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7A5A81" w14:textId="728297FC" w:rsidR="00A22B7A" w:rsidRDefault="0098342D" w:rsidP="00BE2226">
      <w:pPr>
        <w:ind w:left="2835" w:hanging="2835"/>
        <w:jc w:val="both"/>
        <w:rPr>
          <w:rFonts w:ascii="Arial" w:hAnsi="Arial" w:cs="Arial"/>
          <w:b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BE2226" w:rsidRPr="00BE2226">
        <w:rPr>
          <w:rFonts w:ascii="Arial" w:hAnsi="Arial" w:cs="Arial"/>
          <w:b/>
          <w:sz w:val="20"/>
          <w:szCs w:val="20"/>
        </w:rPr>
        <w:t xml:space="preserve">Rekonstrukce prostor a dodávka technologie přípravny radiofarmak oddělení nukleární medicíny KOC, V </w:t>
      </w:r>
      <w:proofErr w:type="spellStart"/>
      <w:r w:rsidR="00BE2226" w:rsidRPr="00BE2226">
        <w:rPr>
          <w:rFonts w:ascii="Arial" w:hAnsi="Arial" w:cs="Arial"/>
          <w:b/>
          <w:sz w:val="20"/>
          <w:szCs w:val="20"/>
        </w:rPr>
        <w:t>Podhájí</w:t>
      </w:r>
      <w:proofErr w:type="spellEnd"/>
      <w:r w:rsidR="00BE2226" w:rsidRPr="00BE2226">
        <w:rPr>
          <w:rFonts w:ascii="Arial" w:hAnsi="Arial" w:cs="Arial"/>
          <w:b/>
          <w:sz w:val="20"/>
          <w:szCs w:val="20"/>
        </w:rPr>
        <w:t xml:space="preserve"> v Krajské zdravotní, a.s. Masarykovy nemocnice v Ústí nad Labem, o. z. - DESIGN &amp; BUILD</w:t>
      </w:r>
    </w:p>
    <w:p w14:paraId="16A5EB54" w14:textId="77777777" w:rsidR="00600982" w:rsidRPr="0098342D" w:rsidRDefault="00600982" w:rsidP="0098342D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1576DE0D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</w:t>
      </w:r>
      <w:r w:rsidR="00600982">
        <w:rPr>
          <w:rFonts w:ascii="Arial" w:hAnsi="Arial" w:cs="Arial"/>
          <w:b/>
          <w:bCs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6A24B1DE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</w:t>
      </w:r>
      <w:r w:rsidR="00600982">
        <w:rPr>
          <w:rFonts w:ascii="Arial" w:hAnsi="Arial" w:cs="Arial"/>
          <w:b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color w:val="00000A"/>
          <w:sz w:val="20"/>
          <w:szCs w:val="20"/>
        </w:rPr>
        <w:t>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2D3D8497" w:rsid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2C147271" w14:textId="77777777" w:rsidR="00C52B99" w:rsidRPr="0098342D" w:rsidRDefault="00C52B99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49EF" w14:textId="77777777" w:rsidR="0082344A" w:rsidRDefault="0082344A">
      <w:r>
        <w:separator/>
      </w:r>
    </w:p>
  </w:endnote>
  <w:endnote w:type="continuationSeparator" w:id="0">
    <w:p w14:paraId="7C042137" w14:textId="77777777" w:rsidR="0082344A" w:rsidRDefault="0082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4C63ED3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1461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1461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872A" w14:textId="77777777" w:rsidR="0082344A" w:rsidRDefault="0082344A">
      <w:r>
        <w:separator/>
      </w:r>
    </w:p>
  </w:footnote>
  <w:footnote w:type="continuationSeparator" w:id="0">
    <w:p w14:paraId="12123171" w14:textId="77777777" w:rsidR="0082344A" w:rsidRDefault="0082344A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4098F"/>
    <w:rsid w:val="0004100B"/>
    <w:rsid w:val="00072274"/>
    <w:rsid w:val="00082092"/>
    <w:rsid w:val="0008696C"/>
    <w:rsid w:val="001B0DE5"/>
    <w:rsid w:val="0023081F"/>
    <w:rsid w:val="002A77F2"/>
    <w:rsid w:val="003837EE"/>
    <w:rsid w:val="003B6212"/>
    <w:rsid w:val="003E3885"/>
    <w:rsid w:val="0043006D"/>
    <w:rsid w:val="00430621"/>
    <w:rsid w:val="005B0477"/>
    <w:rsid w:val="005E6C81"/>
    <w:rsid w:val="00600982"/>
    <w:rsid w:val="00712807"/>
    <w:rsid w:val="007174D4"/>
    <w:rsid w:val="0082344A"/>
    <w:rsid w:val="00857849"/>
    <w:rsid w:val="0086408A"/>
    <w:rsid w:val="00950B9A"/>
    <w:rsid w:val="0098342D"/>
    <w:rsid w:val="00A22B7A"/>
    <w:rsid w:val="00A43696"/>
    <w:rsid w:val="00B609C3"/>
    <w:rsid w:val="00BE2226"/>
    <w:rsid w:val="00C52B99"/>
    <w:rsid w:val="00E14617"/>
    <w:rsid w:val="00E5537A"/>
    <w:rsid w:val="00E565C4"/>
    <w:rsid w:val="00E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05A8-AB62-4F01-9389-C58DA94B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19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31</cp:revision>
  <dcterms:created xsi:type="dcterms:W3CDTF">2023-08-09T07:06:00Z</dcterms:created>
  <dcterms:modified xsi:type="dcterms:W3CDTF">2025-06-02T13:39:00Z</dcterms:modified>
</cp:coreProperties>
</file>