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550A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32C9C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33D8D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D451A" w14:textId="77777777" w:rsidR="00CD6788" w:rsidRDefault="00CD67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0F273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Pojmy  </w:t>
      </w:r>
    </w:p>
    <w:p w14:paraId="5E421738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Objednatel: </w:t>
      </w:r>
      <w:r>
        <w:rPr>
          <w:rFonts w:ascii="Calibri" w:hAnsi="Calibri" w:cs="Calibri"/>
          <w:color w:val="000000"/>
          <w:lang w:val="cs-CZ"/>
        </w:rPr>
        <w:t xml:space="preserve">Krajská zdravotní, a.s.  </w:t>
      </w:r>
    </w:p>
    <w:p w14:paraId="2881997C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PPK: </w:t>
      </w:r>
      <w:r>
        <w:rPr>
          <w:rFonts w:ascii="Calibri" w:hAnsi="Calibri" w:cs="Calibri"/>
          <w:color w:val="000000"/>
          <w:lang w:val="cs-CZ"/>
        </w:rPr>
        <w:t xml:space="preserve">dokument KZ06_SM0010 Požadavky na provedení a kvalitu ICT  </w:t>
      </w:r>
    </w:p>
    <w:p w14:paraId="0EE9F13B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>KZ</w:t>
      </w:r>
      <w:r>
        <w:rPr>
          <w:rFonts w:ascii="Calibri" w:hAnsi="Calibri" w:cs="Calibri"/>
          <w:color w:val="000000"/>
          <w:lang w:val="cs-CZ"/>
        </w:rPr>
        <w:t>: Krajská zdravotní, a.s.</w:t>
      </w:r>
      <w:r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3FD82D57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NÚKIB: </w:t>
      </w:r>
      <w:r>
        <w:rPr>
          <w:rFonts w:ascii="Calibri" w:hAnsi="Calibri" w:cs="Calibri"/>
          <w:color w:val="000000"/>
          <w:lang w:val="cs-CZ"/>
        </w:rPr>
        <w:t>Národní úřad pro kybernetickou a informační bezpečnost</w:t>
      </w:r>
      <w:r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3503254" w14:textId="77777777" w:rsidR="00CD6788" w:rsidRDefault="00860B72">
      <w:pPr>
        <w:spacing w:before="5" w:line="268" w:lineRule="exact"/>
        <w:ind w:left="896" w:right="15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Zákon: </w:t>
      </w:r>
      <w:r>
        <w:rPr>
          <w:rFonts w:ascii="Calibri" w:hAnsi="Calibri" w:cs="Calibri"/>
          <w:color w:val="000000"/>
          <w:spacing w:val="-1"/>
          <w:lang w:val="cs-CZ"/>
        </w:rPr>
        <w:t>Zákon č. 181/2014 Sb., o kybernetické bezpečnosti, případně zákon, který tento 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nahradí  </w:t>
      </w:r>
    </w:p>
    <w:p w14:paraId="16A7A48C" w14:textId="77777777" w:rsidR="00CD6788" w:rsidRDefault="00CD6788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05525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Úvodní ustanovení  </w:t>
      </w:r>
    </w:p>
    <w:p w14:paraId="62AF2E74" w14:textId="77777777" w:rsidR="00CD6788" w:rsidRDefault="00860B72">
      <w:pPr>
        <w:tabs>
          <w:tab w:val="left" w:pos="1535"/>
        </w:tabs>
        <w:spacing w:line="277" w:lineRule="exact"/>
        <w:ind w:left="1176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Tento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(dále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„</w:t>
      </w:r>
      <w:r>
        <w:rPr>
          <w:rFonts w:ascii="Calibri" w:hAnsi="Calibri" w:cs="Calibri"/>
          <w:b/>
          <w:bCs/>
          <w:color w:val="000000"/>
          <w:lang w:val="cs-CZ"/>
        </w:rPr>
        <w:t>Standard“</w:t>
      </w:r>
      <w:r>
        <w:rPr>
          <w:rFonts w:ascii="Calibri" w:hAnsi="Calibri" w:cs="Calibri"/>
          <w:color w:val="000000"/>
          <w:lang w:val="cs-CZ"/>
        </w:rPr>
        <w:t>)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přílohou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kupní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</w:t>
      </w:r>
      <w:r>
        <w:rPr>
          <w:rFonts w:ascii="Calibri" w:hAnsi="Calibri" w:cs="Calibri"/>
          <w:color w:val="000000"/>
          <w:spacing w:val="-3"/>
          <w:lang w:val="cs-CZ"/>
        </w:rPr>
        <w:t>veřejné</w:t>
      </w:r>
      <w:r>
        <w:rPr>
          <w:rFonts w:ascii="Times New Roman" w:hAnsi="Times New Roman" w:cs="Times New Roman"/>
        </w:rPr>
        <w:t xml:space="preserve"> </w:t>
      </w:r>
    </w:p>
    <w:p w14:paraId="7595F2F3" w14:textId="6999E05C" w:rsidR="00CD6788" w:rsidRDefault="00860B72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zakázce</w:t>
      </w:r>
      <w:r w:rsidR="00BD2D6D">
        <w:rPr>
          <w:rFonts w:ascii="Calibri" w:hAnsi="Calibri" w:cs="Calibri"/>
          <w:color w:val="000000"/>
          <w:spacing w:val="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(dále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„</w:t>
      </w:r>
      <w:r>
        <w:rPr>
          <w:rFonts w:ascii="Calibri" w:hAnsi="Calibri" w:cs="Calibri"/>
          <w:b/>
          <w:bCs/>
          <w:color w:val="000000"/>
          <w:lang w:val="cs-CZ"/>
        </w:rPr>
        <w:t>Smlouva“</w:t>
      </w:r>
      <w:r>
        <w:rPr>
          <w:rFonts w:ascii="Calibri" w:hAnsi="Calibri" w:cs="Calibri"/>
          <w:color w:val="000000"/>
          <w:lang w:val="cs-CZ"/>
        </w:rPr>
        <w:t>).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verze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Standardu platí pro dodávky bezpečnostně významného hardware, obsahujícího programové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vybavení nebo jiný typ kódu a je dodávaný včetně zajištění podpory.  </w:t>
      </w:r>
    </w:p>
    <w:p w14:paraId="14965A2D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Účelem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Krajské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zdravotní,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a.s.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směrnice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NIS2,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Zákona  o  kybernetické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bezpečnosti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prováděcích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vyhlášek,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soulad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s </w:t>
      </w:r>
      <w:r>
        <w:rPr>
          <w:rFonts w:ascii="Calibri" w:hAnsi="Calibri" w:cs="Calibri"/>
          <w:color w:val="000000"/>
          <w:spacing w:val="-2"/>
          <w:lang w:val="cs-CZ"/>
        </w:rPr>
        <w:t>publikovanými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doporučeními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metodikami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Národního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úřadu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kybernetickou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zabezpečit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stanovenou kvalitu služeb Krajské zdravotní, a.s.  </w:t>
      </w:r>
    </w:p>
    <w:p w14:paraId="670E3A99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Standard je účinný od 14. 2. 2025.  </w:t>
      </w:r>
    </w:p>
    <w:p w14:paraId="27EB0003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verze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nahrazuje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jakoukoliv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předchozí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verzi.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účinnosti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verze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zůstává</w:t>
      </w:r>
      <w:r>
        <w:rPr>
          <w:rFonts w:ascii="Times New Roman" w:hAnsi="Times New Roman" w:cs="Times New Roman"/>
        </w:rPr>
        <w:t xml:space="preserve"> </w:t>
      </w:r>
    </w:p>
    <w:p w14:paraId="7D6C334D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předchozí verze v účinnosti a Dodavatel je povinen ji dodržovat.   </w:t>
      </w:r>
    </w:p>
    <w:p w14:paraId="3AF9045D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tento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celou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účinnost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Smlouvy.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9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</w:p>
    <w:p w14:paraId="7E293321" w14:textId="77777777" w:rsidR="00CD6788" w:rsidRDefault="00860B72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Smlouvě nebo Standardu uvedena doba delší než doba trvání smlouvy, je Dodavatel povinen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dodržovat Standard do takto stanovené doby.   </w:t>
      </w:r>
    </w:p>
    <w:p w14:paraId="0D9B86E8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Tento Standard doplňuje dokument KZ06_SM0010 Požadavky na provedení a kvalitu </w:t>
      </w:r>
      <w:r>
        <w:rPr>
          <w:rFonts w:ascii="Calibri" w:hAnsi="Calibri" w:cs="Calibri"/>
          <w:color w:val="000000"/>
          <w:spacing w:val="-3"/>
          <w:lang w:val="cs-CZ"/>
        </w:rPr>
        <w:t>ICT (dále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také </w:t>
      </w:r>
      <w:r>
        <w:rPr>
          <w:rFonts w:ascii="Calibri" w:hAnsi="Calibri" w:cs="Calibri"/>
          <w:b/>
          <w:bCs/>
          <w:color w:val="000000"/>
          <w:lang w:val="cs-CZ"/>
        </w:rPr>
        <w:t>„PPK“</w:t>
      </w:r>
      <w:r>
        <w:rPr>
          <w:rFonts w:ascii="Calibri" w:hAnsi="Calibri" w:cs="Calibri"/>
          <w:color w:val="000000"/>
          <w:spacing w:val="-2"/>
          <w:lang w:val="cs-CZ"/>
        </w:rPr>
        <w:t>), který je základním souborem požadavků na kvalitu dodávek pro oblast ICT a který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je pro Dodavatele závazný. PPK jsou v </w:t>
      </w:r>
      <w:r>
        <w:rPr>
          <w:rFonts w:ascii="Calibri" w:hAnsi="Calibri" w:cs="Calibri"/>
          <w:color w:val="000000"/>
          <w:spacing w:val="-1"/>
          <w:lang w:val="cs-CZ"/>
        </w:rPr>
        <w:t>aktuální verzi dostupné na webových stránkách Krajské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zdravotní,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a.s.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hyperlink r:id="rId4" w:history="1">
        <w:r>
          <w:rPr>
            <w:rFonts w:ascii="Calibri" w:hAnsi="Calibri" w:cs="Calibri"/>
            <w:color w:val="000000"/>
            <w:lang w:val="cs-CZ"/>
          </w:rPr>
          <w:t>(</w:t>
        </w:r>
        <w:r>
          <w:rPr>
            <w:rFonts w:ascii="Calibri" w:hAnsi="Calibri" w:cs="Calibri"/>
            <w:color w:val="0563C1"/>
            <w:u w:val="single"/>
            <w:lang w:val="cs-CZ"/>
          </w:rPr>
          <w:t>www.kzcr.eu</w:t>
        </w:r>
        <w:r>
          <w:rPr>
            <w:rFonts w:ascii="Calibri" w:hAnsi="Calibri" w:cs="Calibri"/>
            <w:color w:val="000000"/>
            <w:lang w:val="cs-CZ"/>
          </w:rPr>
          <w:t>)</w:t>
        </w:r>
      </w:hyperlink>
      <w:r>
        <w:rPr>
          <w:rFonts w:ascii="Calibri" w:hAnsi="Calibri" w:cs="Calibri"/>
          <w:color w:val="000000"/>
          <w:lang w:val="cs-CZ"/>
        </w:rPr>
        <w:t>.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upravuje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některé  okolnosti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přísněji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stanovuje vyšší požadavky než PPK, je Dodavatel povinen dodržet přísnější úpravu.  </w:t>
      </w:r>
    </w:p>
    <w:p w14:paraId="229326F5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Jestliže je to potřebné, zejména pro zajištění souladu činností, opatření nebo služeb Krajské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zdravotní, a.s. (dále také „</w:t>
      </w:r>
      <w:r>
        <w:rPr>
          <w:rFonts w:ascii="Calibri" w:hAnsi="Calibri" w:cs="Calibri"/>
          <w:b/>
          <w:bCs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lang w:val="cs-CZ"/>
        </w:rPr>
        <w:t>“ nebo „</w:t>
      </w:r>
      <w:r>
        <w:rPr>
          <w:rFonts w:ascii="Calibri" w:hAnsi="Calibri" w:cs="Calibri"/>
          <w:b/>
          <w:bCs/>
          <w:color w:val="000000"/>
          <w:lang w:val="cs-CZ"/>
        </w:rPr>
        <w:t>KZ</w:t>
      </w:r>
      <w:r>
        <w:rPr>
          <w:rFonts w:ascii="Calibri" w:hAnsi="Calibri" w:cs="Calibri"/>
          <w:color w:val="000000"/>
          <w:lang w:val="cs-CZ"/>
        </w:rPr>
        <w:t xml:space="preserve">“) se </w:t>
      </w:r>
      <w:r>
        <w:rPr>
          <w:rFonts w:ascii="Calibri" w:hAnsi="Calibri" w:cs="Calibri"/>
          <w:color w:val="000000"/>
          <w:spacing w:val="-1"/>
          <w:lang w:val="cs-CZ"/>
        </w:rPr>
        <w:t>zákony, normami, standardy, požadavky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relevantních autorit, pro odstranění nesouladu, pro snížení rizika, pro splnění požadavků KZ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 účast v obchodní soutěži, je Objednatel oprávněn vydat novou verzi Standardu. Doda</w:t>
      </w:r>
      <w:r>
        <w:rPr>
          <w:rFonts w:ascii="Calibri" w:hAnsi="Calibri" w:cs="Calibri"/>
          <w:color w:val="000000"/>
          <w:spacing w:val="-4"/>
          <w:lang w:val="cs-CZ"/>
        </w:rPr>
        <w:t>vatel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je povinen zajistit soulad s novou verzí Standardu bez zbytečného odkladu, nejpozději však do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počátku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účinnosti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nové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verze.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doručí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novou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verzi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bez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zbytečného odkladu, nejpozději však 3 měsíce před jeho účinností.   </w:t>
      </w:r>
    </w:p>
    <w:p w14:paraId="024A5315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doručení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nové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verze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odkladu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projednat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-7"/>
          <w:lang w:val="cs-CZ"/>
        </w:rPr>
        <w:t xml:space="preserve"> KZ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harmonogram činností a změn, potřebných k dosažení souladu s </w:t>
      </w:r>
      <w:r>
        <w:rPr>
          <w:rFonts w:ascii="Calibri" w:hAnsi="Calibri" w:cs="Calibri"/>
          <w:color w:val="000000"/>
          <w:spacing w:val="-1"/>
          <w:lang w:val="cs-CZ"/>
        </w:rPr>
        <w:t>novou verzí Standardu,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mu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oznámit,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soulad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 novou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verzí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dosáhne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ke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dni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účinnosti.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Pokud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harmonogram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upraví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účinnost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jednotlivého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ustanovení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odlišně,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platí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termín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uvedený v harmonogramu. Harmonogram má listinnou podobu a je účinný po jeho schválení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KZ.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Neschválí-li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harmonogram,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závazný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-3"/>
          <w:lang w:val="cs-CZ"/>
        </w:rPr>
        <w:t xml:space="preserve"> datu,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uvedenému ve Standardu jako datum účinnosti.  </w:t>
      </w:r>
    </w:p>
    <w:p w14:paraId="78620A71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může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stanovit,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věcný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obsah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zčásti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nahrazen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zavedením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a udržováním určené normy nebo standardu třetí strany (například ISO, NIST, ČSN a podobně).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takovém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případě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stanoví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podmínky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implementace,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rozsahu,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spacing w:val="-2"/>
          <w:lang w:val="cs-CZ"/>
        </w:rPr>
        <w:t>certifikace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 povinností Dodavatele oznamovat změny určených okolností, zejména zánik platnosti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změnu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podmínek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certifikace.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vydá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podmínky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uznání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takového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opatření,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jako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součást další verze Standardu.  </w:t>
      </w:r>
    </w:p>
    <w:p w14:paraId="64378BA2" w14:textId="77777777" w:rsidR="00CD6788" w:rsidRDefault="00860B72">
      <w:pPr>
        <w:tabs>
          <w:tab w:val="left" w:pos="1535"/>
        </w:tabs>
        <w:spacing w:line="277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poskytne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přiměřenou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součinnost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zajišťování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souladu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spacing w:val="-11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41F4BD10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Standardem.  </w:t>
      </w:r>
      <w:r>
        <w:br w:type="page"/>
      </w:r>
    </w:p>
    <w:p w14:paraId="6505E846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ACC0FD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4718B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4ADD8" w14:textId="77777777" w:rsidR="00CD6788" w:rsidRDefault="00860B72">
      <w:pPr>
        <w:tabs>
          <w:tab w:val="left" w:pos="1615"/>
        </w:tabs>
        <w:spacing w:line="269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nemá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nárok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úhradu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nákladů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zavedení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opatření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 zajištění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souladu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10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Standardem, ani nákladů na implementaci ve Standardu uvedeného obecně platného právního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předpisu nebo standardu nebo normy třetí strany.  </w:t>
      </w:r>
    </w:p>
    <w:p w14:paraId="69FE3B31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Pojmy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uvedené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 Standardu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mají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takový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význam,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jaký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jim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přisuzuje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řád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České</w:t>
      </w:r>
      <w:r>
        <w:rPr>
          <w:rFonts w:ascii="Times New Roman" w:hAnsi="Times New Roman" w:cs="Times New Roman"/>
        </w:rPr>
        <w:t xml:space="preserve"> </w:t>
      </w:r>
    </w:p>
    <w:p w14:paraId="5931AD3A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republiky, pokud nejsou ve Smlouvě nebo Standardu upraveny odlišně.   </w:t>
      </w:r>
    </w:p>
    <w:p w14:paraId="61CF6F85" w14:textId="77777777" w:rsidR="00CD6788" w:rsidRDefault="00CD678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63F45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Základní povinnosti Dodavatele  </w:t>
      </w:r>
    </w:p>
    <w:p w14:paraId="1AE620DF" w14:textId="77777777" w:rsidR="00CD6788" w:rsidRDefault="00860B72">
      <w:pPr>
        <w:tabs>
          <w:tab w:val="left" w:pos="1535"/>
        </w:tabs>
        <w:spacing w:line="277" w:lineRule="exact"/>
        <w:ind w:left="117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bez odkladu i</w:t>
      </w:r>
      <w:r>
        <w:rPr>
          <w:rFonts w:ascii="Calibri" w:hAnsi="Calibri" w:cs="Calibri"/>
          <w:color w:val="000000"/>
          <w:spacing w:val="-2"/>
          <w:lang w:val="cs-CZ"/>
        </w:rPr>
        <w:t>nformovat KZ o všech zahájených řízeních, která mohou mít</w:t>
      </w:r>
      <w:r>
        <w:rPr>
          <w:rFonts w:ascii="Times New Roman" w:hAnsi="Times New Roman" w:cs="Times New Roman"/>
        </w:rPr>
        <w:t xml:space="preserve"> </w:t>
      </w:r>
    </w:p>
    <w:p w14:paraId="0987C695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vliv na jeho schopnost plnit v uvedeném rozsahu a kvalitě Smlouvu.  </w:t>
      </w:r>
    </w:p>
    <w:p w14:paraId="38DA051E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odkladu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informovat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změnách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své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ekonomické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situaci,</w:t>
      </w:r>
      <w:r>
        <w:rPr>
          <w:rFonts w:ascii="Times New Roman" w:hAnsi="Times New Roman" w:cs="Times New Roman"/>
        </w:rPr>
        <w:t xml:space="preserve"> </w:t>
      </w:r>
    </w:p>
    <w:p w14:paraId="1F031236" w14:textId="77777777" w:rsidR="00CD6788" w:rsidRDefault="00860B72">
      <w:pPr>
        <w:spacing w:before="5" w:line="268" w:lineRule="exact"/>
        <w:ind w:left="1615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majetkové struktuře, místě působení, změnách nebo zániku smluv s dodavateli, změně právní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formy nebo obdobných změnách, které mohou mít vliv na jeho schopnost plnit v uvedeném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rozsahu a kvalitě Smlouvu.  </w:t>
      </w:r>
    </w:p>
    <w:p w14:paraId="53DE71F0" w14:textId="77777777" w:rsidR="00CD6788" w:rsidRDefault="00860B72">
      <w:pPr>
        <w:tabs>
          <w:tab w:val="left" w:pos="1535"/>
        </w:tabs>
        <w:spacing w:line="277" w:lineRule="exact"/>
        <w:ind w:left="1176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udržovat užívanou infrastrukturu a služby v bezvadném stavu tak, aby</w:t>
      </w:r>
      <w:r>
        <w:rPr>
          <w:rFonts w:ascii="Times New Roman" w:hAnsi="Times New Roman" w:cs="Times New Roman"/>
        </w:rPr>
        <w:t xml:space="preserve"> </w:t>
      </w:r>
    </w:p>
    <w:p w14:paraId="17C5F99A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umožňovaly řádné plnění Smlouvy a tento bezvadný stav průběžně monitorovat.  </w:t>
      </w:r>
    </w:p>
    <w:p w14:paraId="210554A0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je povinen zavést politiku bezpečnosti, řádně ji udržovat a aktualizovat.  </w:t>
      </w:r>
    </w:p>
    <w:p w14:paraId="648C4322" w14:textId="77777777" w:rsidR="00CD6788" w:rsidRDefault="00860B72">
      <w:pPr>
        <w:tabs>
          <w:tab w:val="left" w:pos="1615"/>
        </w:tabs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na základě bezpečnostních potřeb a výsledků hodnocení rizik zavádět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udržovat</w:t>
      </w:r>
      <w:r>
        <w:rPr>
          <w:rFonts w:ascii="Calibri" w:hAnsi="Calibri" w:cs="Calibri"/>
          <w:color w:val="000000"/>
          <w:spacing w:val="4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potřebná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opatření.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Taková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opatření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monitorovat,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vyhodnocovat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jejich účinnost a v případě potřeby je modernizovat.  </w:t>
      </w:r>
    </w:p>
    <w:p w14:paraId="73F8545A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vést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záznamy  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vytváření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  zpracování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dat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informací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rozsahu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poskytovaného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předmětu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plnění,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zaznamenávat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veškeré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podstatné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okolnosti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související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9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zajištěním bezpečnosti těchto dat a informací a na vyžádání tyto záznamy KZ zpřístupnit.  </w:t>
      </w:r>
    </w:p>
    <w:p w14:paraId="18C8FB35" w14:textId="77777777" w:rsidR="00CD6788" w:rsidRDefault="00860B72">
      <w:pPr>
        <w:tabs>
          <w:tab w:val="left" w:pos="1615"/>
        </w:tabs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strpět audit, kontrolu nebo bezpečnostní posouzení KZ nebo KZ určené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třetí strany, poskytovat KZ informace</w:t>
      </w:r>
      <w:r>
        <w:rPr>
          <w:rFonts w:ascii="Calibri" w:hAnsi="Calibri" w:cs="Calibri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 další podklady a součinnost pro provedení auditu či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kontroly. Na pokyn KZ musí Dodavatel kontrolu nebo audit určené oblasti zajistit sám a podat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tom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stanoveném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termínu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zprávu.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provádět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interní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kontroly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opakovaně podle pokynů KZ nebo pokud je to vzhledem k charakteru vykonávaných činností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potřebné.  </w:t>
      </w:r>
    </w:p>
    <w:p w14:paraId="7159D321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udržovat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úplnou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aktuální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dokumentaci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technickou,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projektovou,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administrátorskou, uživatelskou a bezpečnostní, archivovat předešlé verze této dokumentace,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pokud byly účinné v době platnosti Smlouvy.  </w:t>
      </w:r>
    </w:p>
    <w:p w14:paraId="1E057FA4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Dodavatel je povinen pro komunikaci a předávání dat/aktiv využívat pouze předem schválené</w:t>
      </w:r>
      <w:r>
        <w:rPr>
          <w:rFonts w:ascii="Times New Roman" w:hAnsi="Times New Roman" w:cs="Times New Roman"/>
        </w:rPr>
        <w:t xml:space="preserve"> </w:t>
      </w:r>
    </w:p>
    <w:p w14:paraId="53FE8AB9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komunikační a přenosové kanály.  </w:t>
      </w:r>
    </w:p>
    <w:p w14:paraId="671CB45F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zavést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udržovat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pohotovostní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plány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případy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neplánovaného</w:t>
      </w:r>
      <w:r>
        <w:rPr>
          <w:rFonts w:ascii="Times New Roman" w:hAnsi="Times New Roman" w:cs="Times New Roman"/>
        </w:rPr>
        <w:t xml:space="preserve"> </w:t>
      </w:r>
    </w:p>
    <w:p w14:paraId="53408032" w14:textId="77777777" w:rsidR="00CD6788" w:rsidRDefault="00860B72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přerušení nebo omezení činnosti nebo selhání významných třetích stran nebo poddodavatelů,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zejména pokud je to potřebné pro zajištění podpory, údržby nebo oprav.  </w:t>
      </w:r>
    </w:p>
    <w:p w14:paraId="6C82D647" w14:textId="77777777" w:rsidR="00CD6788" w:rsidRDefault="00860B72">
      <w:pPr>
        <w:tabs>
          <w:tab w:val="left" w:pos="1615"/>
        </w:tabs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zásady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kybernetické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bezpečnosti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 rozsahu ujednaném s KZ nebo zajištěním souladu s KZ určeným standardem nebo normou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třetí strany, přičemž za základní nepominutelný rámec normativních základů </w:t>
      </w:r>
      <w:r>
        <w:rPr>
          <w:rFonts w:ascii="Calibri" w:hAnsi="Calibri" w:cs="Calibri"/>
          <w:color w:val="000000"/>
          <w:spacing w:val="-1"/>
          <w:lang w:val="cs-CZ"/>
        </w:rPr>
        <w:t>a regulovaných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okruhů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Dodavatele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považuje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dokument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Minimální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standard,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dostupný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7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Fonts w:ascii="Calibri" w:hAnsi="Calibri" w:cs="Calibri"/>
            <w:color w:val="0563C1"/>
            <w:u w:val="single"/>
            <w:lang w:val="cs-CZ"/>
          </w:rPr>
          <w:t>www.nukib.cz</w:t>
        </w:r>
        <w:r>
          <w:rPr>
            <w:rFonts w:ascii="Calibri" w:hAnsi="Calibri" w:cs="Calibri"/>
            <w:color w:val="000000"/>
            <w:spacing w:val="26"/>
            <w:lang w:val="cs-CZ"/>
          </w:rPr>
          <w:t xml:space="preserve"> </w:t>
        </w:r>
      </w:hyperlink>
      <w:r>
        <w:rPr>
          <w:rFonts w:ascii="Calibri" w:hAnsi="Calibri" w:cs="Calibri"/>
          <w:color w:val="000000"/>
          <w:lang w:val="cs-CZ"/>
        </w:rPr>
        <w:t>v sekci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„Podpůrné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materiály“,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kdy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vždy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užije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platnou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verzi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tohoto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dokumentu. Dodavatel musí všechna opatření k </w:t>
      </w:r>
      <w:r>
        <w:rPr>
          <w:rFonts w:ascii="Calibri" w:hAnsi="Calibri" w:cs="Calibri"/>
          <w:color w:val="000000"/>
          <w:spacing w:val="-1"/>
          <w:lang w:val="cs-CZ"/>
        </w:rPr>
        <w:t>zajištění kybernetické bezpečnosti koncipovat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 souladu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 architekturou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zákona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kybernetické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bezpečnosti,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s </w:t>
      </w:r>
      <w:r>
        <w:rPr>
          <w:rFonts w:ascii="Calibri" w:hAnsi="Calibri" w:cs="Calibri"/>
          <w:color w:val="000000"/>
          <w:spacing w:val="-2"/>
          <w:lang w:val="cs-CZ"/>
        </w:rPr>
        <w:t>ustanoveními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bezpečnostních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opatřeních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val="cs-CZ"/>
        </w:rPr>
        <w:t>[1]</w:t>
      </w:r>
      <w:r>
        <w:rPr>
          <w:rFonts w:ascii="Calibri" w:hAnsi="Calibri" w:cs="Calibri"/>
          <w:color w:val="000000"/>
          <w:lang w:val="cs-CZ"/>
        </w:rPr>
        <w:t>.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nebude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postupovat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 rozporu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s </w:t>
      </w:r>
      <w:r>
        <w:rPr>
          <w:rFonts w:ascii="Calibri" w:hAnsi="Calibri" w:cs="Calibri"/>
          <w:color w:val="000000"/>
          <w:spacing w:val="-2"/>
          <w:lang w:val="cs-CZ"/>
        </w:rPr>
        <w:t>publikovanými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doporučeními, varováními a podpůrnými materiály, které jsou dostupné na</w:t>
      </w:r>
      <w:hyperlink r:id="rId6" w:history="1">
        <w:r>
          <w:rPr>
            <w:rFonts w:ascii="Calibri" w:hAnsi="Calibri" w:cs="Calibri"/>
            <w:color w:val="000000"/>
            <w:lang w:val="cs-CZ"/>
          </w:rPr>
          <w:t xml:space="preserve"> </w:t>
        </w:r>
        <w:r>
          <w:rPr>
            <w:rFonts w:ascii="Calibri" w:hAnsi="Calibri" w:cs="Calibri"/>
            <w:color w:val="0563C1"/>
            <w:u w:val="single"/>
            <w:lang w:val="cs-CZ"/>
          </w:rPr>
          <w:t>www.govcert.cz</w:t>
        </w:r>
        <w:r>
          <w:rPr>
            <w:rFonts w:ascii="Calibri" w:hAnsi="Calibri" w:cs="Calibri"/>
            <w:color w:val="000000"/>
            <w:spacing w:val="-18"/>
            <w:lang w:val="cs-CZ"/>
          </w:rPr>
          <w:t>.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Základními okruhy povinností, doporučení a zásad dokumentu Minimální standard, které musí</w:t>
      </w:r>
      <w:r>
        <w:rPr>
          <w:rFonts w:ascii="Times New Roman" w:hAnsi="Times New Roman" w:cs="Times New Roman"/>
        </w:rPr>
        <w:t xml:space="preserve"> </w:t>
      </w:r>
    </w:p>
    <w:p w14:paraId="72635302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45F3F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76E6E6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4FECA" w14:textId="77777777" w:rsidR="00CD6788" w:rsidRDefault="00CD6788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F6153" w14:textId="77777777" w:rsidR="00CD6788" w:rsidRDefault="00860B72">
      <w:pPr>
        <w:spacing w:line="216" w:lineRule="exact"/>
        <w:ind w:left="896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position w:val="5"/>
          <w:sz w:val="13"/>
          <w:szCs w:val="13"/>
          <w:lang w:val="cs-CZ"/>
        </w:rPr>
        <w:t>[1]</w:t>
      </w:r>
      <w:r>
        <w:rPr>
          <w:rFonts w:ascii="Calibri" w:hAnsi="Calibri" w:cs="Calibri"/>
          <w:color w:val="000000"/>
          <w:position w:val="-1"/>
          <w:sz w:val="20"/>
          <w:szCs w:val="20"/>
          <w:lang w:val="cs-CZ"/>
        </w:rPr>
        <w:t xml:space="preserve"> zejména § 5 zákona č.</w:t>
      </w:r>
      <w:r>
        <w:rPr>
          <w:rFonts w:ascii="Calibri" w:hAnsi="Calibri" w:cs="Calibri"/>
          <w:color w:val="000000"/>
          <w:spacing w:val="-2"/>
          <w:position w:val="-1"/>
          <w:sz w:val="20"/>
          <w:szCs w:val="20"/>
          <w:lang w:val="cs-CZ"/>
        </w:rPr>
        <w:t xml:space="preserve"> 181/2014 Sb.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13B5941B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F9977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AF32E9" w14:textId="77777777" w:rsidR="00CD6788" w:rsidRDefault="00CD678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0F5D3" w14:textId="77777777" w:rsidR="00CD6788" w:rsidRDefault="00860B72">
      <w:pPr>
        <w:spacing w:line="269" w:lineRule="exact"/>
        <w:ind w:left="1256" w:right="3979" w:firstLine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Dodavatel řádně zavést a řídit ve lhůtě stanovené KZ, jsou: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zavedení bezpečnostních politik;  </w:t>
      </w:r>
    </w:p>
    <w:p w14:paraId="7E23900B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klasifikace a ochrana informací;  </w:t>
      </w:r>
    </w:p>
    <w:p w14:paraId="3559E185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Dodavatelů;  </w:t>
      </w:r>
    </w:p>
    <w:p w14:paraId="542D77F8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řízení lidských zdrojů;  </w:t>
      </w:r>
    </w:p>
    <w:p w14:paraId="6F6037F6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e)</w:t>
      </w:r>
      <w:r>
        <w:rPr>
          <w:rFonts w:ascii="Arial" w:hAnsi="Arial" w:cs="Arial"/>
          <w:color w:val="00000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změn;  </w:t>
      </w:r>
    </w:p>
    <w:p w14:paraId="594FD486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f)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kontinuity činností;  </w:t>
      </w:r>
    </w:p>
    <w:p w14:paraId="6698F1C4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g)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audit kybernetické bezpečnosti;  </w:t>
      </w:r>
    </w:p>
    <w:p w14:paraId="147FEB49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h)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fyzická bezpečnost;  </w:t>
      </w:r>
    </w:p>
    <w:p w14:paraId="0A720566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i)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přístupů;  </w:t>
      </w:r>
    </w:p>
    <w:p w14:paraId="5345BE2B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j)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ochrana před škodlivým kódem;  </w:t>
      </w:r>
    </w:p>
    <w:p w14:paraId="359D6697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k)</w:t>
      </w:r>
      <w:r>
        <w:rPr>
          <w:rFonts w:ascii="Arial" w:hAnsi="Arial" w:cs="Arial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detekce bezpečnostních incidentů a událostí;  </w:t>
      </w:r>
    </w:p>
    <w:p w14:paraId="72758911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l)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reakce na bezpečností incidenty a události;  </w:t>
      </w:r>
    </w:p>
    <w:p w14:paraId="221845B1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m)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aplikační bezpečnost;  </w:t>
      </w:r>
    </w:p>
    <w:p w14:paraId="18365C2A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n)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kryptografická ochrana;  </w:t>
      </w:r>
    </w:p>
    <w:p w14:paraId="787A67F5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o)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zajišťování dostupnosti informací;  </w:t>
      </w:r>
    </w:p>
    <w:p w14:paraId="0AF324C2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p)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zálohování.  </w:t>
      </w:r>
    </w:p>
    <w:p w14:paraId="2CD5D89B" w14:textId="77777777" w:rsidR="00CD6788" w:rsidRDefault="00CD6788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379A4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Dodávky hardware  </w:t>
      </w:r>
    </w:p>
    <w:p w14:paraId="0BBE5F6C" w14:textId="77777777" w:rsidR="00CD6788" w:rsidRDefault="00860B72">
      <w:pPr>
        <w:tabs>
          <w:tab w:val="left" w:pos="1535"/>
        </w:tabs>
        <w:spacing w:line="277" w:lineRule="exact"/>
        <w:ind w:left="1176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předepsané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fyzikální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podmínky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dopravu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skladování</w:t>
      </w:r>
      <w:r>
        <w:rPr>
          <w:rFonts w:ascii="Times New Roman" w:hAnsi="Times New Roman" w:cs="Times New Roman"/>
        </w:rPr>
        <w:t xml:space="preserve"> </w:t>
      </w:r>
    </w:p>
    <w:p w14:paraId="215F79B8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hardware (dále také „</w:t>
      </w:r>
      <w:r>
        <w:rPr>
          <w:rFonts w:ascii="Calibri" w:hAnsi="Calibri" w:cs="Calibri"/>
          <w:b/>
          <w:bCs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lang w:val="cs-CZ"/>
        </w:rPr>
        <w:t xml:space="preserve">“).  </w:t>
      </w:r>
    </w:p>
    <w:p w14:paraId="66CD4642" w14:textId="77777777" w:rsidR="00CD6788" w:rsidRDefault="00860B72">
      <w:pPr>
        <w:tabs>
          <w:tab w:val="left" w:pos="1535"/>
        </w:tabs>
        <w:spacing w:line="277" w:lineRule="exact"/>
        <w:ind w:left="117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zabránit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přístupu osob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zařízení,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výjimkou osob,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 na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něm mají</w:t>
      </w:r>
      <w:r>
        <w:rPr>
          <w:rFonts w:ascii="Times New Roman" w:hAnsi="Times New Roman" w:cs="Times New Roman"/>
        </w:rPr>
        <w:t xml:space="preserve"> </w:t>
      </w:r>
    </w:p>
    <w:p w14:paraId="6C0D3794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vykonat potřebný pracovní úkon.  </w:t>
      </w:r>
    </w:p>
    <w:p w14:paraId="521A0E4B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Obal nebo schrána pro skladování nebo přepravu hardware musí být provedena nebo zajištěna</w:t>
      </w:r>
      <w:r>
        <w:rPr>
          <w:rFonts w:ascii="Times New Roman" w:hAnsi="Times New Roman" w:cs="Times New Roman"/>
        </w:rPr>
        <w:t xml:space="preserve"> </w:t>
      </w:r>
    </w:p>
    <w:p w14:paraId="4CA331E1" w14:textId="77777777" w:rsidR="00CD6788" w:rsidRDefault="00860B72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tak,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bylo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zvláštního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úsilí možné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zjistit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neautorizované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otevření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poškození</w:t>
      </w:r>
      <w:r>
        <w:rPr>
          <w:rFonts w:ascii="Calibri" w:hAnsi="Calibri" w:cs="Calibri"/>
          <w:color w:val="000000"/>
          <w:spacing w:val="-18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Stejným způsobem musí být zajištěn plášť, kryt nebo obdobná část zařízení.  </w:t>
      </w:r>
    </w:p>
    <w:p w14:paraId="2BBD6E64" w14:textId="77777777" w:rsidR="00CD6788" w:rsidRDefault="00860B72">
      <w:pPr>
        <w:tabs>
          <w:tab w:val="left" w:pos="1615"/>
        </w:tabs>
        <w:spacing w:line="268" w:lineRule="exact"/>
        <w:ind w:left="1615" w:right="848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Každé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nedodržení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předepsaných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fyzikálních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a/nebo klimatických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podmínek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skladování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přepravy,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pádu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obdobné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okolnosti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způsobující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vysoké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zrychlení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otřesy,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stejně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podezření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neoprávněnou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manipulaci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neoprávněné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užití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převzetí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zařízení v poškozeném obalu od poddodavatele, musí Dodavatel bez odkladu oznámit KZ.  </w:t>
      </w:r>
    </w:p>
    <w:p w14:paraId="1D40AA27" w14:textId="77777777" w:rsidR="00CD6788" w:rsidRDefault="00860B72">
      <w:pPr>
        <w:tabs>
          <w:tab w:val="left" w:pos="1615"/>
        </w:tabs>
        <w:spacing w:line="267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Součástí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dodávky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pokyny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doporučení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 bezpečnému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uvedení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spacing w:val="-10"/>
          <w:lang w:val="cs-CZ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provozu, včetně potřebných nebo vhodných konfiguračních </w:t>
      </w:r>
      <w:r>
        <w:rPr>
          <w:rFonts w:ascii="Calibri" w:hAnsi="Calibri" w:cs="Calibri"/>
          <w:color w:val="000000"/>
          <w:spacing w:val="-2"/>
          <w:lang w:val="cs-CZ"/>
        </w:rPr>
        <w:t>a aktualizačních postupů a pokyny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rozpoznání správného nebo chybového stavu zařízení.  </w:t>
      </w:r>
    </w:p>
    <w:p w14:paraId="54CC5A02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instalovat,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uvádět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provozu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a/nebo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konfigurovat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zaměstnanec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Dodavatele, musí být tato okolnost viditelně a výrazně uvedena při dodání zařízení, například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 obalu.  </w:t>
      </w:r>
    </w:p>
    <w:p w14:paraId="3EA5CF46" w14:textId="77777777" w:rsidR="00CD6788" w:rsidRDefault="00860B72">
      <w:pPr>
        <w:tabs>
          <w:tab w:val="left" w:pos="1615"/>
        </w:tabs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musí zajistit předání zařízení Objednateli jím předepsaným způsobem, zejména co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provedení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testů,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aktualizací,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konfigurace,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dokumentace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zaškolení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určených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osob.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 takovém předání vyhotoví Dodavatel protokol o předání zařízení do provozu, který podpisem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potvrdí určená osoba na straně Objednatele. V </w:t>
      </w:r>
      <w:r>
        <w:rPr>
          <w:rFonts w:ascii="Calibri" w:hAnsi="Calibri" w:cs="Calibri"/>
          <w:color w:val="000000"/>
          <w:spacing w:val="-1"/>
          <w:lang w:val="cs-CZ"/>
        </w:rPr>
        <w:t>protokolu musí být uveden kromě technických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okolností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datu,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místo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čas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předání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provozu.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Podpisem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protokolu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oběm</w:t>
      </w:r>
      <w:r>
        <w:rPr>
          <w:rFonts w:ascii="Calibri" w:hAnsi="Calibri" w:cs="Calibri"/>
          <w:color w:val="000000"/>
          <w:spacing w:val="-2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stranami se zařízení stává aktivem Objednatele a jeho kybernetická bezpečnost se řídí všemi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interními a přijatými standardy Objednatele.  </w:t>
      </w:r>
    </w:p>
    <w:p w14:paraId="7A0D9461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předat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dokumentaci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předmětu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minimálně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následujícím</w:t>
      </w:r>
      <w:r>
        <w:rPr>
          <w:rFonts w:ascii="Times New Roman" w:hAnsi="Times New Roman" w:cs="Times New Roman"/>
        </w:rPr>
        <w:t xml:space="preserve"> </w:t>
      </w:r>
    </w:p>
    <w:p w14:paraId="76025947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rozsahu:   </w:t>
      </w:r>
    </w:p>
    <w:p w14:paraId="5327E55D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skutečného provedení;   </w:t>
      </w:r>
    </w:p>
    <w:p w14:paraId="3C970244" w14:textId="77777777" w:rsidR="00CD6788" w:rsidRDefault="00860B72">
      <w:pPr>
        <w:tabs>
          <w:tab w:val="left" w:pos="1886"/>
        </w:tabs>
        <w:spacing w:line="268" w:lineRule="exact"/>
        <w:ind w:left="1179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všech bezpečnostních nastavení, funkcí a mechanismů; 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c)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obsahující popis autorizačních postupů a oprávnění;   </w:t>
      </w:r>
    </w:p>
    <w:p w14:paraId="083ED09C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d)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obsahující zálohovací a archivační postupy;   </w:t>
      </w:r>
    </w:p>
    <w:p w14:paraId="6CD5A558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e)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obsahující instalační a konfigurační postupy;   </w:t>
      </w:r>
    </w:p>
    <w:p w14:paraId="5B351568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>f)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zahrnující protokoly o testech zranitelností;  </w:t>
      </w:r>
      <w:r>
        <w:br w:type="page"/>
      </w:r>
    </w:p>
    <w:p w14:paraId="1E831B1D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3E354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4E568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1A318" w14:textId="77777777" w:rsidR="00CD6788" w:rsidRDefault="00CD67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5AA12B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g)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zahrnující protokoly o penetračních testech;  </w:t>
      </w:r>
    </w:p>
    <w:p w14:paraId="1FE5B31C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h)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vyhodnocení souladu s bezpečnostními požadavky KZ;   </w:t>
      </w:r>
    </w:p>
    <w:p w14:paraId="4A14ED66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i)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pro zajištění kontinuity provozu a obnovy po havárii;  </w:t>
      </w:r>
    </w:p>
    <w:p w14:paraId="1FE42CB0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j)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k řízení provozu a řízení podpory;  </w:t>
      </w:r>
    </w:p>
    <w:p w14:paraId="0F930C1F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k)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dokumentaci k odebrání nebo zneplatnění identit a účtů pro instalaci;  </w:t>
      </w:r>
    </w:p>
    <w:p w14:paraId="1744ACDF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l)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licenční a obdobná ujednání ke všem aktivům, která jsou součástí dodávky.   </w:t>
      </w:r>
    </w:p>
    <w:p w14:paraId="40A8B5E9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Jestliže Dodavatel při zajišťování podpory, například při odstraňování závady, dodá </w:t>
      </w:r>
      <w:r>
        <w:rPr>
          <w:rFonts w:ascii="Calibri" w:hAnsi="Calibri" w:cs="Calibri"/>
          <w:color w:val="000000"/>
          <w:spacing w:val="-2"/>
          <w:lang w:val="cs-CZ"/>
        </w:rPr>
        <w:t>Objednateli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paměťové médium (nosič informací), nebo zařízení obsahující paměťové médium, je povinen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ověřit,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zda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paměťové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médium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obsahuje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výhradně  pro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správné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užívání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nezbytný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bezpečný obsah.   </w:t>
      </w:r>
    </w:p>
    <w:p w14:paraId="23578FC0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28600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Specifické povinnosti Dodavatele  </w:t>
      </w:r>
    </w:p>
    <w:p w14:paraId="3A4B9241" w14:textId="77777777" w:rsidR="00CD6788" w:rsidRDefault="00860B72">
      <w:pPr>
        <w:tabs>
          <w:tab w:val="left" w:pos="1535"/>
        </w:tabs>
        <w:spacing w:line="277" w:lineRule="exact"/>
        <w:ind w:left="117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Povinnosti, uveden</w:t>
      </w:r>
      <w:r>
        <w:rPr>
          <w:rFonts w:ascii="Calibri" w:hAnsi="Calibri" w:cs="Calibri"/>
          <w:color w:val="000000"/>
          <w:spacing w:val="-2"/>
          <w:lang w:val="cs-CZ"/>
        </w:rPr>
        <w:t>é v článku Specifické povinnosti Dodavatele, je Dodavatel povinen aplikovat</w:t>
      </w:r>
      <w:r>
        <w:rPr>
          <w:rFonts w:ascii="Times New Roman" w:hAnsi="Times New Roman" w:cs="Times New Roman"/>
        </w:rPr>
        <w:t xml:space="preserve"> </w:t>
      </w:r>
    </w:p>
    <w:p w14:paraId="0036A2F5" w14:textId="77777777" w:rsidR="00CD6788" w:rsidRDefault="00860B72">
      <w:pPr>
        <w:spacing w:before="4" w:line="269" w:lineRule="exact"/>
        <w:ind w:left="1615" w:right="84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všechna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aktiva,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která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využita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mohou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mít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vliv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zajištění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kvality dodávky nebo na kybernetickou bezpečnost Objednatele nebo další oprávněné zájmy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Objednatele. Tyto povinnosti plní Dodavatel nad rámec Základních povinností.   </w:t>
      </w:r>
    </w:p>
    <w:p w14:paraId="4B162E3A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musí zajistit trvalý soulad kvality plnění s PPK.  </w:t>
      </w:r>
    </w:p>
    <w:p w14:paraId="2CF83AC5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každého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dodaného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doporučit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milníky,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metody</w:t>
      </w:r>
      <w:r>
        <w:rPr>
          <w:rFonts w:ascii="Times New Roman" w:hAnsi="Times New Roman" w:cs="Times New Roman"/>
        </w:rPr>
        <w:t xml:space="preserve"> </w:t>
      </w:r>
    </w:p>
    <w:p w14:paraId="49F3554F" w14:textId="77777777" w:rsidR="00CD6788" w:rsidRDefault="00860B72">
      <w:pPr>
        <w:spacing w:before="5" w:line="268" w:lineRule="exact"/>
        <w:ind w:left="1615" w:right="84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formy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řízení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životního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cyklu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pokud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dojde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ke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podstatných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okolností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(například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 oblasti kompatibility, zranitelností, podpory nebo licenčních podmínek) bez odkladu na 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upozornit KZ.  </w:t>
      </w:r>
    </w:p>
    <w:p w14:paraId="171C84F4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všechna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činnosti,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využity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podstatné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kvalitu plnění Smlouvy, je Dodavatel povinen zavést standard ISO 9001 včetně akreditované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certifikace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certifikaci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prokazatelně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udržovat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platnou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celou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platnosti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Smlouvy.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 může navrhnout, že se užije jiný standard, který zajistí stejnou nebo vyšší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úroveň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ochrany aktiv KZ.  </w:t>
      </w:r>
    </w:p>
    <w:p w14:paraId="3C254288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všechna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činnosti,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využity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podstatné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kvalitu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zavést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ISO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27001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včetně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akreditované certifikace a certifikaci prokazatelně udržovat platnou po celou dobu platnosti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Smlouvy.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ohledem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vývoj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obecně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závazných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právních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norem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oborových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regulací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spacing w:val="-8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Objednatel oprávněn určit, že pro Dodavatele bude závazná jiná norma nebo zákon. To oznámí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nejméně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měsíce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datem,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kterého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takový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 zavést a užívat pro řízení činností podle Smlouvy. Dodavatel může navrhnout, že se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užije jiný standard, který zajistí stejnou nebo vyšší úroveň ochrany aktiv KZ.  </w:t>
      </w:r>
    </w:p>
    <w:p w14:paraId="7C763697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Dodavatel je povinen získat a po celou dobu platnosti Smlouvy udržovat v platnosti certifikace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všech výrobců nebo dodavatelů hardware nebo software využitého pro dodávku zboží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provádění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servisu,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tyto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vyžadují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legální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užití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dodávky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bezvadnou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záruku.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platí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fyzické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osoby,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vykovávající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činnosti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Smlouvy.   </w:t>
      </w:r>
    </w:p>
    <w:p w14:paraId="5E19413B" w14:textId="77777777" w:rsidR="00CD6788" w:rsidRDefault="00860B72">
      <w:pPr>
        <w:tabs>
          <w:tab w:val="left" w:pos="1615"/>
        </w:tabs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 xml:space="preserve">Dodavatel nesmí používat v infrastruktuře nebo při přistupování k infrastruktuře KZ </w:t>
      </w:r>
      <w:proofErr w:type="spellStart"/>
      <w:r>
        <w:rPr>
          <w:rFonts w:ascii="Calibri" w:hAnsi="Calibri" w:cs="Calibri"/>
          <w:color w:val="000000"/>
          <w:spacing w:val="-1"/>
          <w:lang w:val="cs-CZ"/>
        </w:rPr>
        <w:t>keylogery</w:t>
      </w:r>
      <w:proofErr w:type="spellEnd"/>
      <w:r>
        <w:rPr>
          <w:rFonts w:ascii="Calibri" w:hAnsi="Calibri" w:cs="Calibri"/>
          <w:color w:val="000000"/>
          <w:spacing w:val="-1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scannery,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nástroje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mapování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sítě,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neexistující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identity,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klony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kopie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identit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identifikátorů, KZ neschválené systémy vzdáleného ovládání nebo přístupu, viry, červy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obdobná aktiva, která nejsou nezbytná pro zajištění potřeb KZ a KZ předem písemně schválená.</w:t>
      </w:r>
      <w:r>
        <w:rPr>
          <w:rFonts w:ascii="Times New Roman" w:hAnsi="Times New Roman" w:cs="Times New Roman"/>
        </w:rPr>
        <w:t xml:space="preserve"> </w:t>
      </w:r>
    </w:p>
    <w:p w14:paraId="09E85060" w14:textId="77777777" w:rsidR="00CD6788" w:rsidRDefault="00860B72">
      <w:pPr>
        <w:tabs>
          <w:tab w:val="left" w:pos="1615"/>
        </w:tabs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musí zajistit, aby podle Objednatelem určeného vzoru vypracovali jeho </w:t>
      </w:r>
      <w:r>
        <w:rPr>
          <w:rFonts w:ascii="Calibri" w:hAnsi="Calibri" w:cs="Calibri"/>
          <w:color w:val="000000"/>
          <w:spacing w:val="-2"/>
          <w:lang w:val="cs-CZ"/>
        </w:rPr>
        <w:t>zaměstnanci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obdobném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postavení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písemný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záznam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každém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vstupu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režimových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prostor Objednatele, o servisním zásahu nebo kontrole.  </w:t>
      </w:r>
    </w:p>
    <w:p w14:paraId="3060217B" w14:textId="77777777" w:rsidR="00CD6788" w:rsidRDefault="00860B72">
      <w:pPr>
        <w:tabs>
          <w:tab w:val="left" w:pos="1615"/>
        </w:tabs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zajistit,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předmětu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dodávky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sítích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Objednatele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nebyla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instalována nebo spouštěna jakákoliv softwarová aktiva bez předchozího písemného souhlasu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Objednatele.   </w:t>
      </w:r>
      <w:r>
        <w:br w:type="page"/>
      </w:r>
    </w:p>
    <w:p w14:paraId="72F144C5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838A5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1EE2D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B2532" w14:textId="77777777" w:rsidR="00CD6788" w:rsidRDefault="00860B72">
      <w:pPr>
        <w:tabs>
          <w:tab w:val="left" w:pos="1615"/>
        </w:tabs>
        <w:spacing w:line="269" w:lineRule="exact"/>
        <w:ind w:left="1615" w:right="841" w:hanging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musí zajistit, aby s využitím jemu svěřených oprávnění nebo jím vytvořené  příležitosti nikdo bez předchozího písemného souhlasu nepřistupoval k aktivům KZ včetně  </w:t>
      </w:r>
    </w:p>
    <w:p w14:paraId="4BBE9168" w14:textId="77777777" w:rsidR="00CD6788" w:rsidRDefault="00860B72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sítí, manipuloval s nimi, prováděl na nich změny nebo na nich spouštěl nebo instaloval  software.  </w:t>
      </w:r>
    </w:p>
    <w:p w14:paraId="68DD1CFE" w14:textId="77777777" w:rsidR="00CD6788" w:rsidRDefault="00860B72">
      <w:pPr>
        <w:tabs>
          <w:tab w:val="left" w:pos="1615"/>
        </w:tabs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nesmí bez předchozího písemného souhlasu Objednatele na aktivech Objednatele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provádět bezpečnostní testování, skenování, zachytávání provozu, replikaci</w:t>
      </w:r>
      <w:r>
        <w:rPr>
          <w:rFonts w:ascii="Calibri" w:hAnsi="Calibri" w:cs="Calibri"/>
          <w:color w:val="000000"/>
          <w:spacing w:val="-1"/>
          <w:lang w:val="cs-CZ"/>
        </w:rPr>
        <w:t xml:space="preserve"> provozu, replikaci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zálohy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jakékoliv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činnosti,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mohou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mít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vliv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stav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kybernetické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bezpečnosti.  </w:t>
      </w:r>
    </w:p>
    <w:p w14:paraId="05AE30CA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 nesmí  na  aktivech  Objednatele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provádět  konfigurační  změny  bez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předchozího</w:t>
      </w:r>
      <w:r>
        <w:rPr>
          <w:rFonts w:ascii="Times New Roman" w:hAnsi="Times New Roman" w:cs="Times New Roman"/>
        </w:rPr>
        <w:t xml:space="preserve"> </w:t>
      </w:r>
    </w:p>
    <w:p w14:paraId="06927A2C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souhlasu Objednatele.  </w:t>
      </w:r>
    </w:p>
    <w:p w14:paraId="3C6593B8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nesmí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aktivech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předchozího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souhlasu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vytváře</w:t>
      </w:r>
      <w:r>
        <w:rPr>
          <w:rFonts w:ascii="Calibri" w:hAnsi="Calibri" w:cs="Calibri"/>
          <w:color w:val="000000"/>
          <w:spacing w:val="-9"/>
          <w:lang w:val="cs-CZ"/>
        </w:rPr>
        <w:t>t,</w:t>
      </w:r>
      <w:r>
        <w:rPr>
          <w:rFonts w:ascii="Times New Roman" w:hAnsi="Times New Roman" w:cs="Times New Roman"/>
        </w:rPr>
        <w:t xml:space="preserve"> </w:t>
      </w:r>
    </w:p>
    <w:p w14:paraId="1FE0DA5B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měnit nebo rušit identity nebo účty jakéhokoliv typu.  </w:t>
      </w:r>
    </w:p>
    <w:p w14:paraId="102586BD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zajistit, aby migrace nebo nasazení aktualizací, konfiguračních dat nebo</w:t>
      </w:r>
      <w:r>
        <w:rPr>
          <w:rFonts w:ascii="Times New Roman" w:hAnsi="Times New Roman" w:cs="Times New Roman"/>
        </w:rPr>
        <w:t xml:space="preserve"> </w:t>
      </w:r>
    </w:p>
    <w:p w14:paraId="0AAEC48C" w14:textId="77777777" w:rsidR="00CD6788" w:rsidRDefault="00860B72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jiných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provozního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prostředí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byla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provedena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až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akceptaci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výsledků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testů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testovacím prostředí a formalizovaném a doložitelném odsouhlasení KZ.  </w:t>
      </w:r>
    </w:p>
    <w:p w14:paraId="6DB6F810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je povinen zajistit zavedení politiky bezpečnosti a její pravidelnou aktualizaci.  </w:t>
      </w:r>
    </w:p>
    <w:p w14:paraId="1F576969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zajistit prokazatelné proškolení zaměstnanců a třetích stran o zajištění</w:t>
      </w:r>
      <w:r>
        <w:rPr>
          <w:rFonts w:ascii="Times New Roman" w:hAnsi="Times New Roman" w:cs="Times New Roman"/>
        </w:rPr>
        <w:t xml:space="preserve"> </w:t>
      </w:r>
    </w:p>
    <w:p w14:paraId="7773B4B0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bezpečnosti plynoucí ze Smlouvy.  </w:t>
      </w:r>
    </w:p>
    <w:p w14:paraId="2CE7B215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zajistit při přístupu do systémů KZ využívat jen zařízení, která vyhovují</w:t>
      </w:r>
      <w:r>
        <w:rPr>
          <w:rFonts w:ascii="Times New Roman" w:hAnsi="Times New Roman" w:cs="Times New Roman"/>
        </w:rPr>
        <w:t xml:space="preserve"> </w:t>
      </w:r>
    </w:p>
    <w:p w14:paraId="4FA7AA11" w14:textId="77777777" w:rsidR="00CD6788" w:rsidRDefault="00860B72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bezpečnostním, technickým a provozním požadavkům KZ a jsou jím schválená, zejména jsou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aktualizovaná,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patchovaná</w:t>
      </w:r>
      <w:proofErr w:type="spellEnd"/>
      <w:r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vybavená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softwarem,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nich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užito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výhradně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legální programové vybavení a přístup k nim je řízen.  </w:t>
      </w:r>
    </w:p>
    <w:p w14:paraId="6E34313A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je povinen zajistit respektování pravidel fyzické bezpečnosti při pohybu v prostorách</w:t>
      </w:r>
      <w:r>
        <w:rPr>
          <w:rFonts w:ascii="Times New Roman" w:hAnsi="Times New Roman" w:cs="Times New Roman"/>
        </w:rPr>
        <w:t xml:space="preserve"> </w:t>
      </w:r>
    </w:p>
    <w:p w14:paraId="63518337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KZ.   </w:t>
      </w:r>
    </w:p>
    <w:p w14:paraId="4923CCA4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je povinen zajistit součinnost při stanovení pravidel a provedení penetračních </w:t>
      </w:r>
      <w:r>
        <w:rPr>
          <w:rFonts w:ascii="Calibri" w:hAnsi="Calibri" w:cs="Calibri"/>
          <w:color w:val="000000"/>
          <w:spacing w:val="-3"/>
          <w:lang w:val="cs-CZ"/>
        </w:rPr>
        <w:t>testů,</w:t>
      </w:r>
      <w:r>
        <w:rPr>
          <w:rFonts w:ascii="Times New Roman" w:hAnsi="Times New Roman" w:cs="Times New Roman"/>
        </w:rPr>
        <w:t xml:space="preserve"> </w:t>
      </w:r>
    </w:p>
    <w:p w14:paraId="7D6E8C7C" w14:textId="77777777" w:rsidR="00CD6788" w:rsidRDefault="00860B72">
      <w:pPr>
        <w:spacing w:before="6" w:line="266" w:lineRule="exact"/>
        <w:ind w:left="1615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testy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provést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své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náklady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odkladu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přijímat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opatření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vyřešení kritických nálezů.  </w:t>
      </w:r>
    </w:p>
    <w:p w14:paraId="15107A3E" w14:textId="77777777" w:rsidR="00CD6788" w:rsidRDefault="00860B72">
      <w:pPr>
        <w:tabs>
          <w:tab w:val="left" w:pos="1615"/>
        </w:tabs>
        <w:spacing w:line="280" w:lineRule="exact"/>
        <w:ind w:left="1256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je povinen zajistit spolupráci při řešení incidentů, hrozeb, zranitelností a patchování.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mít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zavedené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mechanismy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detekci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bezpečnostních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událostí,</w:t>
      </w:r>
      <w:r>
        <w:rPr>
          <w:rFonts w:ascii="Times New Roman" w:hAnsi="Times New Roman" w:cs="Times New Roman"/>
        </w:rPr>
        <w:t xml:space="preserve"> </w:t>
      </w:r>
    </w:p>
    <w:p w14:paraId="342E667B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bezpečnostních incidentů a odchylek.  </w:t>
      </w:r>
    </w:p>
    <w:p w14:paraId="731E3ADF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umožnit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nezávislou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revizi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zdrojového</w:t>
      </w:r>
      <w:r>
        <w:rPr>
          <w:rFonts w:ascii="Times New Roman" w:hAnsi="Times New Roman" w:cs="Times New Roman"/>
        </w:rPr>
        <w:t xml:space="preserve"> </w:t>
      </w:r>
    </w:p>
    <w:p w14:paraId="69C57412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kódu, jestliže bude předmětem dodávky, včetně aktualizací nebo diagnostických nástrojů.  </w:t>
      </w:r>
    </w:p>
    <w:p w14:paraId="5702C881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zajistit, v případě exponování části jeho prostředí pro vývoj, testování</w:t>
      </w:r>
      <w:r>
        <w:rPr>
          <w:rFonts w:ascii="Times New Roman" w:hAnsi="Times New Roman" w:cs="Times New Roman"/>
        </w:rPr>
        <w:t xml:space="preserve"> </w:t>
      </w:r>
    </w:p>
    <w:p w14:paraId="20D2E145" w14:textId="77777777" w:rsidR="00CD6788" w:rsidRDefault="00860B72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ukládání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datových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celků,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spravovaných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prostředí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DMZ,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přičemž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první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firewall musí plnit funkci „</w:t>
      </w:r>
      <w:proofErr w:type="spellStart"/>
      <w:r>
        <w:rPr>
          <w:rFonts w:ascii="Calibri" w:hAnsi="Calibri" w:cs="Calibri"/>
          <w:color w:val="000000"/>
          <w:lang w:val="cs-CZ"/>
        </w:rPr>
        <w:t>perimeter</w:t>
      </w:r>
      <w:proofErr w:type="spellEnd"/>
      <w:r>
        <w:rPr>
          <w:rFonts w:ascii="Calibri" w:hAnsi="Calibri" w:cs="Calibri"/>
          <w:color w:val="000000"/>
          <w:lang w:val="cs-CZ"/>
        </w:rPr>
        <w:t>“ a musí být nastaven tak, aby byl provoz povolen pouze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směrem do DMZ. Druhý firewall musí plnit funkci „</w:t>
      </w:r>
      <w:proofErr w:type="spellStart"/>
      <w:r>
        <w:rPr>
          <w:rFonts w:ascii="Calibri" w:hAnsi="Calibri" w:cs="Calibri"/>
          <w:color w:val="000000"/>
          <w:lang w:val="cs-CZ"/>
        </w:rPr>
        <w:t>back</w:t>
      </w:r>
      <w:proofErr w:type="spellEnd"/>
      <w:r>
        <w:rPr>
          <w:rFonts w:ascii="Calibri" w:hAnsi="Calibri" w:cs="Calibri"/>
          <w:color w:val="000000"/>
          <w:lang w:val="cs-CZ"/>
        </w:rPr>
        <w:t>-</w:t>
      </w:r>
      <w:r>
        <w:rPr>
          <w:rFonts w:ascii="Calibri" w:hAnsi="Calibri" w:cs="Calibri"/>
          <w:color w:val="000000"/>
          <w:spacing w:val="-1"/>
          <w:lang w:val="cs-CZ"/>
        </w:rPr>
        <w:t>end“ a musí být nastaven tak, aby byl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provoz povolen pouze směrem z DMZ do vnitřní sítě Dodavatele.  </w:t>
      </w:r>
    </w:p>
    <w:p w14:paraId="5518D6D4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zcela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technické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Objednatele</w:t>
      </w:r>
      <w:r>
        <w:rPr>
          <w:rFonts w:ascii="Times New Roman" w:hAnsi="Times New Roman" w:cs="Times New Roman"/>
        </w:rPr>
        <w:t xml:space="preserve"> </w:t>
      </w:r>
    </w:p>
    <w:p w14:paraId="34F656C9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nebo jiné osoby, které jsou uvedeny ve Smlouvě nebo Standardu.  </w:t>
      </w:r>
    </w:p>
    <w:p w14:paraId="696C39B4" w14:textId="77777777" w:rsidR="00CD6788" w:rsidRDefault="00CD678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EA2AD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Využití bezdrátové technologie  </w:t>
      </w:r>
    </w:p>
    <w:p w14:paraId="18E3C375" w14:textId="77777777" w:rsidR="00CD6788" w:rsidRDefault="00860B72">
      <w:pPr>
        <w:spacing w:before="28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Použití standardů a kompatibility  </w:t>
      </w:r>
    </w:p>
    <w:p w14:paraId="74CE15AD" w14:textId="77777777" w:rsidR="00CD6788" w:rsidRDefault="00860B72">
      <w:pPr>
        <w:tabs>
          <w:tab w:val="left" w:pos="1615"/>
        </w:tabs>
        <w:spacing w:before="271" w:line="267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Veškeré dodávané zařízení, které ke své činnosti využívá bezdrátový přenos dat (ať</w:t>
      </w:r>
      <w:r>
        <w:rPr>
          <w:rFonts w:ascii="Calibri" w:hAnsi="Calibri" w:cs="Calibri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 mezi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vlastními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komponentami,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mezi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dodaným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zařízením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systémy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Krajské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zdravotní,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a.s.),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musí podporovat standard IEEE 802.11ad nebo novější.  </w:t>
      </w:r>
    </w:p>
    <w:p w14:paraId="21227434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Všechny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bezdrátové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moduly,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nejsou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běžný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provoz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spacing w:val="-7"/>
          <w:lang w:val="cs-CZ"/>
        </w:rPr>
        <w:t>být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deaktivovány; případná opětovná aktivace je možná</w:t>
      </w:r>
      <w:r>
        <w:rPr>
          <w:rFonts w:ascii="Calibri" w:hAnsi="Calibri" w:cs="Calibri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pouze prostřednictvím privilegovaného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účtu (administrátorského přístupu). Aktivace a deaktivace musí být logovány a auditovány.  </w:t>
      </w:r>
      <w:r>
        <w:br w:type="page"/>
      </w:r>
    </w:p>
    <w:p w14:paraId="41D0A729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9B98A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FE7AF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7E47D" w14:textId="77777777" w:rsidR="00CD6788" w:rsidRDefault="00CD67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F566ED" w14:textId="77777777" w:rsidR="00CD6788" w:rsidRDefault="00860B72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výkonu a frekvence  </w:t>
      </w:r>
    </w:p>
    <w:p w14:paraId="447A71EE" w14:textId="77777777" w:rsidR="00CD6788" w:rsidRDefault="00860B72">
      <w:pPr>
        <w:tabs>
          <w:tab w:val="left" w:pos="1615"/>
        </w:tabs>
        <w:spacing w:before="270" w:line="268" w:lineRule="exact"/>
        <w:ind w:left="1615" w:right="848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Výkon používaných bezdrátových prvků (routery, vysílače, antény apod.) nesmí být vyšší, než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je nezbytně nutné. Zařízení musí umožňovat regulaci výkonu a jeho nastavení dle provozních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potřeb. Nastavený výkon podléhá schválení KZ při akceptaci.  </w:t>
      </w:r>
    </w:p>
    <w:p w14:paraId="28719D84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Preferováno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použití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směrových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antén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(při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zachování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požadovaného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pokrytí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funkčnosti)</w:t>
      </w:r>
      <w:r>
        <w:rPr>
          <w:rFonts w:ascii="Times New Roman" w:hAnsi="Times New Roman" w:cs="Times New Roman"/>
        </w:rPr>
        <w:t xml:space="preserve"> </w:t>
      </w:r>
    </w:p>
    <w:p w14:paraId="29B49391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před všesměrovými, aby se omezilo rušení a kolize signálu.  </w:t>
      </w:r>
    </w:p>
    <w:p w14:paraId="0F8DE783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Upřednostňuje se pásmo 6 GHz nebo vyšší z důvodu snížení vzájemných kolizí a rušení v rámci</w:t>
      </w:r>
      <w:r>
        <w:rPr>
          <w:rFonts w:ascii="Times New Roman" w:hAnsi="Times New Roman" w:cs="Times New Roman"/>
        </w:rPr>
        <w:t xml:space="preserve"> </w:t>
      </w:r>
    </w:p>
    <w:p w14:paraId="51F74B27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bezdrátových kanálů.  </w:t>
      </w:r>
    </w:p>
    <w:p w14:paraId="170B0AB6" w14:textId="77777777" w:rsidR="00CD6788" w:rsidRDefault="00860B72">
      <w:pPr>
        <w:spacing w:before="28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Minimalizace rušení a bezpečnost ostatních aktiv  </w:t>
      </w:r>
    </w:p>
    <w:p w14:paraId="1DA69F0B" w14:textId="77777777" w:rsidR="00CD6788" w:rsidRDefault="00860B72">
      <w:pPr>
        <w:tabs>
          <w:tab w:val="left" w:pos="1615"/>
        </w:tabs>
        <w:spacing w:before="28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Bezdrátová technologie se smí použít pouze tehdy, pokud není použití kabelového (drátového)</w:t>
      </w:r>
      <w:r>
        <w:rPr>
          <w:rFonts w:ascii="Times New Roman" w:hAnsi="Times New Roman" w:cs="Times New Roman"/>
        </w:rPr>
        <w:t xml:space="preserve"> </w:t>
      </w:r>
    </w:p>
    <w:p w14:paraId="1C3021F2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připojení možné nebo provozně efektivní.  </w:t>
      </w:r>
    </w:p>
    <w:p w14:paraId="7D92F62F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Navržené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bezdrátové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řešení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nesmí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žádném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případě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negativně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ovlivňovat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funkčnost</w:t>
      </w:r>
      <w:r>
        <w:rPr>
          <w:rFonts w:ascii="Times New Roman" w:hAnsi="Times New Roman" w:cs="Times New Roman"/>
        </w:rPr>
        <w:t xml:space="preserve"> </w:t>
      </w:r>
    </w:p>
    <w:p w14:paraId="09FB6EE6" w14:textId="77777777" w:rsidR="00CD6788" w:rsidRDefault="00860B72">
      <w:pPr>
        <w:spacing w:before="40" w:line="220" w:lineRule="exact"/>
        <w:ind w:left="153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  bezpečnost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jiných  zařízení,  zejména  zdravotnické  techniky  nebo  určených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ICT  </w:t>
      </w:r>
      <w:r>
        <w:rPr>
          <w:rFonts w:ascii="Calibri" w:hAnsi="Calibri" w:cs="Calibri"/>
          <w:color w:val="000000"/>
          <w:spacing w:val="-3"/>
          <w:lang w:val="cs-CZ"/>
        </w:rPr>
        <w:t>systémů</w:t>
      </w:r>
      <w:r>
        <w:rPr>
          <w:rFonts w:ascii="Times New Roman" w:hAnsi="Times New Roman" w:cs="Times New Roman"/>
        </w:rPr>
        <w:t xml:space="preserve"> </w:t>
      </w:r>
    </w:p>
    <w:p w14:paraId="0DDA30EB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v nemocnici.  </w:t>
      </w:r>
    </w:p>
    <w:p w14:paraId="0693662A" w14:textId="77777777" w:rsidR="00CD6788" w:rsidRDefault="00860B72">
      <w:pPr>
        <w:spacing w:before="28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Řízení přístupu a šifrování  </w:t>
      </w:r>
    </w:p>
    <w:p w14:paraId="5FC314F9" w14:textId="77777777" w:rsidR="00CD6788" w:rsidRDefault="00860B72">
      <w:pPr>
        <w:tabs>
          <w:tab w:val="left" w:pos="1615"/>
        </w:tabs>
        <w:spacing w:before="270"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K bezdrátové části sítě je nutné zavést řízení přístupu v souladu se zákonem č. 181/2014 Sb.,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 kybernetické bezpečnosti, a jeho prováděcími vyhláškami a metodikami. Identity a nakládání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 nimi musí být </w:t>
      </w:r>
      <w:proofErr w:type="spellStart"/>
      <w:r>
        <w:rPr>
          <w:rFonts w:ascii="Calibri" w:hAnsi="Calibri" w:cs="Calibri"/>
          <w:color w:val="000000"/>
          <w:lang w:val="cs-CZ"/>
        </w:rPr>
        <w:t>logovatelné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.  </w:t>
      </w:r>
    </w:p>
    <w:p w14:paraId="5A088BBE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Veškerý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provoz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bezdrátových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sítí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šifrován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metodami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odpovídajícími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platným</w:t>
      </w:r>
      <w:r>
        <w:rPr>
          <w:rFonts w:ascii="Times New Roman" w:hAnsi="Times New Roman" w:cs="Times New Roman"/>
        </w:rPr>
        <w:t xml:space="preserve"> </w:t>
      </w:r>
    </w:p>
    <w:p w14:paraId="14E5D876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bezpečnostním standardům (podle aktuálního doporučení NÚKIB).  </w:t>
      </w:r>
    </w:p>
    <w:p w14:paraId="50ADD193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Bezdrátová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síť,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výjimkou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technicky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omezeného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zcela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odděleného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propojení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PtP</w:t>
      </w:r>
      <w:proofErr w:type="spellEnd"/>
      <w:r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musí</w:t>
      </w:r>
      <w:r>
        <w:rPr>
          <w:rFonts w:ascii="Times New Roman" w:hAnsi="Times New Roman" w:cs="Times New Roman"/>
        </w:rPr>
        <w:t xml:space="preserve"> </w:t>
      </w:r>
    </w:p>
    <w:p w14:paraId="374DE2C6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podporovat segmentaci.  </w:t>
      </w:r>
    </w:p>
    <w:p w14:paraId="42018EC3" w14:textId="77777777" w:rsidR="00CD6788" w:rsidRDefault="00860B72">
      <w:pPr>
        <w:spacing w:before="28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Soulad s požadavky kybernetické a informační bezpečnosti  </w:t>
      </w:r>
    </w:p>
    <w:p w14:paraId="50CE9798" w14:textId="77777777" w:rsidR="00CD6788" w:rsidRDefault="00860B72">
      <w:pPr>
        <w:tabs>
          <w:tab w:val="left" w:pos="1615"/>
        </w:tabs>
        <w:spacing w:before="271" w:line="267" w:lineRule="exact"/>
        <w:ind w:left="1615" w:right="84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Bezdrátové sítě musí být navrženy, nasazeny a provozovány v souladu s požadavky na zajištění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kybernetické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informační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bezpečnosti  v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rozsahu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důvěrnosti,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integrity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dostupnosti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spacing w:val="-6"/>
          <w:lang w:val="cs-CZ"/>
        </w:rPr>
        <w:t>dat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(v intencích zákona o kybernetické bezpečnosti a jeho prováděcích předpisů).  </w:t>
      </w:r>
    </w:p>
    <w:p w14:paraId="209A8A5F" w14:textId="77777777" w:rsidR="00CD6788" w:rsidRDefault="00860B72">
      <w:pPr>
        <w:tabs>
          <w:tab w:val="left" w:pos="1615"/>
        </w:tabs>
        <w:spacing w:line="268" w:lineRule="exact"/>
        <w:ind w:left="1615" w:right="84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Veškeré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rozšiřování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bezdrátových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sítí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nutné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podrobit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interním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bezpečnostním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procesům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organizace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(např.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řízení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rizik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řízení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změn),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bylo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zaručeno,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nově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dodané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komponenty neohrozí probíhající zdravotnické činnosti.  </w:t>
      </w:r>
    </w:p>
    <w:p w14:paraId="63BB246B" w14:textId="77777777" w:rsidR="00CD6788" w:rsidRDefault="00860B72">
      <w:pPr>
        <w:tabs>
          <w:tab w:val="left" w:pos="1615"/>
        </w:tabs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0"/>
          <w:szCs w:val="20"/>
          <w:lang w:val="cs-CZ"/>
        </w:rPr>
        <w:t>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Na bezdrátové síti musí být detekovány a logovány bezpečnostní události a incidenty.  </w:t>
      </w:r>
    </w:p>
    <w:p w14:paraId="1D7108C5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A36A0" w14:textId="77777777" w:rsidR="00CD6788" w:rsidRDefault="00CD6788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BE4F6C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Řízení bezpečnosti poddodavatelů  </w:t>
      </w:r>
    </w:p>
    <w:p w14:paraId="24F9BE06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potřeby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používat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pouze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takové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poddodavatele,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které</w:t>
      </w:r>
      <w:r>
        <w:rPr>
          <w:rFonts w:ascii="Times New Roman" w:hAnsi="Times New Roman" w:cs="Times New Roman"/>
        </w:rPr>
        <w:t xml:space="preserve"> </w:t>
      </w:r>
    </w:p>
    <w:p w14:paraId="1BFBB337" w14:textId="77777777" w:rsidR="00CD6788" w:rsidRDefault="00860B72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předem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notifikoval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využitím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vyjádřila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souhlas.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může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odmítnout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poddodavatele, který je subjektem varování Národního úřadu pro kybernetickou a informační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 nebo je uveden na sankčních seznamech oprávněných orgánů ČR nebo Evropské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Unie nebo by jeho zapojení mohlo být zdrojem neakceptovatelného rizika pro KZ nebo existují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vážné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pochybnosti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způsobilosti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dodávku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souladu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PPK,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Standardem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zákonnými povinnostmi KZ.  </w:t>
      </w:r>
    </w:p>
    <w:p w14:paraId="2216FFF4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smluvně a věcně zajistit, aby řízení a výkon bezpečnosti poddodavatelů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jimi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poskytovaného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prováděných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činností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okolností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naplňovala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potřebné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normy, nejméně však tento Standard, a to po celou dobu, kdy je to potřebné k </w:t>
      </w:r>
      <w:r>
        <w:rPr>
          <w:rFonts w:ascii="Calibri" w:hAnsi="Calibri" w:cs="Calibri"/>
          <w:color w:val="000000"/>
          <w:spacing w:val="-2"/>
          <w:lang w:val="cs-CZ"/>
        </w:rPr>
        <w:t>plnění Smlouvy.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765E53E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85ECE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9D22B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05A1F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Změnu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ztrátu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schopnosti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vůle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poddodavatele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naplňovat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12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 odkladu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oznámit KZ. Dodavatel musí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 odkladu oznámit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další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podstatné okolnosti na straně poddodavatele, jako je například změna struktury, právní formy,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sídla, personální změna na pozici podstatné pro dodávku.  </w:t>
      </w:r>
    </w:p>
    <w:p w14:paraId="278E07F8" w14:textId="77777777" w:rsidR="00CD6788" w:rsidRDefault="00860B72">
      <w:pPr>
        <w:tabs>
          <w:tab w:val="left" w:pos="1615"/>
        </w:tabs>
        <w:spacing w:line="267" w:lineRule="exact"/>
        <w:ind w:left="1615" w:right="84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musí KZ oznámit změnu licenčních nebo obdobných podmínek poddodavatele kódu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nebo služeb, které využil, využívá nebo hodlá využít pro plnění Smlouvy, jestliže taková změna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může mít vliv na bezpečnost dodávky, na oprávnění nebo odpovědnosti.  </w:t>
      </w:r>
    </w:p>
    <w:p w14:paraId="0ED4769F" w14:textId="77777777" w:rsidR="00CD6788" w:rsidRDefault="00860B72">
      <w:pPr>
        <w:tabs>
          <w:tab w:val="left" w:pos="1615"/>
        </w:tabs>
        <w:spacing w:line="268" w:lineRule="exact"/>
        <w:ind w:left="1615" w:right="84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předávat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Objednateli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informaci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změnách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dodavatelů</w:t>
      </w:r>
      <w:r>
        <w:rPr>
          <w:rFonts w:ascii="Calibri" w:hAnsi="Calibri" w:cs="Calibri"/>
          <w:color w:val="000000"/>
          <w:spacing w:val="3"/>
          <w:lang w:val="cs-CZ"/>
        </w:rPr>
        <w:t xml:space="preserve">   </w:t>
      </w:r>
      <w:r>
        <w:rPr>
          <w:rFonts w:ascii="Calibri" w:hAnsi="Calibri" w:cs="Calibri"/>
          <w:color w:val="000000"/>
          <w:spacing w:val="-5"/>
          <w:lang w:val="cs-CZ"/>
        </w:rPr>
        <w:t>svého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poddodavatele, jestliže takové změny mohou mít vliv na stav kybernetické bezpečnosti aktiv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Objednatele.  </w:t>
      </w:r>
    </w:p>
    <w:p w14:paraId="07D77277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F0001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Oznamování incidentů  </w:t>
      </w:r>
    </w:p>
    <w:p w14:paraId="44C01478" w14:textId="77777777" w:rsidR="00CD6788" w:rsidRDefault="00860B72">
      <w:pPr>
        <w:tabs>
          <w:tab w:val="left" w:pos="1535"/>
        </w:tabs>
        <w:spacing w:line="277" w:lineRule="exact"/>
        <w:ind w:left="117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bez prodlení hlásit KZ veškerá podezření na kybernetické bezpečnostní</w:t>
      </w:r>
      <w:r>
        <w:rPr>
          <w:rFonts w:ascii="Times New Roman" w:hAnsi="Times New Roman" w:cs="Times New Roman"/>
        </w:rPr>
        <w:t xml:space="preserve"> </w:t>
      </w:r>
    </w:p>
    <w:p w14:paraId="17DE299F" w14:textId="77777777" w:rsidR="00CD6788" w:rsidRDefault="00860B72">
      <w:pPr>
        <w:spacing w:before="5" w:line="267" w:lineRule="exact"/>
        <w:ind w:left="1615" w:right="84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cs-CZ"/>
        </w:rPr>
        <w:t>události nebo jakékoliv bezpečnostní události nebo zjištěné zranitelnosti, související s použitou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službou, řešením nebo jeho částmi, o kterých se dozví, bez ohledu na to, kde nastaly nebo byly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zjištěny.   </w:t>
      </w:r>
    </w:p>
    <w:p w14:paraId="40EF6D10" w14:textId="77777777" w:rsidR="00CD6788" w:rsidRDefault="00860B72">
      <w:pPr>
        <w:tabs>
          <w:tab w:val="left" w:pos="1615"/>
        </w:tabs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Oznámení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provádí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telefonicky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osobně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dodatečně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pokynů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písemnou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zprávou.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Součástí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oznámení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datum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čas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zjištění,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povaha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události,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zdroj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detekce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události, cíle/oběti/událostí dotčená aktiva, možný dopad, zamýšlený další postup a odborná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doporučení.   </w:t>
      </w:r>
    </w:p>
    <w:p w14:paraId="3C37D069" w14:textId="77777777" w:rsidR="00CD6788" w:rsidRDefault="00860B72">
      <w:pPr>
        <w:tabs>
          <w:tab w:val="left" w:pos="1615"/>
        </w:tabs>
        <w:spacing w:line="267" w:lineRule="exact"/>
        <w:ind w:left="1615" w:right="84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Povinnost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oznamovat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incidenty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vztahuje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KZ,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Dodavatele,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aktiva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poddodavatelů,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dodávaná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aktiva,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stejného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typu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jako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dodávaná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aktiva,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subjekty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technologicky nebo jinak obdobné jako Objednatel.  </w:t>
      </w:r>
    </w:p>
    <w:p w14:paraId="44431E91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87305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Užívání kryptografické ochrany  </w:t>
      </w:r>
    </w:p>
    <w:p w14:paraId="1F61788F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Pokud je v rámci plnění Smlouvy vyžadováno použití kryptografických prostředků:   </w:t>
      </w:r>
    </w:p>
    <w:p w14:paraId="795AD572" w14:textId="77777777" w:rsidR="00CD6788" w:rsidRDefault="00860B72">
      <w:pPr>
        <w:tabs>
          <w:tab w:val="left" w:pos="1488"/>
          <w:tab w:val="left" w:pos="2055"/>
        </w:tabs>
        <w:spacing w:before="5" w:line="268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>šifrování se provádí symetrickým heslem nejméně metodou AES 256. Heslo musí být vždy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předáno jiným komunikačním kanálem než chráněný obsah;   </w:t>
      </w:r>
    </w:p>
    <w:p w14:paraId="2CBB6BE7" w14:textId="77777777" w:rsidR="00CD6788" w:rsidRDefault="00860B72">
      <w:pPr>
        <w:tabs>
          <w:tab w:val="left" w:pos="1486"/>
          <w:tab w:val="left" w:pos="2057"/>
        </w:tabs>
        <w:spacing w:before="4" w:line="269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>šifrování pomocí digitálních certifikátů vydaných obecně uznávanou certifikační autoritou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nebo KZ určenou autoritou;  </w:t>
      </w:r>
    </w:p>
    <w:p w14:paraId="2D274F91" w14:textId="77777777" w:rsidR="00CD6788" w:rsidRDefault="00860B72">
      <w:pPr>
        <w:tabs>
          <w:tab w:val="left" w:pos="1517"/>
          <w:tab w:val="left" w:pos="2146"/>
        </w:tabs>
        <w:spacing w:before="5" w:line="268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>pokud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nelze ověřit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platnost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certifikátu, je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certifikát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považován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 neplatný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nelze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použít k šifrování nebo podpisu;   </w:t>
      </w:r>
    </w:p>
    <w:p w14:paraId="58242E90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d)</w:t>
      </w:r>
      <w:r>
        <w:rPr>
          <w:rFonts w:ascii="Calibri" w:hAnsi="Calibri" w:cs="Calibri"/>
          <w:color w:val="000000"/>
          <w:lang w:val="cs-CZ"/>
        </w:rPr>
        <w:tab/>
        <w:t xml:space="preserve">pro VPN přístup se užije AES256/SHA256 nebo silnější;   </w:t>
      </w:r>
    </w:p>
    <w:p w14:paraId="7F1B2FB0" w14:textId="77777777" w:rsidR="00CD6788" w:rsidRDefault="00860B72">
      <w:pPr>
        <w:tabs>
          <w:tab w:val="left" w:pos="1427"/>
          <w:tab w:val="left" w:pos="2013"/>
        </w:tabs>
        <w:spacing w:before="40" w:line="220" w:lineRule="exact"/>
        <w:ind w:left="81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e)</w:t>
      </w:r>
      <w:r>
        <w:rPr>
          <w:rFonts w:ascii="Calibri" w:hAnsi="Calibri" w:cs="Calibri"/>
          <w:color w:val="000000"/>
          <w:lang w:val="cs-CZ"/>
        </w:rPr>
        <w:tab/>
        <w:t>pro webové servery prezentující provozní nebo jiná určená data KZ nebo indikující stav</w:t>
      </w:r>
      <w:r>
        <w:rPr>
          <w:rFonts w:ascii="Times New Roman" w:hAnsi="Times New Roman" w:cs="Times New Roman"/>
        </w:rPr>
        <w:t xml:space="preserve"> </w:t>
      </w:r>
    </w:p>
    <w:p w14:paraId="510169EC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aktiv KZ se užije HTTPS protokol minimálně s TLS 1.2.  </w:t>
      </w:r>
    </w:p>
    <w:p w14:paraId="3E496DA8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0A797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Řízení změn  </w:t>
      </w:r>
    </w:p>
    <w:p w14:paraId="0E2A125E" w14:textId="77777777" w:rsidR="00CD6788" w:rsidRDefault="00860B72">
      <w:pPr>
        <w:tabs>
          <w:tab w:val="left" w:pos="1535"/>
        </w:tabs>
        <w:spacing w:line="277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musí zavést a po celou dobu účinnosti Smlouvy udržovat systém řízení změn u všech</w:t>
      </w:r>
      <w:r>
        <w:rPr>
          <w:rFonts w:ascii="Times New Roman" w:hAnsi="Times New Roman" w:cs="Times New Roman"/>
        </w:rPr>
        <w:t xml:space="preserve"> </w:t>
      </w:r>
    </w:p>
    <w:p w14:paraId="7F0F50B3" w14:textId="77777777" w:rsidR="00CD6788" w:rsidRDefault="00860B72">
      <w:pPr>
        <w:spacing w:before="5" w:line="268" w:lineRule="exact"/>
        <w:ind w:left="1615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aktiv, procesů a/nebo opatření, která jsou předmětem dodávky nebo která mohou mít přímý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 nepřímý vliv na stav kybernetické bezpečnosti Objednatele. Zejména dodavatel musí:</w:t>
      </w:r>
      <w:r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997D7D8" w14:textId="77777777" w:rsidR="00CD6788" w:rsidRDefault="00860B72">
      <w:pPr>
        <w:tabs>
          <w:tab w:val="left" w:pos="1495"/>
          <w:tab w:val="left" w:pos="206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 xml:space="preserve">Identifikovat změny;  </w:t>
      </w:r>
    </w:p>
    <w:p w14:paraId="214033D7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 xml:space="preserve">přezkoumávat možné dopady změn;  </w:t>
      </w:r>
    </w:p>
    <w:p w14:paraId="371185B0" w14:textId="77777777" w:rsidR="00CD6788" w:rsidRDefault="00860B72">
      <w:pPr>
        <w:tabs>
          <w:tab w:val="left" w:pos="1493"/>
          <w:tab w:val="left" w:pos="2103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 xml:space="preserve">určovat významné změny  </w:t>
      </w:r>
    </w:p>
    <w:p w14:paraId="36428ED3" w14:textId="77777777" w:rsidR="00CD6788" w:rsidRDefault="00860B72">
      <w:pPr>
        <w:tabs>
          <w:tab w:val="left" w:pos="1413"/>
        </w:tabs>
        <w:spacing w:before="40" w:line="220" w:lineRule="exact"/>
        <w:ind w:left="81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přičemž kteroukoliv změnu může v odůvodněných případech jako významnou určit Objednatel.</w:t>
      </w:r>
      <w:r>
        <w:rPr>
          <w:rFonts w:ascii="Times New Roman" w:hAnsi="Times New Roman" w:cs="Times New Roman"/>
        </w:rPr>
        <w:t xml:space="preserve"> </w:t>
      </w:r>
    </w:p>
    <w:p w14:paraId="326DFEFB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u významných změn  </w:t>
      </w:r>
    </w:p>
    <w:p w14:paraId="40DBC437" w14:textId="77777777" w:rsidR="00CD6788" w:rsidRDefault="00860B72">
      <w:pPr>
        <w:tabs>
          <w:tab w:val="left" w:pos="1495"/>
          <w:tab w:val="left" w:pos="206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 xml:space="preserve">plánuje jejich provádění;  </w:t>
      </w:r>
    </w:p>
    <w:p w14:paraId="4A035470" w14:textId="77777777" w:rsidR="00CD6788" w:rsidRDefault="00860B72">
      <w:pPr>
        <w:tabs>
          <w:tab w:val="left" w:pos="1495"/>
          <w:tab w:val="left" w:pos="2074"/>
        </w:tabs>
        <w:spacing w:before="5" w:line="267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 xml:space="preserve">určuje odpovědné osoby;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 xml:space="preserve">dokumentuje jejich řízení;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d)</w:t>
      </w:r>
      <w:r>
        <w:rPr>
          <w:rFonts w:ascii="Calibri" w:hAnsi="Calibri" w:cs="Calibri"/>
          <w:color w:val="000000"/>
          <w:lang w:val="cs-CZ"/>
        </w:rPr>
        <w:tab/>
        <w:t xml:space="preserve">eviduje je;  </w:t>
      </w:r>
    </w:p>
    <w:p w14:paraId="7CCB1A16" w14:textId="77777777" w:rsidR="00CD6788" w:rsidRDefault="00860B72">
      <w:pPr>
        <w:tabs>
          <w:tab w:val="left" w:pos="1493"/>
          <w:tab w:val="left" w:pos="206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e)</w:t>
      </w:r>
      <w:r>
        <w:rPr>
          <w:rFonts w:ascii="Calibri" w:hAnsi="Calibri" w:cs="Calibri"/>
          <w:color w:val="000000"/>
          <w:lang w:val="cs-CZ"/>
        </w:rPr>
        <w:tab/>
        <w:t xml:space="preserve">provádí analýzu rizik;  </w:t>
      </w:r>
      <w:r>
        <w:br w:type="page"/>
      </w:r>
    </w:p>
    <w:p w14:paraId="16B4B030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7CE05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077293" w14:textId="77777777" w:rsidR="00CD6788" w:rsidRDefault="00CD678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36CA9" w14:textId="77777777" w:rsidR="00CD6788" w:rsidRDefault="00860B72">
      <w:pPr>
        <w:tabs>
          <w:tab w:val="left" w:pos="1505"/>
          <w:tab w:val="left" w:pos="2095"/>
        </w:tabs>
        <w:spacing w:line="269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f)</w:t>
      </w:r>
      <w:r>
        <w:rPr>
          <w:rFonts w:ascii="Calibri" w:hAnsi="Calibri" w:cs="Calibri"/>
          <w:color w:val="000000"/>
          <w:lang w:val="cs-CZ"/>
        </w:rPr>
        <w:tab/>
        <w:t>přijímá opatření za účelem snížení všech nepříznivých dopadů spojených s významnými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změnami;  </w:t>
      </w:r>
    </w:p>
    <w:p w14:paraId="1A2C6198" w14:textId="77777777" w:rsidR="00CD6788" w:rsidRDefault="00860B72">
      <w:pPr>
        <w:tabs>
          <w:tab w:val="left" w:pos="1587"/>
          <w:tab w:val="left" w:pos="2247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g)</w:t>
      </w:r>
      <w:r>
        <w:rPr>
          <w:rFonts w:ascii="Calibri" w:hAnsi="Calibri" w:cs="Calibri"/>
          <w:color w:val="000000"/>
          <w:lang w:val="cs-CZ"/>
        </w:rPr>
        <w:tab/>
        <w:t>reviduje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případě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potřeby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aktualizuje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politiku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dokumentaci;  </w:t>
      </w:r>
    </w:p>
    <w:p w14:paraId="33A8C1A9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h)</w:t>
      </w:r>
      <w:r>
        <w:rPr>
          <w:rFonts w:ascii="Calibri" w:hAnsi="Calibri" w:cs="Calibri"/>
          <w:color w:val="000000"/>
          <w:lang w:val="cs-CZ"/>
        </w:rPr>
        <w:tab/>
        <w:t xml:space="preserve">zajišťuje jejich testování;  </w:t>
      </w:r>
    </w:p>
    <w:p w14:paraId="6C1A4822" w14:textId="77777777" w:rsidR="00CD6788" w:rsidRDefault="00860B72">
      <w:pPr>
        <w:tabs>
          <w:tab w:val="left" w:pos="1495"/>
          <w:tab w:val="left" w:pos="2059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i)</w:t>
      </w:r>
      <w:r>
        <w:rPr>
          <w:rFonts w:ascii="Calibri" w:hAnsi="Calibri" w:cs="Calibri"/>
          <w:color w:val="000000"/>
          <w:lang w:val="cs-CZ"/>
        </w:rPr>
        <w:tab/>
        <w:t xml:space="preserve">zajišťuje možnost navrácení do původního stavu;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j)</w:t>
      </w:r>
      <w:r>
        <w:rPr>
          <w:rFonts w:ascii="Calibri" w:hAnsi="Calibri" w:cs="Calibri"/>
          <w:color w:val="000000"/>
          <w:lang w:val="cs-CZ"/>
        </w:rPr>
        <w:tab/>
        <w:t xml:space="preserve">informuje Objednatele a navrhuje opatření.  </w:t>
      </w:r>
    </w:p>
    <w:p w14:paraId="474E3517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základě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výsledků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analýzy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rizik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tohoto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článku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rozhoduje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penetračního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testování</w:t>
      </w:r>
      <w:r>
        <w:rPr>
          <w:rFonts w:ascii="Calibri" w:hAnsi="Calibri" w:cs="Calibri"/>
          <w:color w:val="000000"/>
          <w:spacing w:val="9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testování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zranitelností;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pokud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rozhodne</w:t>
      </w:r>
      <w:r>
        <w:rPr>
          <w:rFonts w:ascii="Calibri" w:hAnsi="Calibri" w:cs="Calibri"/>
          <w:color w:val="000000"/>
          <w:spacing w:val="9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spacing w:val="-2"/>
          <w:lang w:val="cs-CZ"/>
        </w:rPr>
        <w:t>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penetračního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testování  nebo  testování  zranitelností,  Dodavatel  je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povinen  podle  </w:t>
      </w:r>
      <w:r>
        <w:rPr>
          <w:rFonts w:ascii="Calibri" w:hAnsi="Calibri" w:cs="Calibri"/>
          <w:color w:val="000000"/>
          <w:spacing w:val="-3"/>
          <w:lang w:val="cs-CZ"/>
        </w:rPr>
        <w:t>pokynů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Objednatele reagovat na zjištěné nedostatky.  </w:t>
      </w:r>
    </w:p>
    <w:p w14:paraId="1E578D32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088D7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Personální bezpečnost  </w:t>
      </w:r>
    </w:p>
    <w:p w14:paraId="1E1E5322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ověřovat totožnost osob, které se podílejí nebo mají podílet na plnění</w:t>
      </w:r>
      <w:r>
        <w:rPr>
          <w:rFonts w:ascii="Times New Roman" w:hAnsi="Times New Roman" w:cs="Times New Roman"/>
        </w:rPr>
        <w:t xml:space="preserve"> </w:t>
      </w:r>
    </w:p>
    <w:p w14:paraId="0C680D95" w14:textId="77777777" w:rsidR="00CD6788" w:rsidRDefault="00860B72">
      <w:pPr>
        <w:spacing w:before="5" w:line="267" w:lineRule="exact"/>
        <w:ind w:left="1615" w:right="84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které  vstupují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mají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získat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oprávnění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vstupovat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objektů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přistupovat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jeho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aktivům.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vést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evidenci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takových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nejméně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lang w:val="cs-CZ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dobu účinnosti Smlouvy.  </w:t>
      </w:r>
    </w:p>
    <w:p w14:paraId="0EDDB285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Dodavatel je povinen zajistit prokazatelné seznámení osob, které se podílejí nebo mají podílet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vstupují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 mají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získat oprávnění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vstupovat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objektů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8"/>
          <w:lang w:val="cs-CZ"/>
        </w:rPr>
        <w:t>KZ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 přistupovat k jeho aktivům, s KZ určenými předpisy, normami nebo standardy a ověřit,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tyto</w:t>
      </w:r>
      <w:proofErr w:type="gramEnd"/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osoby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určené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texty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znají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pochopily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je.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takové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prokazatelné seznámení, například formou proškolení, v KZ určené periodě.  </w:t>
      </w:r>
    </w:p>
    <w:p w14:paraId="6A16644B" w14:textId="77777777" w:rsidR="00CD6788" w:rsidRDefault="00860B72">
      <w:pPr>
        <w:tabs>
          <w:tab w:val="left" w:pos="1615"/>
        </w:tabs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musí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mít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stanoven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plán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rozvoje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bezpečnostního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povědomí,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jehož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cílem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zajistit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odpovídající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vzdělávání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zlepšování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povědomí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rozsahu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nejméně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poučení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uživatelů,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administrátorů,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osob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zastávajících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role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dodavatelů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3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povinnostech a o bezpečnostní politice.  </w:t>
      </w:r>
    </w:p>
    <w:p w14:paraId="78127220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systematicky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provádět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potřebná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teoretická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praktická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školení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uživatelů,</w:t>
      </w:r>
      <w:r>
        <w:rPr>
          <w:rFonts w:ascii="Times New Roman" w:hAnsi="Times New Roman" w:cs="Times New Roman"/>
        </w:rPr>
        <w:t xml:space="preserve"> </w:t>
      </w:r>
    </w:p>
    <w:p w14:paraId="76B13081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administrátorů a osob zastávajících bezpečnostní role.  </w:t>
      </w:r>
    </w:p>
    <w:p w14:paraId="069EC0E0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musí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určit osoby odpovědné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jednotlivých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činností, které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plánu</w:t>
      </w:r>
      <w:r>
        <w:rPr>
          <w:rFonts w:ascii="Times New Roman" w:hAnsi="Times New Roman" w:cs="Times New Roman"/>
        </w:rPr>
        <w:t xml:space="preserve"> </w:t>
      </w:r>
    </w:p>
    <w:p w14:paraId="1359F62B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uvedeny.  </w:t>
      </w:r>
    </w:p>
    <w:p w14:paraId="7D458A36" w14:textId="77777777" w:rsidR="00CD6788" w:rsidRDefault="00860B72">
      <w:pPr>
        <w:tabs>
          <w:tab w:val="left" w:pos="1535"/>
        </w:tabs>
        <w:spacing w:line="277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v souladu s plánem rozvoje bezpečnostního povědomí zajišťuje poučení uživatelů,</w:t>
      </w:r>
      <w:r>
        <w:rPr>
          <w:rFonts w:ascii="Times New Roman" w:hAnsi="Times New Roman" w:cs="Times New Roman"/>
        </w:rPr>
        <w:t xml:space="preserve"> </w:t>
      </w:r>
    </w:p>
    <w:p w14:paraId="6FD43B77" w14:textId="77777777" w:rsidR="00CD6788" w:rsidRDefault="00860B72">
      <w:pPr>
        <w:spacing w:before="5" w:line="268" w:lineRule="exact"/>
        <w:ind w:left="1615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administrátorů, osob zastávajících bezpečnostní role a poddodavatelů o jejich povinnostech,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oprávněních a o bezpečnostní politice.  </w:t>
      </w:r>
    </w:p>
    <w:p w14:paraId="3BFA3C31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pro osoby zastávající bezpečnostní role v souladu s </w:t>
      </w:r>
      <w:r>
        <w:rPr>
          <w:rFonts w:ascii="Calibri" w:hAnsi="Calibri" w:cs="Calibri"/>
          <w:color w:val="000000"/>
          <w:spacing w:val="-1"/>
          <w:lang w:val="cs-CZ"/>
        </w:rPr>
        <w:t>plánem rozvoje bezpečnostního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povědomí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zajišťuje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pravidelná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odborná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školení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praktického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procvičování,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přičemž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vychází z aktuálních potřeb v oblasti kybernetické bezpečnosti.  </w:t>
      </w:r>
    </w:p>
    <w:p w14:paraId="09E3F64D" w14:textId="77777777" w:rsidR="00CD6788" w:rsidRDefault="00860B72">
      <w:pPr>
        <w:tabs>
          <w:tab w:val="left" w:pos="1535"/>
        </w:tabs>
        <w:spacing w:line="272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v souladu s plánem rozvoje bezpečnostního povědomí zajišťuje pravidelné zevrubné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školení a ověřování bezpečnostního povědomí zaměstnanců v souladu s jejich pracovní náplní.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zajišťuje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kontrolu</w:t>
      </w:r>
      <w:r>
        <w:rPr>
          <w:rFonts w:ascii="Calibri" w:hAnsi="Calibri" w:cs="Calibri"/>
          <w:color w:val="000000"/>
          <w:spacing w:val="1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dodržování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1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politiky</w:t>
      </w:r>
      <w:r>
        <w:rPr>
          <w:rFonts w:ascii="Calibri" w:hAnsi="Calibri" w:cs="Calibri"/>
          <w:color w:val="000000"/>
          <w:spacing w:val="1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ze</w:t>
      </w:r>
      <w:r>
        <w:rPr>
          <w:rFonts w:ascii="Calibri" w:hAnsi="Calibri" w:cs="Calibri"/>
          <w:color w:val="000000"/>
          <w:spacing w:val="13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strany</w:t>
      </w:r>
      <w:r>
        <w:rPr>
          <w:rFonts w:ascii="Calibri" w:hAnsi="Calibri" w:cs="Calibri"/>
          <w:color w:val="000000"/>
          <w:spacing w:val="13"/>
          <w:lang w:val="cs-CZ"/>
        </w:rPr>
        <w:t xml:space="preserve">   </w:t>
      </w:r>
      <w:r>
        <w:rPr>
          <w:rFonts w:ascii="Calibri" w:hAnsi="Calibri" w:cs="Calibri"/>
          <w:color w:val="000000"/>
          <w:spacing w:val="-2"/>
          <w:lang w:val="cs-CZ"/>
        </w:rPr>
        <w:t>uživatelů,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administrátorů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 osob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zastávajících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role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má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nastaven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proces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disciplinárního</w:t>
      </w:r>
      <w:r>
        <w:rPr>
          <w:rFonts w:ascii="Times New Roman" w:hAnsi="Times New Roman" w:cs="Times New Roman"/>
        </w:rPr>
        <w:t xml:space="preserve"> </w:t>
      </w:r>
    </w:p>
    <w:p w14:paraId="096C9AED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nebo obdobného řízení pro své zaměstnance.  </w:t>
      </w:r>
    </w:p>
    <w:p w14:paraId="26803D5B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případě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ukončení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smluvního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vztahu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administrátory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osobami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zastávajícími</w:t>
      </w:r>
      <w:r>
        <w:rPr>
          <w:rFonts w:ascii="Times New Roman" w:hAnsi="Times New Roman" w:cs="Times New Roman"/>
        </w:rPr>
        <w:t xml:space="preserve"> </w:t>
      </w:r>
    </w:p>
    <w:p w14:paraId="20BE9BEF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bezpečnostní role zajišťuje předání odpovědností.  </w:t>
      </w:r>
    </w:p>
    <w:p w14:paraId="4B70EB6D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hodnotí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účinnost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plánu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rozvoje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bezpečnostního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povědomí,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provedených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školení</w:t>
      </w:r>
      <w:r>
        <w:rPr>
          <w:rFonts w:ascii="Times New Roman" w:hAnsi="Times New Roman" w:cs="Times New Roman"/>
        </w:rPr>
        <w:t xml:space="preserve"> </w:t>
      </w:r>
    </w:p>
    <w:p w14:paraId="46049900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 dalších činností spojených se zlepšováním bezpečnostního povědomí.  </w:t>
      </w:r>
    </w:p>
    <w:p w14:paraId="396E7E20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Dodavatel určuje pravidla a postupy pro řešení případů porušení stanovených bezpečnostních</w:t>
      </w:r>
      <w:r>
        <w:rPr>
          <w:rFonts w:ascii="Times New Roman" w:hAnsi="Times New Roman" w:cs="Times New Roman"/>
        </w:rPr>
        <w:t xml:space="preserve"> </w:t>
      </w:r>
    </w:p>
    <w:p w14:paraId="5EE96565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pravidel ze strany uživatelů, administrátorů a osob zastávajících bezpečnostní role.  </w:t>
      </w:r>
    </w:p>
    <w:p w14:paraId="3AE3B061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vede  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provedených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školení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přehledy,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které  obsahují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předmět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školení,  </w:t>
      </w:r>
      <w:r>
        <w:rPr>
          <w:rFonts w:ascii="Calibri" w:hAnsi="Calibri" w:cs="Calibri"/>
          <w:color w:val="000000"/>
          <w:spacing w:val="-4"/>
          <w:lang w:val="cs-CZ"/>
        </w:rPr>
        <w:t>obsah</w:t>
      </w:r>
      <w:r>
        <w:rPr>
          <w:rFonts w:ascii="Times New Roman" w:hAnsi="Times New Roman" w:cs="Times New Roman"/>
        </w:rPr>
        <w:t xml:space="preserve"> </w:t>
      </w:r>
    </w:p>
    <w:p w14:paraId="4BF2472A" w14:textId="77777777" w:rsidR="00CD6788" w:rsidRDefault="00860B72">
      <w:pPr>
        <w:tabs>
          <w:tab w:val="left" w:pos="1535"/>
        </w:tabs>
        <w:spacing w:line="278" w:lineRule="exact"/>
        <w:ind w:left="1176" w:right="924" w:firstLine="35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školení, identifikaci lektora nebo technického řešení a seznam osob, které školení absolvovaly.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alespoň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jedenkrát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ročně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předává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informace,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týkající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osob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souvisejících</w:t>
      </w:r>
      <w:r>
        <w:rPr>
          <w:rFonts w:ascii="Times New Roman" w:hAnsi="Times New Roman" w:cs="Times New Roman"/>
        </w:rPr>
        <w:t xml:space="preserve"> </w:t>
      </w:r>
    </w:p>
    <w:p w14:paraId="28A0EC81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s poskytovaným předmětem plnění Smlouvy, o provedených školeních a jejich obsahu.  </w:t>
      </w:r>
      <w:r>
        <w:br w:type="page"/>
      </w:r>
    </w:p>
    <w:p w14:paraId="409DC6F6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6AABF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16A5B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A0066" w14:textId="77777777" w:rsidR="00CD6788" w:rsidRDefault="00860B72">
      <w:pPr>
        <w:tabs>
          <w:tab w:val="left" w:pos="1615"/>
        </w:tabs>
        <w:spacing w:line="269" w:lineRule="exact"/>
        <w:ind w:left="1615" w:right="848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má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právo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vést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záznamy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prověřovat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činnosti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Dodavatele,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vést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záznamy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incidentech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nestandardních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činnostech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zaměstnanců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dalších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osob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působících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spacing w:val="-10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prospěch Dodavatele.  </w:t>
      </w:r>
    </w:p>
    <w:p w14:paraId="217E0CA4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B7C345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Řízení provozu a přístupu  </w:t>
      </w:r>
    </w:p>
    <w:p w14:paraId="53CB2A26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zajistit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bezpečný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provoz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informačního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systému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infrastruktury</w:t>
      </w:r>
      <w:r>
        <w:rPr>
          <w:rFonts w:ascii="Times New Roman" w:hAnsi="Times New Roman" w:cs="Times New Roman"/>
        </w:rPr>
        <w:t xml:space="preserve"> </w:t>
      </w:r>
    </w:p>
    <w:p w14:paraId="341CC5DA" w14:textId="77777777" w:rsidR="00CD6788" w:rsidRDefault="00860B72">
      <w:pPr>
        <w:spacing w:before="5" w:line="268" w:lineRule="exact"/>
        <w:ind w:left="1615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využívané pro poskytování předmětu plnění v souladu s požadavky vyhlášky č. 82/2018 Sb.,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(vyhláška o kybernetické bezpečnosti), ve znění pozdějších předpisů a v souladu s PPK.  </w:t>
      </w:r>
    </w:p>
    <w:p w14:paraId="4EDF1210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vyžádání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poskytnout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přehled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bezpečnostních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opatřeních</w:t>
      </w:r>
      <w:r>
        <w:rPr>
          <w:rFonts w:ascii="Times New Roman" w:hAnsi="Times New Roman" w:cs="Times New Roman"/>
        </w:rPr>
        <w:t xml:space="preserve"> </w:t>
      </w:r>
    </w:p>
    <w:p w14:paraId="5EC4CFCB" w14:textId="77777777" w:rsidR="00CD6788" w:rsidRDefault="00860B72">
      <w:pPr>
        <w:spacing w:before="40" w:line="220" w:lineRule="exact"/>
        <w:ind w:left="1535" w:right="108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zavedených na svém informačním systému a infrastruktuře, kterými plní předmět Smlouvy.  </w:t>
      </w:r>
    </w:p>
    <w:p w14:paraId="3F6492BC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Při přístupu do systémů KZ smí Dodavatel využívat jen zařízení, která vyhovují bezpečnostním</w:t>
      </w:r>
      <w:r>
        <w:rPr>
          <w:rFonts w:ascii="Times New Roman" w:hAnsi="Times New Roman" w:cs="Times New Roman"/>
        </w:rPr>
        <w:t xml:space="preserve"> </w:t>
      </w:r>
    </w:p>
    <w:p w14:paraId="105E1708" w14:textId="77777777" w:rsidR="00CD6788" w:rsidRDefault="00860B72">
      <w:pPr>
        <w:spacing w:before="5" w:line="268" w:lineRule="exact"/>
        <w:ind w:left="1615" w:right="84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požadavkům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jím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schválená,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aktualizovaná,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patchovaná</w:t>
      </w:r>
      <w:proofErr w:type="spellEnd"/>
      <w:r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vybavená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bezpečnostním softwarem, je na nich užito výhradně legální programové vybavení a přístup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nim je řízen.  </w:t>
      </w:r>
    </w:p>
    <w:p w14:paraId="04A6547E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Jestliže se předpokládá síťová komunikace dodaného zařízení, musí být plně interoperabilní se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síťovým prostředím KZ podle dokumentu PPK, a podporovat řízení přístupů s využitím služby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Active</w:t>
      </w:r>
      <w:proofErr w:type="spellEnd"/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Directory</w:t>
      </w:r>
      <w:proofErr w:type="spellEnd"/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obdobným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nástrojem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používaným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Objednatelem.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být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vybaveno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schopností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odesílat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logy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spellStart"/>
      <w:r>
        <w:rPr>
          <w:rFonts w:ascii="Calibri" w:hAnsi="Calibri" w:cs="Calibri"/>
          <w:color w:val="000000"/>
          <w:lang w:val="cs-CZ"/>
        </w:rPr>
        <w:t>alerty</w:t>
      </w:r>
      <w:proofErr w:type="spellEnd"/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bezpečnostních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dohledových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systémů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Objednatele.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Veškeré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okolnosti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síťové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komunikace,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tedy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její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fyzické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provedení,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protokoly,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doménové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politiky,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autentizace,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autorizace,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routování</w:t>
      </w:r>
      <w:proofErr w:type="spellEnd"/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domény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relevantní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pro bezpečnost síťového provozu musí být bezvýhradně provedeny podle pokynů Objednatele,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souladu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interními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standardy,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obecně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závaznými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právními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normami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určenými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technickými standardy.   </w:t>
      </w:r>
    </w:p>
    <w:p w14:paraId="7C041D4B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1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umožněn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přístup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aktivům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svěřením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přístupových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údajů,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certifikátů a zanesením technických a uživatelských identit do systémů a seznamů KZ (dále také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autentifikační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prostředky),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zajistit,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autentifikační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prostředky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nebyly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sdíleny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mezi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uživateli,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byly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chráněny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proti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vyzrazení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ztrátě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7"/>
          <w:lang w:val="cs-CZ"/>
        </w:rPr>
        <w:t>KZ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bezodkladně oznámit jejich ztrátu, podezření na porušení jejich bezpečnosti nebo podezření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 jejich zneužití.  </w:t>
      </w:r>
    </w:p>
    <w:p w14:paraId="44E4B6F0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Dodavatel zajistí dodržování zásady okamžitého odhlašování účtů a minimalizace činností.  </w:t>
      </w:r>
    </w:p>
    <w:p w14:paraId="154AF639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Každý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zaměstnanec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Dodavatele,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který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přistupuje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aktivům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má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přidělen</w:t>
      </w:r>
      <w:r>
        <w:rPr>
          <w:rFonts w:ascii="Times New Roman" w:hAnsi="Times New Roman" w:cs="Times New Roman"/>
        </w:rPr>
        <w:t xml:space="preserve"> </w:t>
      </w:r>
    </w:p>
    <w:p w14:paraId="77D4A4CC" w14:textId="77777777" w:rsidR="00CD6788" w:rsidRDefault="00860B72">
      <w:pPr>
        <w:spacing w:before="5" w:line="268" w:lineRule="exact"/>
        <w:ind w:left="1615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a evidován jedinečný uživatelský účet, kterému jsou v jednotlivých systémech nebo aplikacích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přiřazeny specifické role související výhradně s plněním předmětu Smlouvy.   </w:t>
      </w:r>
    </w:p>
    <w:p w14:paraId="33C319E0" w14:textId="77777777" w:rsidR="00CD6788" w:rsidRDefault="00860B72">
      <w:pPr>
        <w:tabs>
          <w:tab w:val="left" w:pos="1615"/>
        </w:tabs>
        <w:spacing w:line="268" w:lineRule="exact"/>
        <w:ind w:left="1615" w:right="84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jednoznačné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identifikaci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privilegovaných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uživatelů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přihlašování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zásadně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používá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vícefaktorová</w:t>
      </w:r>
      <w:proofErr w:type="spellEnd"/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autentizace.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to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není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možné,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použita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autentizace</w:t>
      </w:r>
      <w:r>
        <w:rPr>
          <w:rFonts w:ascii="Calibri" w:hAnsi="Calibri" w:cs="Calibri"/>
          <w:color w:val="000000"/>
          <w:spacing w:val="11"/>
          <w:lang w:val="cs-CZ"/>
        </w:rPr>
        <w:t xml:space="preserve">   </w:t>
      </w:r>
      <w:r>
        <w:rPr>
          <w:rFonts w:ascii="Calibri" w:hAnsi="Calibri" w:cs="Calibri"/>
          <w:color w:val="000000"/>
          <w:spacing w:val="-4"/>
          <w:lang w:val="cs-CZ"/>
        </w:rPr>
        <w:t>pomocí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kryptografických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klíčů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zaručením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obdobné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úrovně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bezpečnosti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použití</w:t>
      </w:r>
      <w:r>
        <w:rPr>
          <w:rFonts w:ascii="Calibri" w:hAnsi="Calibri" w:cs="Calibri"/>
          <w:color w:val="000000"/>
          <w:spacing w:val="22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hesla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 definovanými pravidly.  </w:t>
      </w:r>
    </w:p>
    <w:p w14:paraId="5EC47247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bere na vědomí, že přístup k aktivům Objednatele je možné povolit pouze schválené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technické identitě nebo identitě odvozené od fyzické identity zaměstnance dodavatele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poddodavatele  s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vygenerovaným  jednoznačným  identifikátorem  a  zaevidované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 </w:t>
      </w:r>
      <w:r>
        <w:rPr>
          <w:rFonts w:ascii="Calibri" w:hAnsi="Calibri" w:cs="Calibri"/>
          <w:color w:val="000000"/>
          <w:spacing w:val="-2"/>
          <w:lang w:val="cs-CZ"/>
        </w:rPr>
        <w:t>registru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identit KZ, na základě požadavku Dodavatele na přístup. Pro zaevidování v registru identit je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nezbytné sdělení osobních údajů: jméno, příjmení, rodné příjmení, pohlaví, datum narození,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email,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mobilní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telefon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případně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pevná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linka.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zavazuje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informovat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své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zaměstnance a poddodavatele, kterým bude přidělen přístup k aktivům Objednatele o účelu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a způsobu zpracování jejich osobních údajů. Objednatel osobní údaje užije výhradně v souladu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 platnou právní úpravou.  </w:t>
      </w:r>
    </w:p>
    <w:p w14:paraId="3160E7B5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zavést a dodržovat opatření fyzické bezpečnosti prostor nebo objektů,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kde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nakládá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podstatnými,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přepravních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schrán,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vozidel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přenosných médií.  </w:t>
      </w:r>
      <w:r>
        <w:br w:type="page"/>
      </w:r>
    </w:p>
    <w:p w14:paraId="6DA5E364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116EF7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AA21F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A2F10" w14:textId="77777777" w:rsidR="00CD6788" w:rsidRDefault="00CD67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3C74AB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Monitorování provozu  </w:t>
      </w:r>
    </w:p>
    <w:p w14:paraId="2B54A7A1" w14:textId="77777777" w:rsidR="00CD6788" w:rsidRDefault="00860B72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oprávněn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nepřetržitě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zaznamenávat,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monitorovat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vyhodnocovat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přístup</w:t>
      </w:r>
      <w:r>
        <w:rPr>
          <w:rFonts w:ascii="Times New Roman" w:hAnsi="Times New Roman" w:cs="Times New Roman"/>
        </w:rPr>
        <w:t xml:space="preserve"> </w:t>
      </w:r>
    </w:p>
    <w:p w14:paraId="69AF875B" w14:textId="77777777" w:rsidR="00CD6788" w:rsidRDefault="00860B72">
      <w:pPr>
        <w:spacing w:before="5" w:line="268" w:lineRule="exact"/>
        <w:ind w:left="1615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zaměstnanců a aktiv Dodavatele k vybraným chráněným interním informacím, k informačním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komunikačním systémům v souladu s PPK.   </w:t>
      </w:r>
    </w:p>
    <w:p w14:paraId="0DE88CEC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svém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informačním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systému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infrastruktuře,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kterými plní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předmět</w:t>
      </w:r>
      <w:r>
        <w:rPr>
          <w:rFonts w:ascii="Times New Roman" w:hAnsi="Times New Roman" w:cs="Times New Roman"/>
        </w:rPr>
        <w:t xml:space="preserve"> </w:t>
      </w:r>
    </w:p>
    <w:p w14:paraId="2D72EB90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Smlouvy zajistit monitorování a zaznamenávání událostí nejméně v tomto rozsahu:  </w:t>
      </w:r>
    </w:p>
    <w:p w14:paraId="2CC3C523" w14:textId="77777777" w:rsidR="00CD6788" w:rsidRDefault="00860B72">
      <w:pPr>
        <w:tabs>
          <w:tab w:val="left" w:pos="1495"/>
          <w:tab w:val="left" w:pos="206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 xml:space="preserve">úspěšné a neúspěšné přihlášení a odhlášení uživatelů nebo technických účtů;   </w:t>
      </w:r>
    </w:p>
    <w:p w14:paraId="6D6E90AD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 xml:space="preserve">činnosti provedené administrátory;   </w:t>
      </w:r>
    </w:p>
    <w:p w14:paraId="45B12932" w14:textId="77777777" w:rsidR="00CD6788" w:rsidRDefault="00860B72">
      <w:pPr>
        <w:tabs>
          <w:tab w:val="left" w:pos="1493"/>
          <w:tab w:val="left" w:pos="2103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 xml:space="preserve">úspěšné a neúspěšné manipulace s účty, oprávněními a právy;   </w:t>
      </w:r>
    </w:p>
    <w:p w14:paraId="38862FD1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d)</w:t>
      </w:r>
      <w:r>
        <w:rPr>
          <w:rFonts w:ascii="Calibri" w:hAnsi="Calibri" w:cs="Calibri"/>
          <w:color w:val="000000"/>
          <w:lang w:val="cs-CZ"/>
        </w:rPr>
        <w:tab/>
        <w:t xml:space="preserve">neprovedení činností v důsledku nedostatku přístupových oprávnění;   </w:t>
      </w:r>
    </w:p>
    <w:p w14:paraId="0EE537CD" w14:textId="77777777" w:rsidR="00CD6788" w:rsidRDefault="00860B72">
      <w:pPr>
        <w:tabs>
          <w:tab w:val="left" w:pos="1432"/>
          <w:tab w:val="left" w:pos="2025"/>
        </w:tabs>
        <w:spacing w:before="40" w:line="220" w:lineRule="exact"/>
        <w:ind w:left="81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e)</w:t>
      </w:r>
      <w:r>
        <w:rPr>
          <w:rFonts w:ascii="Calibri" w:hAnsi="Calibri" w:cs="Calibri"/>
          <w:color w:val="000000"/>
          <w:lang w:val="cs-CZ"/>
        </w:rPr>
        <w:tab/>
        <w:t>činnosti uživatelů, které mohou mít vliv na bezpečnost informačního a komunikačního</w:t>
      </w:r>
      <w:r>
        <w:rPr>
          <w:rFonts w:ascii="Times New Roman" w:hAnsi="Times New Roman" w:cs="Times New Roman"/>
        </w:rPr>
        <w:t xml:space="preserve"> </w:t>
      </w:r>
    </w:p>
    <w:p w14:paraId="0A9A62E8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systému;   </w:t>
      </w:r>
    </w:p>
    <w:p w14:paraId="5FD110EE" w14:textId="77777777" w:rsidR="00CD6788" w:rsidRDefault="00860B72">
      <w:pPr>
        <w:tabs>
          <w:tab w:val="left" w:pos="1495"/>
          <w:tab w:val="left" w:pos="2076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f)</w:t>
      </w:r>
      <w:r>
        <w:rPr>
          <w:rFonts w:ascii="Calibri" w:hAnsi="Calibri" w:cs="Calibri"/>
          <w:color w:val="000000"/>
          <w:lang w:val="cs-CZ"/>
        </w:rPr>
        <w:tab/>
        <w:t xml:space="preserve">zahájení a ukončení činností technických aktiv;   </w:t>
      </w:r>
    </w:p>
    <w:p w14:paraId="72837291" w14:textId="77777777" w:rsidR="00CD6788" w:rsidRDefault="00860B72">
      <w:pPr>
        <w:tabs>
          <w:tab w:val="left" w:pos="1495"/>
          <w:tab w:val="left" w:pos="2062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g)</w:t>
      </w:r>
      <w:r>
        <w:rPr>
          <w:rFonts w:ascii="Calibri" w:hAnsi="Calibri" w:cs="Calibri"/>
          <w:color w:val="000000"/>
          <w:lang w:val="cs-CZ"/>
        </w:rPr>
        <w:tab/>
        <w:t xml:space="preserve">automatická varovná nebo chybová hlášení technických aktiv;   </w:t>
      </w:r>
    </w:p>
    <w:p w14:paraId="37CF2B66" w14:textId="77777777" w:rsidR="00CD6788" w:rsidRDefault="00860B72">
      <w:pPr>
        <w:tabs>
          <w:tab w:val="left" w:pos="1415"/>
          <w:tab w:val="left" w:pos="1994"/>
        </w:tabs>
        <w:spacing w:before="40" w:line="220" w:lineRule="exact"/>
        <w:ind w:left="816" w:right="132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h)</w:t>
      </w:r>
      <w:r>
        <w:rPr>
          <w:rFonts w:ascii="Calibri" w:hAnsi="Calibri" w:cs="Calibri"/>
          <w:color w:val="000000"/>
          <w:lang w:val="cs-CZ"/>
        </w:rPr>
        <w:tab/>
        <w:t xml:space="preserve">mazání, změna, přesun, kopírování nebo nedostupnost KZ určených datových aktiv;  </w:t>
      </w:r>
    </w:p>
    <w:p w14:paraId="21C0B250" w14:textId="77777777" w:rsidR="00CD6788" w:rsidRDefault="00860B72">
      <w:pPr>
        <w:tabs>
          <w:tab w:val="left" w:pos="1577"/>
          <w:tab w:val="left" w:pos="2143"/>
        </w:tabs>
        <w:spacing w:before="5" w:line="267" w:lineRule="exact"/>
        <w:ind w:left="896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i)</w:t>
      </w:r>
      <w:r>
        <w:rPr>
          <w:rFonts w:ascii="Calibri" w:hAnsi="Calibri" w:cs="Calibri"/>
          <w:color w:val="000000"/>
          <w:lang w:val="cs-CZ"/>
        </w:rPr>
        <w:tab/>
        <w:t>přístupy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logům,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pokusy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manipulaci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logy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změny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nastavení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nástroje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zaznamenávání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činností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použití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mechanismů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autentizace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změny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údajů,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slouží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přihlášení  </w:t>
      </w:r>
    </w:p>
    <w:p w14:paraId="78855AC3" w14:textId="77777777" w:rsidR="00CD6788" w:rsidRDefault="00860B72">
      <w:pPr>
        <w:spacing w:before="5" w:line="268" w:lineRule="exact"/>
        <w:ind w:left="1615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cs-CZ"/>
        </w:rPr>
        <w:t>a ke každé události v logu přiřadit nejméně tyto údaje: datum a čas; typ činnosti nebo události;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identifikaci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technického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aktiva;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identifikaci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uživatele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jiného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účtu;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identifikaci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síťového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zařízení původce; úspěšnost nebo neúspěšnost provedení činnosti; klasifikaci závažnosti.  </w:t>
      </w:r>
    </w:p>
    <w:p w14:paraId="2EF7D16B" w14:textId="77777777" w:rsidR="00CD6788" w:rsidRDefault="00860B72">
      <w:pPr>
        <w:tabs>
          <w:tab w:val="left" w:pos="1615"/>
        </w:tabs>
        <w:spacing w:line="268" w:lineRule="exact"/>
        <w:ind w:left="1615" w:right="84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Jestliže budou indikace některých provozních stavů nebo hodnot přenášeny mimo prostory KZ,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</w:t>
      </w:r>
      <w:r>
        <w:rPr>
          <w:rFonts w:ascii="Calibri" w:hAnsi="Calibri" w:cs="Calibri"/>
          <w:color w:val="000000"/>
          <w:spacing w:val="-2"/>
          <w:lang w:val="cs-CZ"/>
        </w:rPr>
        <w:t>ředloží Dodavatel Objednateli ke schválení projekt takového přenosu, analýzu rizik a opatření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detekci selhání přenosu nebo ztráty viditelnosti aktiv.  </w:t>
      </w:r>
    </w:p>
    <w:p w14:paraId="7429C2F8" w14:textId="77777777" w:rsidR="00CD6788" w:rsidRDefault="00CD678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9A0C7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Důvěrnost informací  </w:t>
      </w:r>
    </w:p>
    <w:p w14:paraId="3509AF5C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Dodavatel je povinen bez časového omezení zachovávat v tajnosti a nesdělit žádné třetí osobě</w:t>
      </w:r>
      <w:r>
        <w:rPr>
          <w:rFonts w:ascii="Times New Roman" w:hAnsi="Times New Roman" w:cs="Times New Roman"/>
        </w:rPr>
        <w:t xml:space="preserve"> </w:t>
      </w:r>
    </w:p>
    <w:p w14:paraId="4F9937AF" w14:textId="77777777" w:rsidR="00CD6788" w:rsidRDefault="00860B72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žádné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nejsou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dosud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legálně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přístupné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veřejnosti,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tedy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nejsou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přístupné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důsledku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zveřejnění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dozví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souvislosti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ním,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žádné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informace o jeho činnosti, organizaci, vnitřních poměrech, orgánech, </w:t>
      </w:r>
      <w:r>
        <w:rPr>
          <w:rFonts w:ascii="Calibri" w:hAnsi="Calibri" w:cs="Calibri"/>
          <w:color w:val="000000"/>
          <w:spacing w:val="-1"/>
          <w:lang w:val="cs-CZ"/>
        </w:rPr>
        <w:t>zaměstnancích, veškeré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obsažené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dokumentech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jiných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písemnostech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materiálech,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datových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nosičích, jakož i informace ústně předávané, jakkoliv související s KZ, její </w:t>
      </w:r>
      <w:r>
        <w:rPr>
          <w:rFonts w:ascii="Calibri" w:hAnsi="Calibri" w:cs="Calibri"/>
          <w:color w:val="000000"/>
          <w:spacing w:val="-1"/>
          <w:lang w:val="cs-CZ"/>
        </w:rPr>
        <w:t>činností, bez ohledu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to,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zda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nejsou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výslovně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označené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důvěrné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informace;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veškeré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poznatky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provozní,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technické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povahy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související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KZ;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software,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nastavení,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přístupová práva, stupně, úrovně a prostředky zabezpečení, diagnostika, dokumentace včetně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příruček,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návodů;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vstupní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přístupová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hesla,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vnitřní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předpisy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interní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dokumenty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KZ,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 týkající se vnitřního uspořádání KZ, kontrolních nebo bezpečnostních mechanismů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opatření,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jakož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veškeré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označeny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důvěrné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informace.  </w:t>
      </w:r>
    </w:p>
    <w:p w14:paraId="43FA230E" w14:textId="77777777" w:rsidR="00CD6788" w:rsidRDefault="00860B72">
      <w:pPr>
        <w:tabs>
          <w:tab w:val="left" w:pos="1615"/>
        </w:tabs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30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dnů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podpisu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předložit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analýzu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potřebných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nezbytných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zpracování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osobních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údajů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jím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návrh,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takové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zpracování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bude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provedeno bezpečně a zákonně.   </w:t>
      </w:r>
    </w:p>
    <w:p w14:paraId="6E1FB696" w14:textId="77777777" w:rsidR="00CD6788" w:rsidRDefault="00860B72">
      <w:pPr>
        <w:tabs>
          <w:tab w:val="left" w:pos="1615"/>
        </w:tabs>
        <w:spacing w:line="269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ukládat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veškerá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data,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verzí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kódu,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testovacích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provozní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dokumentace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odděleně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  svých  provozních  dat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nebo  dat  jiných  projektů  tak,  aby  </w:t>
      </w:r>
      <w:r>
        <w:rPr>
          <w:rFonts w:ascii="Calibri" w:hAnsi="Calibri" w:cs="Calibri"/>
          <w:color w:val="000000"/>
          <w:spacing w:val="-5"/>
          <w:lang w:val="cs-CZ"/>
        </w:rPr>
        <w:t>bylo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kdykoliv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možné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identifikovat,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kontrolovat,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řídit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zálohování,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obnovu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ničení.   </w:t>
      </w:r>
    </w:p>
    <w:p w14:paraId="51AC84EA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Uložení chráněných informací KZ do datových úložišť, na přenosná média a případný transport</w:t>
      </w:r>
      <w:r>
        <w:rPr>
          <w:rFonts w:ascii="Times New Roman" w:hAnsi="Times New Roman" w:cs="Times New Roman"/>
        </w:rPr>
        <w:t xml:space="preserve"> </w:t>
      </w:r>
    </w:p>
    <w:p w14:paraId="6273D88D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médií je možné pouze po předchozím prokazatelném schválení KZ.  </w:t>
      </w:r>
    </w:p>
    <w:p w14:paraId="1147875F" w14:textId="77777777" w:rsidR="00CD6788" w:rsidRDefault="00860B72">
      <w:pPr>
        <w:tabs>
          <w:tab w:val="left" w:pos="1535"/>
        </w:tabs>
        <w:spacing w:line="277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případě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ukládání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chráněných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datových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úložišť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přenosná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média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lang w:val="cs-CZ"/>
        </w:rPr>
        <w:t>má</w:t>
      </w:r>
      <w:r>
        <w:rPr>
          <w:rFonts w:ascii="Times New Roman" w:hAnsi="Times New Roman" w:cs="Times New Roman"/>
        </w:rPr>
        <w:t xml:space="preserve"> </w:t>
      </w:r>
    </w:p>
    <w:p w14:paraId="0020FB71" w14:textId="77777777" w:rsidR="00CD6788" w:rsidRDefault="00860B72">
      <w:pPr>
        <w:spacing w:before="5" w:line="268" w:lineRule="exact"/>
        <w:ind w:left="1615" w:right="844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lang w:val="cs-CZ"/>
        </w:rPr>
        <w:t>Dodavatel povinnost ukládat, případně vyžadovat uložení těchto dat v šifrované podobě a vést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evidenci těchto médií.   </w:t>
      </w:r>
      <w:r>
        <w:br w:type="page"/>
      </w:r>
    </w:p>
    <w:p w14:paraId="0C5ACCCF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FE1DE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8BA22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4999A8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Jestliže Dodavatel při zajišťování podpory, například při odstraňování závady, vyjme ze zařízení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Objednatele paměťové médium (nosič informací), nebo zařízení obsahující paměťové médium,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postupovat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pravidel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pokynů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převoz,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používání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ničení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nosičů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informací.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postupovat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součinnosti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Objednatelem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plně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9"/>
          <w:lang w:val="cs-CZ"/>
        </w:rPr>
        <w:t>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informovat o nakládání s daty na vyjmutém paměťovém médiu.  </w:t>
      </w:r>
    </w:p>
    <w:p w14:paraId="6298A862" w14:textId="77777777" w:rsidR="00CD6788" w:rsidRDefault="00860B72">
      <w:pPr>
        <w:tabs>
          <w:tab w:val="left" w:pos="1615"/>
        </w:tabs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je povinen zajistit likvidaci dat KZ ihned po pominutí účelu jejich zpracování nebo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uložení. Likvidace dat musí být provedena způsobem dle standardu NIST 800-88 tak, aby po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likvidaci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elektronickém médiu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nebylo možné data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obnovit. O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provedení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likvidací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6"/>
          <w:lang w:val="cs-CZ"/>
        </w:rPr>
        <w:t>dat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musí Dodavatel vést protokol nebo jiné záznamy ve formě schválené KZ.  </w:t>
      </w:r>
    </w:p>
    <w:p w14:paraId="15809617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 nesmí veřejně komentovat a/nebo negativně hodnotit KZ, svoji spolupráci s KZ či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třetími  osobami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základě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ani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výsledky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vzniklé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základě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Smlouvy.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Jakékoliv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rozhovory a informace pro média týkající se předmětu Smlouvy nebo jejího plnění je Dodavatel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oprávněn poskytnout pouze po předchozím písemném souhlasu KZ nebo na jeho výzvu.  </w:t>
      </w:r>
    </w:p>
    <w:p w14:paraId="010AA5B5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zachovávat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mlčenlivost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ohledně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důvěrných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informací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skutečností</w:t>
      </w:r>
      <w:r>
        <w:rPr>
          <w:rFonts w:ascii="Times New Roman" w:hAnsi="Times New Roman" w:cs="Times New Roman"/>
        </w:rPr>
        <w:t xml:space="preserve"> </w:t>
      </w:r>
    </w:p>
    <w:p w14:paraId="1083D0D2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 osobních údajů i po ukončení Smlouvy.  </w:t>
      </w:r>
    </w:p>
    <w:p w14:paraId="2BEEC762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nesmí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pořizovat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jakékoli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fotografie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a/nebo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obrazové,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zvukové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a/nebo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zvukově</w:t>
      </w:r>
      <w:r>
        <w:rPr>
          <w:rFonts w:ascii="Times New Roman" w:hAnsi="Times New Roman" w:cs="Times New Roman"/>
        </w:rPr>
        <w:t xml:space="preserve"> </w:t>
      </w:r>
    </w:p>
    <w:p w14:paraId="0263B756" w14:textId="77777777" w:rsidR="00CD6788" w:rsidRDefault="00860B72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obrazové záznamy v prostorách KZ nebo záznamy osob, které se jakýmkoli způsobem podílí 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plnění Smlouvy.   </w:t>
      </w:r>
    </w:p>
    <w:p w14:paraId="467D06F7" w14:textId="77777777" w:rsidR="00CD6788" w:rsidRDefault="00860B72">
      <w:pPr>
        <w:tabs>
          <w:tab w:val="left" w:pos="1615"/>
        </w:tabs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Po ukončení Smlouvy je Dodavatel povinen podle pokynů KZ předat anebo vrátit aktiva, která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náleží KZ nebo byla KZ Dodavateli svěřena, zejména pak data a informace v jakékoliv podobě,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nebo předložit důkaz o jejich bezpečné likvidaci v souladu se Smlouvou a příslušnými 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předpisy.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Nosiče,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zapůjčené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Dodavateli,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informace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nesou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nesly,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nejsou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6"/>
          <w:lang w:val="cs-CZ"/>
        </w:rPr>
        <w:t>již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potřebné, má Dodavatel povinnost bez odkladu vrátit KZ. Z vlastních nosičů musí Dodavatel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uložené informace bezpečně, nenávratně a prokazatelně vymazat a toto vymazání písemně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potvrdit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KZ.  Na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výzvu  KZ  je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  povinen  poskytnout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spolehlivý  důkaz  o  </w:t>
      </w:r>
      <w:r>
        <w:rPr>
          <w:rFonts w:ascii="Calibri" w:hAnsi="Calibri" w:cs="Calibri"/>
          <w:color w:val="000000"/>
          <w:spacing w:val="-3"/>
          <w:lang w:val="cs-CZ"/>
        </w:rPr>
        <w:t>bezpečné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likvidaci nosičů. Jestliže Objednatel nevydá pokyn ke vrácení nebo zničení dat a informací, je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Dodavatel povinen si ho neprodleně vyžádat.  </w:t>
      </w:r>
    </w:p>
    <w:p w14:paraId="45811414" w14:textId="77777777" w:rsidR="00CD6788" w:rsidRDefault="00860B72">
      <w:pPr>
        <w:tabs>
          <w:tab w:val="left" w:pos="1615"/>
        </w:tabs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Ujednání obsažená v samostatně uzavřené dohodě nebo smlouvě o mlčenlivosti nebo ochraně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důvěrných,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interních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neveřejných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informací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mezi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účastníky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tímto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nejsou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dotčena.  </w:t>
      </w:r>
    </w:p>
    <w:p w14:paraId="03EC0A00" w14:textId="77777777" w:rsidR="00CD6788" w:rsidRDefault="00CD6788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86776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Vývoj, akvizice a údržba  </w:t>
      </w:r>
    </w:p>
    <w:p w14:paraId="21B5DBF5" w14:textId="77777777" w:rsidR="00CD6788" w:rsidRDefault="00860B72">
      <w:pPr>
        <w:tabs>
          <w:tab w:val="left" w:pos="1535"/>
        </w:tabs>
        <w:spacing w:line="277" w:lineRule="exact"/>
        <w:ind w:left="1176" w:right="93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součástí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dodávky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dodávka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software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jiného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spacing w:val="-6"/>
          <w:lang w:val="cs-CZ"/>
        </w:rPr>
        <w:t>typu</w:t>
      </w:r>
      <w:r>
        <w:rPr>
          <w:rFonts w:ascii="Times New Roman" w:hAnsi="Times New Roman" w:cs="Times New Roman"/>
        </w:rPr>
        <w:t xml:space="preserve"> </w:t>
      </w:r>
    </w:p>
    <w:p w14:paraId="58C4016C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kódu, je Dodavatel povinen:   </w:t>
      </w:r>
    </w:p>
    <w:p w14:paraId="727767A5" w14:textId="77777777" w:rsidR="00CD6788" w:rsidRDefault="00860B72">
      <w:pPr>
        <w:tabs>
          <w:tab w:val="left" w:pos="1435"/>
          <w:tab w:val="left" w:pos="2025"/>
        </w:tabs>
        <w:spacing w:before="40" w:line="220" w:lineRule="exact"/>
        <w:ind w:left="81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>zajistit, že budou použity předepsané a řádně licencované verze software nebo jiného</w:t>
      </w:r>
      <w:r>
        <w:rPr>
          <w:rFonts w:ascii="Times New Roman" w:hAnsi="Times New Roman" w:cs="Times New Roman"/>
        </w:rPr>
        <w:t xml:space="preserve"> </w:t>
      </w:r>
    </w:p>
    <w:p w14:paraId="69D015DB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kódu, které budou kompatibilní, interoperabilní a plně funkční v prostředí KZ;   </w:t>
      </w:r>
    </w:p>
    <w:p w14:paraId="6EE36891" w14:textId="77777777" w:rsidR="00CD6788" w:rsidRDefault="00860B72">
      <w:pPr>
        <w:tabs>
          <w:tab w:val="left" w:pos="1439"/>
          <w:tab w:val="left" w:pos="2042"/>
        </w:tabs>
        <w:spacing w:before="40" w:line="220" w:lineRule="exact"/>
        <w:ind w:left="81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>zajistit,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plnění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obsahovat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součásti,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potřebné</w:t>
      </w:r>
      <w:r>
        <w:rPr>
          <w:rFonts w:ascii="Times New Roman" w:hAnsi="Times New Roman" w:cs="Times New Roman"/>
        </w:rPr>
        <w:t xml:space="preserve"> </w:t>
      </w:r>
    </w:p>
    <w:p w14:paraId="252F861A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a/nebo které jsou specifikovány výslovně ve Smlouvě;  </w:t>
      </w:r>
    </w:p>
    <w:p w14:paraId="2B385E00" w14:textId="77777777" w:rsidR="00CD6788" w:rsidRDefault="00860B72">
      <w:pPr>
        <w:tabs>
          <w:tab w:val="left" w:pos="1478"/>
          <w:tab w:val="left" w:pos="2150"/>
        </w:tabs>
        <w:spacing w:before="40" w:line="220" w:lineRule="exact"/>
        <w:ind w:left="81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>zajistit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zabezpečení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systémů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proti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známým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zranitelnostem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testování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takové</w:t>
      </w:r>
      <w:r>
        <w:rPr>
          <w:rFonts w:ascii="Times New Roman" w:hAnsi="Times New Roman" w:cs="Times New Roman"/>
        </w:rPr>
        <w:t xml:space="preserve"> </w:t>
      </w:r>
    </w:p>
    <w:p w14:paraId="2C7AF593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zranitelnosti;  </w:t>
      </w:r>
    </w:p>
    <w:p w14:paraId="042BDE80" w14:textId="77777777" w:rsidR="00CD6788" w:rsidRDefault="00860B72">
      <w:pPr>
        <w:tabs>
          <w:tab w:val="left" w:pos="1504"/>
          <w:tab w:val="left" w:pos="2174"/>
        </w:tabs>
        <w:spacing w:before="40" w:line="220" w:lineRule="exact"/>
        <w:ind w:left="81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d)</w:t>
      </w:r>
      <w:r>
        <w:rPr>
          <w:rFonts w:ascii="Calibri" w:hAnsi="Calibri" w:cs="Calibri"/>
          <w:color w:val="000000"/>
          <w:lang w:val="cs-CZ"/>
        </w:rPr>
        <w:tab/>
        <w:t>zajistit,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produkčním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prostředí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nasazen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jen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předmětem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Times New Roman" w:hAnsi="Times New Roman" w:cs="Times New Roman"/>
        </w:rPr>
        <w:t xml:space="preserve"> </w:t>
      </w:r>
    </w:p>
    <w:p w14:paraId="22037CAA" w14:textId="77777777" w:rsidR="00CD6788" w:rsidRDefault="00860B72">
      <w:pPr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specifikovaný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kompilovaný,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respektive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spustitelný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kód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nezbytná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data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provozování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předmětu plnění;  </w:t>
      </w:r>
    </w:p>
    <w:p w14:paraId="7AD24704" w14:textId="77777777" w:rsidR="00CD6788" w:rsidRDefault="00860B72">
      <w:pPr>
        <w:tabs>
          <w:tab w:val="left" w:pos="1551"/>
          <w:tab w:val="left" w:pos="2182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e)</w:t>
      </w:r>
      <w:r>
        <w:rPr>
          <w:rFonts w:ascii="Calibri" w:hAnsi="Calibri" w:cs="Calibri"/>
          <w:color w:val="000000"/>
          <w:lang w:val="cs-CZ"/>
        </w:rPr>
        <w:tab/>
        <w:t>poskytnout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potřebnou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součinnost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případě,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vyžaduje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/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realizuje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bezpečnostních testů souvisejících s předmětem plnění;  </w:t>
      </w:r>
    </w:p>
    <w:p w14:paraId="6FFB6CAC" w14:textId="77777777" w:rsidR="00CD6788" w:rsidRDefault="00860B72">
      <w:pPr>
        <w:tabs>
          <w:tab w:val="left" w:pos="1563"/>
          <w:tab w:val="left" w:pos="2213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f)</w:t>
      </w:r>
      <w:r>
        <w:rPr>
          <w:rFonts w:ascii="Calibri" w:hAnsi="Calibri" w:cs="Calibri"/>
          <w:color w:val="000000"/>
          <w:lang w:val="cs-CZ"/>
        </w:rPr>
        <w:tab/>
        <w:t>zajistit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bezpečnost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testovacího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ochranu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poskytnutých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testovacích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poskytnutých KZ;  </w:t>
      </w:r>
    </w:p>
    <w:p w14:paraId="1B84E505" w14:textId="77777777" w:rsidR="00CD6788" w:rsidRDefault="00860B72">
      <w:pPr>
        <w:tabs>
          <w:tab w:val="left" w:pos="1500"/>
          <w:tab w:val="left" w:pos="2071"/>
        </w:tabs>
        <w:spacing w:before="5" w:line="267" w:lineRule="exact"/>
        <w:ind w:left="896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g)</w:t>
      </w:r>
      <w:r>
        <w:rPr>
          <w:rFonts w:ascii="Calibri" w:hAnsi="Calibri" w:cs="Calibri"/>
          <w:color w:val="000000"/>
          <w:lang w:val="cs-CZ"/>
        </w:rPr>
        <w:tab/>
        <w:t>aplikovat zásady bezpečného vývoje a řízení životního cyklu systému v souladu s dobrou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praxí,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užívání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metod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peer-</w:t>
      </w:r>
      <w:proofErr w:type="spellStart"/>
      <w:r>
        <w:rPr>
          <w:rFonts w:ascii="Calibri" w:hAnsi="Calibri" w:cs="Calibri"/>
          <w:color w:val="000000"/>
          <w:lang w:val="cs-CZ"/>
        </w:rPr>
        <w:t>review</w:t>
      </w:r>
      <w:proofErr w:type="spellEnd"/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kódu,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přičemž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zásada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uplatněna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konfigurační a obdobné změny;  </w:t>
      </w:r>
    </w:p>
    <w:p w14:paraId="54529EE5" w14:textId="77777777" w:rsidR="00CD6788" w:rsidRDefault="00860B72">
      <w:pPr>
        <w:tabs>
          <w:tab w:val="left" w:pos="1495"/>
          <w:tab w:val="left" w:pos="207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h)</w:t>
      </w:r>
      <w:r>
        <w:rPr>
          <w:rFonts w:ascii="Calibri" w:hAnsi="Calibri" w:cs="Calibri"/>
          <w:color w:val="000000"/>
          <w:lang w:val="cs-CZ"/>
        </w:rPr>
        <w:tab/>
        <w:t xml:space="preserve">zajišťovat kontroly integrity kódu a konfiguračních dat;   </w:t>
      </w:r>
      <w:r>
        <w:br w:type="page"/>
      </w:r>
    </w:p>
    <w:p w14:paraId="00A6AC3C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A22A3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F7A78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8A15DE" w14:textId="77777777" w:rsidR="00CD6788" w:rsidRDefault="00CD67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58D52" w14:textId="77777777" w:rsidR="00CD6788" w:rsidRDefault="00860B72">
      <w:pPr>
        <w:tabs>
          <w:tab w:val="left" w:pos="1495"/>
          <w:tab w:val="left" w:pos="2110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i)</w:t>
      </w:r>
      <w:r>
        <w:rPr>
          <w:rFonts w:ascii="Calibri" w:hAnsi="Calibri" w:cs="Calibri"/>
          <w:color w:val="000000"/>
          <w:lang w:val="cs-CZ"/>
        </w:rPr>
        <w:tab/>
        <w:t xml:space="preserve">zajišťovat řízení přístupů ke kódu a konfiguračním datům;  </w:t>
      </w:r>
    </w:p>
    <w:p w14:paraId="2DBB76AB" w14:textId="77777777" w:rsidR="00CD6788" w:rsidRDefault="00860B72">
      <w:pPr>
        <w:tabs>
          <w:tab w:val="left" w:pos="1495"/>
          <w:tab w:val="left" w:pos="2112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j)</w:t>
      </w:r>
      <w:r>
        <w:rPr>
          <w:rFonts w:ascii="Calibri" w:hAnsi="Calibri" w:cs="Calibri"/>
          <w:color w:val="000000"/>
          <w:lang w:val="cs-CZ"/>
        </w:rPr>
        <w:tab/>
        <w:t xml:space="preserve">zajišťovat penetrační testování v rozsahu stanoveném Objednatelem;  </w:t>
      </w:r>
    </w:p>
    <w:p w14:paraId="0BC44156" w14:textId="77777777" w:rsidR="00CD6788" w:rsidRDefault="00860B72">
      <w:pPr>
        <w:tabs>
          <w:tab w:val="left" w:pos="1445"/>
          <w:tab w:val="left" w:pos="2117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k)</w:t>
      </w:r>
      <w:r>
        <w:rPr>
          <w:rFonts w:ascii="Calibri" w:hAnsi="Calibri" w:cs="Calibri"/>
          <w:color w:val="000000"/>
          <w:lang w:val="cs-CZ"/>
        </w:rPr>
        <w:tab/>
        <w:t>zajišťovat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užívání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vývojového,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testovacího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zálohovacího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prostředí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odděleného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prostředí produkčního a prostředí svého vlastního dalšího provozu;  </w:t>
      </w:r>
    </w:p>
    <w:p w14:paraId="030B3119" w14:textId="77777777" w:rsidR="00CD6788" w:rsidRDefault="00860B72">
      <w:pPr>
        <w:tabs>
          <w:tab w:val="left" w:pos="1491"/>
          <w:tab w:val="left" w:pos="2100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l)</w:t>
      </w:r>
      <w:r>
        <w:rPr>
          <w:rFonts w:ascii="Calibri" w:hAnsi="Calibri" w:cs="Calibri"/>
          <w:color w:val="000000"/>
          <w:lang w:val="cs-CZ"/>
        </w:rPr>
        <w:tab/>
        <w:t>zajistit zabezpečení dodávaných systémů proti zneužití známých zranitelností a testování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na takové zranitelnosti;  </w:t>
      </w:r>
    </w:p>
    <w:p w14:paraId="5F67500A" w14:textId="77777777" w:rsidR="00CD6788" w:rsidRDefault="00860B72">
      <w:pPr>
        <w:tabs>
          <w:tab w:val="left" w:pos="1519"/>
          <w:tab w:val="left" w:pos="2136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m)</w:t>
      </w:r>
      <w:r>
        <w:rPr>
          <w:rFonts w:ascii="Calibri" w:hAnsi="Calibri" w:cs="Calibri"/>
          <w:color w:val="000000"/>
          <w:lang w:val="cs-CZ"/>
        </w:rPr>
        <w:tab/>
        <w:t>zajistit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bezpečnou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implementaci,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inovaci,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aktualizaci,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testování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technologií,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předmětem plnění;  </w:t>
      </w:r>
    </w:p>
    <w:p w14:paraId="1976862D" w14:textId="77777777" w:rsidR="00CD6788" w:rsidRDefault="00860B72">
      <w:pPr>
        <w:tabs>
          <w:tab w:val="left" w:pos="1512"/>
          <w:tab w:val="left" w:pos="2112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n)</w:t>
      </w:r>
      <w:r>
        <w:rPr>
          <w:rFonts w:ascii="Calibri" w:hAnsi="Calibri" w:cs="Calibri"/>
          <w:color w:val="000000"/>
          <w:lang w:val="cs-CZ"/>
        </w:rPr>
        <w:tab/>
        <w:t>zajistit, aby migrace do provozního prostředí byla provedena až po akceptaci výsledků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testů v testovacím prostředí a formalizovaném a doložitelném odsouhlasení;  </w:t>
      </w:r>
    </w:p>
    <w:p w14:paraId="73061E19" w14:textId="77777777" w:rsidR="00CD6788" w:rsidRDefault="00860B72">
      <w:pPr>
        <w:tabs>
          <w:tab w:val="left" w:pos="1493"/>
          <w:tab w:val="left" w:pos="212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o)</w:t>
      </w:r>
      <w:r>
        <w:rPr>
          <w:rFonts w:ascii="Calibri" w:hAnsi="Calibri" w:cs="Calibri"/>
          <w:color w:val="000000"/>
          <w:lang w:val="cs-CZ"/>
        </w:rPr>
        <w:tab/>
        <w:t xml:space="preserve">zajistit, že budou dodrženy všechny zásady a povinnosti podle PPK.  </w:t>
      </w:r>
    </w:p>
    <w:p w14:paraId="4CBD964C" w14:textId="77777777" w:rsidR="00CD6788" w:rsidRDefault="00860B72">
      <w:pPr>
        <w:tabs>
          <w:tab w:val="left" w:pos="1615"/>
        </w:tabs>
        <w:spacing w:before="6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Jestliže bude součástí dodávky vývoj nebo úpravy kódu, je Dodavatel navíc povinen:  </w:t>
      </w:r>
    </w:p>
    <w:p w14:paraId="203BCD22" w14:textId="77777777" w:rsidR="00CD6788" w:rsidRDefault="00860B72">
      <w:pPr>
        <w:tabs>
          <w:tab w:val="left" w:pos="1486"/>
          <w:tab w:val="left" w:pos="2047"/>
        </w:tabs>
        <w:spacing w:before="5" w:line="268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a)</w:t>
      </w:r>
      <w:r>
        <w:rPr>
          <w:rFonts w:ascii="Calibri" w:hAnsi="Calibri" w:cs="Calibri"/>
          <w:color w:val="000000"/>
          <w:lang w:val="cs-CZ"/>
        </w:rPr>
        <w:tab/>
        <w:t>dodržovat a implementovat nejlepší praktiky pro bezpečný vývoj softwaru dle doporučení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technických norem řady ISO/IEC 27k;  </w:t>
      </w:r>
    </w:p>
    <w:p w14:paraId="31395DEE" w14:textId="77777777" w:rsidR="00CD6788" w:rsidRDefault="00860B72">
      <w:pPr>
        <w:tabs>
          <w:tab w:val="left" w:pos="1483"/>
          <w:tab w:val="left" w:pos="2055"/>
        </w:tabs>
        <w:spacing w:before="4" w:line="269" w:lineRule="exact"/>
        <w:ind w:left="896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b)</w:t>
      </w:r>
      <w:r>
        <w:rPr>
          <w:rFonts w:ascii="Calibri" w:hAnsi="Calibri" w:cs="Calibri"/>
          <w:color w:val="000000"/>
          <w:lang w:val="cs-CZ"/>
        </w:rPr>
        <w:tab/>
        <w:t>pokud jsou softwarové auditní činnosti a předání zdrojového kódu k řešení součástí plnění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dle Smlouvy, umožnit audit prováděného nebo provedeného plnění a na písemnou žádost předložit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vyvíjený zdrojový kód ke </w:t>
      </w:r>
      <w:proofErr w:type="spellStart"/>
      <w:r>
        <w:rPr>
          <w:rFonts w:ascii="Calibri" w:hAnsi="Calibri" w:cs="Calibri"/>
          <w:color w:val="000000"/>
          <w:lang w:val="cs-CZ"/>
        </w:rPr>
        <w:t>code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review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;  </w:t>
      </w:r>
    </w:p>
    <w:p w14:paraId="00D53F5E" w14:textId="77777777" w:rsidR="00CD6788" w:rsidRDefault="00860B72">
      <w:pPr>
        <w:tabs>
          <w:tab w:val="left" w:pos="1507"/>
          <w:tab w:val="left" w:pos="2129"/>
        </w:tabs>
        <w:spacing w:before="5" w:line="268" w:lineRule="exact"/>
        <w:ind w:left="896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c)</w:t>
      </w:r>
      <w:r>
        <w:rPr>
          <w:rFonts w:ascii="Calibri" w:hAnsi="Calibri" w:cs="Calibri"/>
          <w:color w:val="000000"/>
          <w:lang w:val="cs-CZ"/>
        </w:rPr>
        <w:tab/>
        <w:t>předat zdrojový kód, je-li tak stanoveno ve Smlouvě, a to bezpečnou formou zajištující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jeho integritu a zajistit řízení verzí zdrojového kódu, zajistit zálohování zdrojového </w:t>
      </w:r>
      <w:r>
        <w:rPr>
          <w:rFonts w:ascii="Calibri" w:hAnsi="Calibri" w:cs="Calibri"/>
          <w:color w:val="000000"/>
          <w:spacing w:val="-2"/>
          <w:lang w:val="cs-CZ"/>
        </w:rPr>
        <w:t>kódu a jeho uložení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mimo produkční prostředí a zajistit, aby distribuce zdrojových kódů obsahovala soubor z vývojového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prostředí na řízenou kompilaci těchto zdrojových kódů.  </w:t>
      </w:r>
    </w:p>
    <w:p w14:paraId="0FECACB4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A27AC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Audit dodavatele  </w:t>
      </w:r>
    </w:p>
    <w:p w14:paraId="6BC0ABE3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Objednatel má právo provést nebo nařídit provedení auditu Dodavatele.  </w:t>
      </w:r>
    </w:p>
    <w:p w14:paraId="598F2713" w14:textId="77777777" w:rsidR="00CD6788" w:rsidRDefault="00860B72">
      <w:pPr>
        <w:tabs>
          <w:tab w:val="left" w:pos="1615"/>
        </w:tabs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KZ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alespoň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5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pracovních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dnů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předem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oznámí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provedení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auditu.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Obě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strany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projednají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obsah,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potřebnou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součinnost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časový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plán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auditu.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Objednatel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postupovat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tak, aby nad nezbytnou míru nenarušil provozní potřeby Dodavatele.   </w:t>
      </w:r>
    </w:p>
    <w:p w14:paraId="63DAF305" w14:textId="77777777" w:rsidR="00CD6788" w:rsidRDefault="00860B72">
      <w:pPr>
        <w:tabs>
          <w:tab w:val="left" w:pos="1615"/>
        </w:tabs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V případě závažných důvodů (zejména při podezření na porušení Smlouvy, Standardu, Zákona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určené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normy,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případně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detekci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rizikového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chování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Dodavatele)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souvislosti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s plněním Smlouvy může Objednatel provést neohlášený audit u Dodavatele s přihlédnutím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provozní situaci Dodavatele.   </w:t>
      </w:r>
    </w:p>
    <w:p w14:paraId="61A9EEF7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nápravná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opatření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realizovat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plném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rozsahu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nálezem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zjištěných</w:t>
      </w:r>
      <w:r>
        <w:rPr>
          <w:rFonts w:ascii="Times New Roman" w:hAnsi="Times New Roman" w:cs="Times New Roman"/>
        </w:rPr>
        <w:t xml:space="preserve"> </w:t>
      </w:r>
    </w:p>
    <w:p w14:paraId="4F416600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neshod, v požadovaném termínu.   </w:t>
      </w:r>
    </w:p>
    <w:p w14:paraId="1AF2F9E6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1"/>
          <w:lang w:val="cs-CZ"/>
        </w:rPr>
        <w:t>Záznamy, týkající se auditu jsou vždy označovány stejným identifikátorem. Jednotlivé záznamy</w:t>
      </w:r>
      <w:r>
        <w:rPr>
          <w:rFonts w:ascii="Times New Roman" w:hAnsi="Times New Roman" w:cs="Times New Roman"/>
        </w:rPr>
        <w:t xml:space="preserve"> </w:t>
      </w:r>
    </w:p>
    <w:p w14:paraId="7669B59B" w14:textId="77777777" w:rsidR="00CD6788" w:rsidRDefault="00860B72">
      <w:pPr>
        <w:tabs>
          <w:tab w:val="left" w:pos="1495"/>
        </w:tabs>
        <w:spacing w:before="5" w:line="268" w:lineRule="exact"/>
        <w:ind w:left="896" w:right="844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auditů tvoří nejméně: 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a) plán auditu;  </w:t>
      </w:r>
    </w:p>
    <w:p w14:paraId="5068FF55" w14:textId="77777777" w:rsidR="00CD6788" w:rsidRDefault="00860B72">
      <w:pPr>
        <w:tabs>
          <w:tab w:val="left" w:pos="1495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b) oznámení o auditu;   </w:t>
      </w:r>
    </w:p>
    <w:p w14:paraId="67183BD0" w14:textId="77777777" w:rsidR="00CD6788" w:rsidRDefault="00860B72">
      <w:pPr>
        <w:tabs>
          <w:tab w:val="left" w:pos="1493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c) dotazník k auditu;   </w:t>
      </w:r>
    </w:p>
    <w:p w14:paraId="27BB95E5" w14:textId="77777777" w:rsidR="00CD6788" w:rsidRDefault="00860B72">
      <w:pPr>
        <w:tabs>
          <w:tab w:val="left" w:pos="1495"/>
        </w:tabs>
        <w:spacing w:before="5" w:line="268" w:lineRule="exact"/>
        <w:ind w:left="896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d) zprávy nebo záznamy z auditních činností;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e) zpráva z auditu;   </w:t>
      </w:r>
    </w:p>
    <w:p w14:paraId="62724B48" w14:textId="77777777" w:rsidR="00CD6788" w:rsidRDefault="00860B72">
      <w:pPr>
        <w:tabs>
          <w:tab w:val="left" w:pos="1461"/>
        </w:tabs>
        <w:spacing w:before="40" w:line="220" w:lineRule="exact"/>
        <w:ind w:left="81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>f)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písemné,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fotografické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záznamy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provozu,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postupů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zařízení,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souvisí</w:t>
      </w:r>
      <w:r>
        <w:rPr>
          <w:rFonts w:ascii="Times New Roman" w:hAnsi="Times New Roman" w:cs="Times New Roman"/>
        </w:rPr>
        <w:t xml:space="preserve"> </w:t>
      </w:r>
    </w:p>
    <w:p w14:paraId="55BEE1DF" w14:textId="77777777" w:rsidR="00CD6788" w:rsidRDefault="00860B72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s auditem, pokud je to relevantní;   </w:t>
      </w:r>
    </w:p>
    <w:p w14:paraId="16EC0440" w14:textId="77777777" w:rsidR="00CD6788" w:rsidRDefault="00860B72">
      <w:pPr>
        <w:tabs>
          <w:tab w:val="left" w:pos="1495"/>
        </w:tabs>
        <w:spacing w:before="4" w:line="269" w:lineRule="exact"/>
        <w:ind w:left="896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g) záznam o zjištěních (závěrečná zpráva);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h) návrhy nápravných opatření;  </w:t>
      </w:r>
    </w:p>
    <w:p w14:paraId="776BD5BA" w14:textId="77777777" w:rsidR="00CD6788" w:rsidRDefault="00860B72">
      <w:pPr>
        <w:tabs>
          <w:tab w:val="left" w:pos="1495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i) dokumenty Dodavatele;  </w:t>
      </w:r>
    </w:p>
    <w:p w14:paraId="7EF32F89" w14:textId="77777777" w:rsidR="00CD6788" w:rsidRDefault="00860B72">
      <w:pPr>
        <w:tabs>
          <w:tab w:val="left" w:pos="1495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j) záznam o projednání výsledků auditu;  </w:t>
      </w:r>
    </w:p>
    <w:p w14:paraId="52739B6C" w14:textId="77777777" w:rsidR="00CD6788" w:rsidRDefault="00860B72">
      <w:pPr>
        <w:tabs>
          <w:tab w:val="left" w:pos="1493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k) záznam o následné kontrole.   </w:t>
      </w:r>
    </w:p>
    <w:p w14:paraId="381E536E" w14:textId="77777777" w:rsidR="00CD6788" w:rsidRDefault="00860B72">
      <w:pPr>
        <w:tabs>
          <w:tab w:val="left" w:pos="1615"/>
        </w:tabs>
        <w:spacing w:line="267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obdrží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vyjádření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závěrečnou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zprávu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auditu,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navrhne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nápravná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opatření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včetně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termínů (plán nápravných opatření) a předá je Objednateli ke schválení. Pokud je 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neschválí,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vrátí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připomínkami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přepracování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stanoví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plán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nápravných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opatření sám.   </w:t>
      </w:r>
      <w:r>
        <w:br w:type="page"/>
      </w:r>
    </w:p>
    <w:p w14:paraId="7E736A97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CD1592" w14:textId="77777777" w:rsidR="00CD6788" w:rsidRDefault="00CD6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15F79" w14:textId="77777777" w:rsidR="00CD6788" w:rsidRDefault="00CD678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89233" w14:textId="77777777" w:rsidR="00CD6788" w:rsidRDefault="00860B72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Dodavatel je povinen v určeném čase zajistit realizaci plánu nápravných opatření a bez odkladu</w:t>
      </w:r>
      <w:r>
        <w:rPr>
          <w:rFonts w:ascii="Times New Roman" w:hAnsi="Times New Roman" w:cs="Times New Roman"/>
        </w:rPr>
        <w:t xml:space="preserve"> </w:t>
      </w:r>
    </w:p>
    <w:p w14:paraId="2F8DA84A" w14:textId="77777777" w:rsidR="00CD6788" w:rsidRDefault="00860B72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o tom předat zprávu KZ.  </w:t>
      </w:r>
    </w:p>
    <w:p w14:paraId="687DD8BA" w14:textId="77777777" w:rsidR="00CD6788" w:rsidRDefault="00CD67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03A1A" w14:textId="77777777" w:rsidR="00CD6788" w:rsidRDefault="00860B72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Kontaktní údaje  </w:t>
      </w:r>
    </w:p>
    <w:p w14:paraId="20F1CBD1" w14:textId="77777777" w:rsidR="00CD6788" w:rsidRDefault="00860B72">
      <w:pPr>
        <w:tabs>
          <w:tab w:val="left" w:pos="1535"/>
        </w:tabs>
        <w:spacing w:line="277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Pokud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Dodavatel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Standardu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povinný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oznamovat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události,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stavy,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změny,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incidenty,</w:t>
      </w:r>
      <w:r>
        <w:rPr>
          <w:rFonts w:ascii="Times New Roman" w:hAnsi="Times New Roman" w:cs="Times New Roman"/>
        </w:rPr>
        <w:t xml:space="preserve"> </w:t>
      </w:r>
    </w:p>
    <w:p w14:paraId="7724D8A1" w14:textId="77777777" w:rsidR="00CD6788" w:rsidRDefault="00860B72">
      <w:pPr>
        <w:spacing w:before="6" w:line="266" w:lineRule="exact"/>
        <w:ind w:left="1615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žádat o pokyny nebo pokud je třeba jakákoliv komunikace o Standardu nebo bezpečnostních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aspektech plnění Smlouvy, užije tyto kontakty:  </w:t>
      </w:r>
    </w:p>
    <w:p w14:paraId="5B97922C" w14:textId="77777777" w:rsidR="00CD6788" w:rsidRDefault="00860B72">
      <w:pPr>
        <w:tabs>
          <w:tab w:val="left" w:pos="1886"/>
        </w:tabs>
        <w:spacing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hyperlink r:id="rId7" w:history="1">
        <w:r>
          <w:rPr>
            <w:rFonts w:ascii="Calibri" w:hAnsi="Calibri" w:cs="Calibri"/>
            <w:color w:val="0563C1"/>
            <w:u w:val="single"/>
            <w:lang w:val="cs-CZ"/>
          </w:rPr>
          <w:t>KZ_Ex_Kyberbezpecnost@kzcr.eu</w:t>
        </w:r>
        <w:r>
          <w:rPr>
            <w:rFonts w:ascii="Calibri" w:hAnsi="Calibri" w:cs="Calibri"/>
            <w:color w:val="000000"/>
            <w:lang w:val="cs-CZ"/>
          </w:rPr>
          <w:t>,</w:t>
        </w:r>
      </w:hyperlink>
      <w:r>
        <w:rPr>
          <w:rFonts w:ascii="Calibri" w:hAnsi="Calibri" w:cs="Calibri"/>
          <w:color w:val="000000"/>
          <w:lang w:val="cs-CZ"/>
        </w:rPr>
        <w:t xml:space="preserve"> +420 477 114 336  </w:t>
      </w:r>
    </w:p>
    <w:p w14:paraId="60CF7B39" w14:textId="77777777" w:rsidR="00CD6788" w:rsidRDefault="00860B72">
      <w:pPr>
        <w:tabs>
          <w:tab w:val="left" w:pos="1535"/>
        </w:tabs>
        <w:spacing w:line="277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>Jestliže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nezdaří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prokazatelná,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dostatečná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efektivní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komunikace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využitím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uvedených</w:t>
      </w:r>
      <w:r>
        <w:rPr>
          <w:rFonts w:ascii="Times New Roman" w:hAnsi="Times New Roman" w:cs="Times New Roman"/>
        </w:rPr>
        <w:t xml:space="preserve"> </w:t>
      </w:r>
    </w:p>
    <w:p w14:paraId="12B7205D" w14:textId="77777777" w:rsidR="00CD6788" w:rsidRDefault="00860B72">
      <w:pPr>
        <w:tabs>
          <w:tab w:val="left" w:pos="1886"/>
        </w:tabs>
        <w:spacing w:before="5" w:line="268" w:lineRule="exact"/>
        <w:ind w:left="1179" w:right="844" w:firstLine="4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kontaktů, využije Dodavatel bez odkladu spojení na operační středisko  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+420 477 117 890   </w:t>
      </w:r>
    </w:p>
    <w:p w14:paraId="16613D6B" w14:textId="77777777" w:rsidR="00CD6788" w:rsidRDefault="00860B72">
      <w:pPr>
        <w:tabs>
          <w:tab w:val="left" w:pos="1615"/>
        </w:tabs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  <w:sectPr w:rsidR="00CD678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2"/>
          <w:lang w:val="cs-CZ"/>
        </w:rPr>
        <w:t>Jakákoliv komunikace ve věci bezpečnosti Aktiv KZ musí být vedena jednoznačně, srozumitelně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a prokazatelně. Jestliže je vedeno osobní jednání, může KZ stanovit, že se o něm pořídí písemný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záznam.   </w:t>
      </w:r>
    </w:p>
    <w:p w14:paraId="2B7DFD1A" w14:textId="77777777" w:rsidR="00CD6788" w:rsidRDefault="00CD6788"/>
    <w:sectPr w:rsidR="00CD678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88"/>
    <w:rsid w:val="00391944"/>
    <w:rsid w:val="007736E0"/>
    <w:rsid w:val="00860B72"/>
    <w:rsid w:val="00A9662D"/>
    <w:rsid w:val="00BD2D6D"/>
    <w:rsid w:val="00CD6788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8AB"/>
  <w15:docId w15:val="{36F66080-A595-40D9-B025-9D0629AC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D2D6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Z_Ex_Kyberbezpecnost@kzcr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cert.cz/" TargetMode="External"/><Relationship Id="rId5" Type="http://schemas.openxmlformats.org/officeDocument/2006/relationships/hyperlink" Target="http://www.nukib.cz/" TargetMode="External"/><Relationship Id="rId4" Type="http://schemas.openxmlformats.org/officeDocument/2006/relationships/hyperlink" Target="http://www.kzcr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6281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Svetislav Modlík</dc:creator>
  <cp:lastModifiedBy>Svetislav Modlík</cp:lastModifiedBy>
  <cp:revision>2</cp:revision>
  <dcterms:created xsi:type="dcterms:W3CDTF">2025-03-12T11:33:00Z</dcterms:created>
  <dcterms:modified xsi:type="dcterms:W3CDTF">2025-03-12T11:33:00Z</dcterms:modified>
</cp:coreProperties>
</file>