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2EEE8" w14:textId="77777777" w:rsidR="00D071C1" w:rsidRPr="00D071C1" w:rsidRDefault="00D071C1" w:rsidP="00D071C1">
      <w:pPr>
        <w:spacing w:line="240" w:lineRule="auto"/>
        <w:jc w:val="center"/>
        <w:rPr>
          <w:rFonts w:eastAsia="Times New Roman" w:cs="Arial"/>
          <w:b/>
          <w:sz w:val="32"/>
          <w:szCs w:val="32"/>
          <w:lang w:eastAsia="cs-CZ"/>
        </w:rPr>
      </w:pPr>
      <w:r w:rsidRPr="00D071C1">
        <w:rPr>
          <w:rFonts w:eastAsia="Times New Roman" w:cs="Arial"/>
          <w:b/>
          <w:sz w:val="32"/>
          <w:szCs w:val="32"/>
          <w:lang w:eastAsia="cs-CZ"/>
        </w:rPr>
        <w:t>Zařízení pro podporu spontánního porodu</w:t>
      </w:r>
    </w:p>
    <w:p w14:paraId="7F243A2E" w14:textId="77777777" w:rsidR="00D071C1" w:rsidRPr="00D071C1" w:rsidRDefault="00D071C1" w:rsidP="00D071C1">
      <w:pPr>
        <w:spacing w:line="240" w:lineRule="auto"/>
        <w:jc w:val="center"/>
        <w:rPr>
          <w:rFonts w:eastAsia="Times New Roman" w:cs="Arial"/>
          <w:sz w:val="24"/>
          <w:szCs w:val="24"/>
          <w:highlight w:val="cyan"/>
          <w:lang w:eastAsia="cs-CZ"/>
        </w:rPr>
      </w:pPr>
    </w:p>
    <w:p w14:paraId="2BD8F93D" w14:textId="77777777" w:rsidR="00D071C1" w:rsidRPr="00D071C1" w:rsidRDefault="00D071C1" w:rsidP="00D071C1">
      <w:pPr>
        <w:spacing w:line="240" w:lineRule="auto"/>
        <w:jc w:val="center"/>
        <w:rPr>
          <w:rFonts w:eastAsia="Times New Roman" w:cs="Arial"/>
          <w:sz w:val="24"/>
          <w:szCs w:val="24"/>
          <w:highlight w:val="cyan"/>
          <w:lang w:eastAsia="cs-CZ"/>
        </w:rPr>
      </w:pPr>
    </w:p>
    <w:p w14:paraId="3DDE5CD2" w14:textId="77777777" w:rsidR="00D071C1" w:rsidRPr="00D071C1" w:rsidRDefault="00D071C1" w:rsidP="00D071C1">
      <w:pPr>
        <w:spacing w:line="240" w:lineRule="auto"/>
        <w:rPr>
          <w:rFonts w:eastAsia="Times New Roman" w:cs="Arial"/>
          <w:b/>
          <w:bCs/>
          <w:sz w:val="24"/>
          <w:szCs w:val="24"/>
          <w:lang w:eastAsia="cs-CZ"/>
        </w:rPr>
      </w:pPr>
      <w:r w:rsidRPr="00D071C1">
        <w:rPr>
          <w:rFonts w:eastAsia="Times New Roman" w:cs="Arial"/>
          <w:b/>
          <w:bCs/>
          <w:sz w:val="24"/>
          <w:szCs w:val="24"/>
          <w:u w:val="single"/>
          <w:lang w:eastAsia="cs-CZ"/>
        </w:rPr>
        <w:t>Popis:</w:t>
      </w:r>
      <w:r w:rsidRPr="00D071C1">
        <w:rPr>
          <w:rFonts w:eastAsia="Times New Roman" w:cs="Arial"/>
          <w:b/>
          <w:bCs/>
          <w:sz w:val="24"/>
          <w:szCs w:val="24"/>
          <w:lang w:eastAsia="cs-CZ"/>
        </w:rPr>
        <w:t xml:space="preserve"> </w:t>
      </w:r>
    </w:p>
    <w:p w14:paraId="169BBEF5" w14:textId="77777777" w:rsidR="00D071C1" w:rsidRPr="00D071C1" w:rsidRDefault="00D071C1" w:rsidP="00D071C1">
      <w:pPr>
        <w:spacing w:line="24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D071C1">
        <w:rPr>
          <w:rFonts w:eastAsia="Times New Roman" w:cs="Arial"/>
          <w:sz w:val="24"/>
          <w:szCs w:val="24"/>
          <w:lang w:eastAsia="cs-CZ"/>
        </w:rPr>
        <w:t xml:space="preserve">Transportovatelná konstrukce s příslušenstvím pro podporu samovolného porodu umožňující rodičkám nejrůznější relaxační </w:t>
      </w:r>
      <w:proofErr w:type="spellStart"/>
      <w:r w:rsidRPr="00D071C1">
        <w:rPr>
          <w:rFonts w:eastAsia="Times New Roman" w:cs="Arial"/>
          <w:sz w:val="24"/>
          <w:szCs w:val="24"/>
          <w:lang w:eastAsia="cs-CZ"/>
        </w:rPr>
        <w:t>samopolohování</w:t>
      </w:r>
      <w:proofErr w:type="spellEnd"/>
      <w:r w:rsidRPr="00D071C1">
        <w:rPr>
          <w:rFonts w:eastAsia="Times New Roman" w:cs="Arial"/>
          <w:sz w:val="24"/>
          <w:szCs w:val="24"/>
          <w:lang w:eastAsia="cs-CZ"/>
        </w:rPr>
        <w:t xml:space="preserve"> a cviky v průběhu doby předporodní pro gynekologické a porodnické oddělení Krajské zdravotní, a.s. – Nemocnice Děčín, </w:t>
      </w:r>
      <w:proofErr w:type="spellStart"/>
      <w:r w:rsidRPr="00D071C1">
        <w:rPr>
          <w:rFonts w:eastAsia="Times New Roman" w:cs="Arial"/>
          <w:sz w:val="24"/>
          <w:szCs w:val="24"/>
          <w:lang w:eastAsia="cs-CZ"/>
        </w:rPr>
        <w:t>o.z</w:t>
      </w:r>
      <w:proofErr w:type="spellEnd"/>
      <w:r w:rsidRPr="00D071C1">
        <w:rPr>
          <w:rFonts w:eastAsia="Times New Roman" w:cs="Arial"/>
          <w:sz w:val="24"/>
          <w:szCs w:val="24"/>
          <w:lang w:eastAsia="cs-CZ"/>
        </w:rPr>
        <w:t>.</w:t>
      </w:r>
    </w:p>
    <w:p w14:paraId="6FF9683C" w14:textId="77777777" w:rsidR="00D071C1" w:rsidRPr="00D071C1" w:rsidRDefault="00D071C1" w:rsidP="00D071C1">
      <w:pPr>
        <w:spacing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14:paraId="4E20BE95" w14:textId="77777777" w:rsidR="00D071C1" w:rsidRPr="00D071C1" w:rsidRDefault="00D071C1" w:rsidP="00D071C1">
      <w:pPr>
        <w:spacing w:line="240" w:lineRule="auto"/>
        <w:rPr>
          <w:rFonts w:eastAsia="Times New Roman" w:cs="Arial"/>
          <w:sz w:val="24"/>
          <w:szCs w:val="24"/>
          <w:u w:val="single"/>
          <w:lang w:eastAsia="cs-CZ"/>
        </w:rPr>
      </w:pPr>
      <w:r w:rsidRPr="00D071C1">
        <w:rPr>
          <w:rFonts w:eastAsia="Times New Roman" w:cs="Arial"/>
          <w:b/>
          <w:bCs/>
          <w:sz w:val="24"/>
          <w:szCs w:val="24"/>
          <w:u w:val="single"/>
          <w:lang w:eastAsia="cs-CZ"/>
        </w:rPr>
        <w:t>Seznam požadovaných položek</w:t>
      </w:r>
      <w:r w:rsidRPr="00D071C1">
        <w:rPr>
          <w:rFonts w:eastAsia="Times New Roman" w:cs="Arial"/>
          <w:sz w:val="24"/>
          <w:szCs w:val="24"/>
          <w:u w:val="single"/>
          <w:lang w:eastAsia="cs-CZ"/>
        </w:rPr>
        <w:t>:</w:t>
      </w:r>
    </w:p>
    <w:p w14:paraId="593C2C79" w14:textId="77777777" w:rsidR="00D071C1" w:rsidRPr="00D071C1" w:rsidRDefault="00D071C1" w:rsidP="00D071C1">
      <w:pPr>
        <w:spacing w:line="240" w:lineRule="auto"/>
        <w:rPr>
          <w:rFonts w:eastAsia="Times New Roman" w:cs="Arial"/>
          <w:sz w:val="24"/>
          <w:szCs w:val="24"/>
          <w:u w:val="single"/>
          <w:lang w:eastAsia="cs-CZ"/>
        </w:rPr>
      </w:pPr>
    </w:p>
    <w:p w14:paraId="74830FB2" w14:textId="77777777" w:rsidR="00D071C1" w:rsidRPr="00D071C1" w:rsidRDefault="00D071C1" w:rsidP="00D071C1">
      <w:pPr>
        <w:numPr>
          <w:ilvl w:val="0"/>
          <w:numId w:val="4"/>
        </w:numPr>
        <w:tabs>
          <w:tab w:val="left" w:leader="dot" w:pos="1985"/>
        </w:tabs>
        <w:spacing w:after="200" w:line="276" w:lineRule="auto"/>
        <w:contextualSpacing/>
        <w:rPr>
          <w:rFonts w:eastAsia="Times New Roman" w:cs="Arial"/>
          <w:sz w:val="24"/>
          <w:szCs w:val="24"/>
          <w:u w:val="single"/>
          <w:lang w:eastAsia="cs-CZ"/>
        </w:rPr>
      </w:pPr>
      <w:r w:rsidRPr="00D071C1">
        <w:rPr>
          <w:rFonts w:eastAsia="Times New Roman" w:cs="Arial"/>
          <w:sz w:val="24"/>
          <w:szCs w:val="24"/>
          <w:lang w:eastAsia="cs-CZ"/>
        </w:rPr>
        <w:t>3 ks</w:t>
      </w:r>
      <w:r w:rsidRPr="00D071C1">
        <w:rPr>
          <w:rFonts w:eastAsia="Times New Roman" w:cs="Arial"/>
          <w:sz w:val="24"/>
          <w:szCs w:val="24"/>
          <w:lang w:eastAsia="cs-CZ"/>
        </w:rPr>
        <w:tab/>
        <w:t xml:space="preserve">Zařízení pro podporu spontánního porodu </w:t>
      </w:r>
    </w:p>
    <w:p w14:paraId="62FE1586" w14:textId="77777777" w:rsidR="00D071C1" w:rsidRPr="00D071C1" w:rsidRDefault="00D071C1" w:rsidP="00D071C1">
      <w:pPr>
        <w:spacing w:line="240" w:lineRule="auto"/>
        <w:rPr>
          <w:rFonts w:eastAsia="Calibri" w:cs="Arial"/>
          <w:b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223"/>
        <w:gridCol w:w="5973"/>
      </w:tblGrid>
      <w:tr w:rsidR="00D071C1" w:rsidRPr="00D071C1" w14:paraId="57924323" w14:textId="77777777" w:rsidTr="00022B40">
        <w:trPr>
          <w:trHeight w:val="375"/>
        </w:trPr>
        <w:tc>
          <w:tcPr>
            <w:tcW w:w="5000" w:type="pct"/>
            <w:gridSpan w:val="2"/>
            <w:shd w:val="clear" w:color="auto" w:fill="CCEDFF"/>
            <w:vAlign w:val="center"/>
          </w:tcPr>
          <w:p w14:paraId="488CAB3E" w14:textId="77777777" w:rsidR="00D071C1" w:rsidRPr="00D071C1" w:rsidRDefault="00D071C1" w:rsidP="00D071C1">
            <w:pPr>
              <w:spacing w:line="240" w:lineRule="auto"/>
              <w:rPr>
                <w:rFonts w:cs="Arial"/>
                <w:b/>
                <w:sz w:val="24"/>
                <w:szCs w:val="24"/>
              </w:rPr>
            </w:pPr>
            <w:r w:rsidRPr="00D071C1">
              <w:rPr>
                <w:rFonts w:cs="Arial"/>
                <w:b/>
                <w:sz w:val="24"/>
                <w:szCs w:val="24"/>
              </w:rPr>
              <w:t xml:space="preserve">Základní informace                                  </w:t>
            </w:r>
          </w:p>
        </w:tc>
      </w:tr>
      <w:tr w:rsidR="00D071C1" w:rsidRPr="00D071C1" w14:paraId="286B43CF" w14:textId="77777777" w:rsidTr="00022B40">
        <w:trPr>
          <w:trHeight w:val="341"/>
        </w:trPr>
        <w:tc>
          <w:tcPr>
            <w:tcW w:w="2071" w:type="pct"/>
            <w:vAlign w:val="center"/>
          </w:tcPr>
          <w:p w14:paraId="212678D9" w14:textId="77777777" w:rsidR="00D071C1" w:rsidRPr="00D071C1" w:rsidRDefault="00D071C1" w:rsidP="00D071C1">
            <w:pPr>
              <w:spacing w:after="60" w:line="240" w:lineRule="auto"/>
              <w:jc w:val="both"/>
              <w:rPr>
                <w:rFonts w:cs="Arial"/>
                <w:sz w:val="20"/>
                <w:szCs w:val="24"/>
              </w:rPr>
            </w:pPr>
            <w:r w:rsidRPr="00D071C1">
              <w:rPr>
                <w:rFonts w:cs="Arial"/>
                <w:sz w:val="20"/>
                <w:szCs w:val="24"/>
              </w:rPr>
              <w:t>Dodavatel:</w:t>
            </w:r>
          </w:p>
        </w:tc>
        <w:tc>
          <w:tcPr>
            <w:tcW w:w="2929" w:type="pct"/>
            <w:vAlign w:val="center"/>
          </w:tcPr>
          <w:p w14:paraId="5BF6DC38" w14:textId="77777777" w:rsidR="00D071C1" w:rsidRPr="00D071C1" w:rsidRDefault="00D071C1" w:rsidP="00D071C1">
            <w:pPr>
              <w:spacing w:after="60" w:line="240" w:lineRule="auto"/>
              <w:jc w:val="both"/>
              <w:rPr>
                <w:rFonts w:cs="Arial"/>
                <w:sz w:val="20"/>
                <w:szCs w:val="24"/>
              </w:rPr>
            </w:pPr>
          </w:p>
        </w:tc>
      </w:tr>
      <w:tr w:rsidR="00D071C1" w:rsidRPr="00D071C1" w14:paraId="39E9EBDD" w14:textId="77777777" w:rsidTr="00022B40">
        <w:trPr>
          <w:trHeight w:val="325"/>
        </w:trPr>
        <w:tc>
          <w:tcPr>
            <w:tcW w:w="2071" w:type="pct"/>
            <w:vAlign w:val="center"/>
          </w:tcPr>
          <w:p w14:paraId="36153284" w14:textId="77777777" w:rsidR="00D071C1" w:rsidRPr="00D071C1" w:rsidRDefault="00D071C1" w:rsidP="00D071C1">
            <w:pPr>
              <w:spacing w:after="60" w:line="240" w:lineRule="auto"/>
              <w:jc w:val="both"/>
              <w:rPr>
                <w:rFonts w:cs="Arial"/>
                <w:sz w:val="20"/>
                <w:szCs w:val="24"/>
              </w:rPr>
            </w:pPr>
            <w:r w:rsidRPr="00D071C1">
              <w:rPr>
                <w:rFonts w:cs="Arial"/>
                <w:sz w:val="20"/>
                <w:szCs w:val="24"/>
              </w:rPr>
              <w:t>Výrobce:</w:t>
            </w:r>
          </w:p>
        </w:tc>
        <w:tc>
          <w:tcPr>
            <w:tcW w:w="2929" w:type="pct"/>
            <w:vAlign w:val="center"/>
          </w:tcPr>
          <w:p w14:paraId="663FD562" w14:textId="77777777" w:rsidR="00D071C1" w:rsidRPr="00D071C1" w:rsidRDefault="00D071C1" w:rsidP="00D071C1">
            <w:pPr>
              <w:spacing w:after="60" w:line="240" w:lineRule="auto"/>
              <w:jc w:val="both"/>
              <w:rPr>
                <w:rFonts w:cs="Arial"/>
                <w:sz w:val="20"/>
                <w:szCs w:val="24"/>
              </w:rPr>
            </w:pPr>
          </w:p>
        </w:tc>
      </w:tr>
      <w:tr w:rsidR="00D071C1" w:rsidRPr="00D071C1" w14:paraId="7CB40BA8" w14:textId="77777777" w:rsidTr="00022B40">
        <w:trPr>
          <w:trHeight w:val="341"/>
        </w:trPr>
        <w:tc>
          <w:tcPr>
            <w:tcW w:w="2071" w:type="pct"/>
            <w:vAlign w:val="center"/>
          </w:tcPr>
          <w:p w14:paraId="5E0A6044" w14:textId="77777777" w:rsidR="00D071C1" w:rsidRPr="00D071C1" w:rsidRDefault="00D071C1" w:rsidP="00D071C1">
            <w:pPr>
              <w:spacing w:after="60" w:line="240" w:lineRule="auto"/>
              <w:jc w:val="both"/>
              <w:rPr>
                <w:rFonts w:cs="Arial"/>
                <w:sz w:val="20"/>
                <w:szCs w:val="24"/>
              </w:rPr>
            </w:pPr>
            <w:r w:rsidRPr="00D071C1">
              <w:rPr>
                <w:rFonts w:cs="Arial"/>
                <w:sz w:val="20"/>
                <w:szCs w:val="24"/>
              </w:rPr>
              <w:t>Výrobní model:</w:t>
            </w:r>
          </w:p>
        </w:tc>
        <w:tc>
          <w:tcPr>
            <w:tcW w:w="2929" w:type="pct"/>
            <w:vAlign w:val="center"/>
          </w:tcPr>
          <w:p w14:paraId="4F1BE885" w14:textId="77777777" w:rsidR="00D071C1" w:rsidRPr="00D071C1" w:rsidRDefault="00D071C1" w:rsidP="00D071C1">
            <w:pPr>
              <w:spacing w:after="60" w:line="240" w:lineRule="auto"/>
              <w:jc w:val="both"/>
              <w:rPr>
                <w:rFonts w:cs="Arial"/>
                <w:sz w:val="20"/>
                <w:szCs w:val="24"/>
              </w:rPr>
            </w:pPr>
          </w:p>
        </w:tc>
      </w:tr>
      <w:tr w:rsidR="00D071C1" w:rsidRPr="00D071C1" w14:paraId="5D6BBFF5" w14:textId="77777777" w:rsidTr="00022B40">
        <w:trPr>
          <w:trHeight w:val="341"/>
        </w:trPr>
        <w:tc>
          <w:tcPr>
            <w:tcW w:w="2071" w:type="pct"/>
            <w:vAlign w:val="center"/>
          </w:tcPr>
          <w:p w14:paraId="223027F7" w14:textId="77777777" w:rsidR="00D071C1" w:rsidRPr="00D071C1" w:rsidRDefault="00D071C1" w:rsidP="00D071C1">
            <w:pPr>
              <w:spacing w:after="60" w:line="240" w:lineRule="auto"/>
              <w:jc w:val="both"/>
              <w:rPr>
                <w:rFonts w:cs="Arial"/>
                <w:sz w:val="20"/>
                <w:szCs w:val="24"/>
              </w:rPr>
            </w:pPr>
            <w:r w:rsidRPr="00D071C1">
              <w:rPr>
                <w:rFonts w:cs="Arial"/>
                <w:sz w:val="20"/>
                <w:szCs w:val="24"/>
              </w:rPr>
              <w:t>CPV kód:</w:t>
            </w:r>
          </w:p>
        </w:tc>
        <w:tc>
          <w:tcPr>
            <w:tcW w:w="2929" w:type="pct"/>
            <w:vAlign w:val="center"/>
          </w:tcPr>
          <w:p w14:paraId="2C79F2FE" w14:textId="77777777" w:rsidR="00D071C1" w:rsidRPr="00D071C1" w:rsidRDefault="00D071C1" w:rsidP="00D071C1">
            <w:pPr>
              <w:spacing w:after="60" w:line="240" w:lineRule="auto"/>
              <w:jc w:val="both"/>
              <w:rPr>
                <w:rFonts w:cs="Arial"/>
                <w:sz w:val="20"/>
                <w:szCs w:val="24"/>
              </w:rPr>
            </w:pPr>
          </w:p>
        </w:tc>
      </w:tr>
    </w:tbl>
    <w:p w14:paraId="09AFF100" w14:textId="77777777" w:rsidR="00D071C1" w:rsidRPr="00D071C1" w:rsidRDefault="00D071C1" w:rsidP="00D071C1">
      <w:pPr>
        <w:spacing w:after="160" w:line="259" w:lineRule="auto"/>
        <w:rPr>
          <w:rFonts w:eastAsia="Calibri" w:cs="Arial"/>
          <w:sz w:val="24"/>
          <w:szCs w:val="24"/>
        </w:rPr>
      </w:pPr>
    </w:p>
    <w:tbl>
      <w:tblPr>
        <w:tblStyle w:val="Mkatabulky"/>
        <w:tblW w:w="5028" w:type="pct"/>
        <w:jc w:val="center"/>
        <w:tblLook w:val="00A0" w:firstRow="1" w:lastRow="0" w:firstColumn="1" w:lastColumn="0" w:noHBand="0" w:noVBand="0"/>
      </w:tblPr>
      <w:tblGrid>
        <w:gridCol w:w="6273"/>
        <w:gridCol w:w="1085"/>
        <w:gridCol w:w="1316"/>
        <w:gridCol w:w="1579"/>
      </w:tblGrid>
      <w:tr w:rsidR="00D071C1" w:rsidRPr="00D071C1" w14:paraId="1E44D279" w14:textId="77777777" w:rsidTr="00022B40">
        <w:trPr>
          <w:trHeight w:val="840"/>
          <w:jc w:val="center"/>
        </w:trPr>
        <w:tc>
          <w:tcPr>
            <w:tcW w:w="3059" w:type="pct"/>
            <w:shd w:val="clear" w:color="auto" w:fill="CCEDFF"/>
            <w:vAlign w:val="center"/>
          </w:tcPr>
          <w:p w14:paraId="3DBD3C0E" w14:textId="77777777" w:rsidR="00D071C1" w:rsidRPr="00D071C1" w:rsidRDefault="00D071C1" w:rsidP="00D071C1">
            <w:pPr>
              <w:widowControl w:val="0"/>
              <w:adjustRightInd w:val="0"/>
              <w:spacing w:line="240" w:lineRule="auto"/>
              <w:textAlignment w:val="baseline"/>
              <w:rPr>
                <w:rFonts w:cs="Arial"/>
                <w:b/>
                <w:bCs/>
                <w:sz w:val="24"/>
                <w:szCs w:val="24"/>
              </w:rPr>
            </w:pPr>
            <w:r w:rsidRPr="00D071C1">
              <w:rPr>
                <w:rFonts w:cs="Arial"/>
                <w:b/>
                <w:bCs/>
                <w:sz w:val="24"/>
                <w:szCs w:val="24"/>
              </w:rPr>
              <w:t>Technická specifikace přístroje</w:t>
            </w:r>
            <w:r w:rsidRPr="00D071C1">
              <w:rPr>
                <w:rFonts w:cs="Arial"/>
                <w:b/>
                <w:bCs/>
                <w:sz w:val="24"/>
                <w:szCs w:val="24"/>
              </w:rPr>
              <w:br/>
              <w:t xml:space="preserve">Základní požadavky </w:t>
            </w:r>
          </w:p>
        </w:tc>
        <w:tc>
          <w:tcPr>
            <w:tcW w:w="529" w:type="pct"/>
            <w:shd w:val="clear" w:color="auto" w:fill="CCEDFF"/>
            <w:vAlign w:val="center"/>
          </w:tcPr>
          <w:p w14:paraId="1FB5C1A0" w14:textId="77777777" w:rsidR="00D071C1" w:rsidRPr="00D071C1" w:rsidRDefault="00D071C1" w:rsidP="00D071C1">
            <w:pPr>
              <w:widowControl w:val="0"/>
              <w:adjustRightInd w:val="0"/>
              <w:spacing w:line="240" w:lineRule="auto"/>
              <w:ind w:left="-108" w:right="-109"/>
              <w:jc w:val="center"/>
              <w:textAlignment w:val="baseline"/>
              <w:rPr>
                <w:rFonts w:cs="Arial"/>
                <w:b/>
                <w:bCs/>
                <w:sz w:val="24"/>
                <w:szCs w:val="24"/>
              </w:rPr>
            </w:pPr>
            <w:r w:rsidRPr="00D071C1">
              <w:rPr>
                <w:rFonts w:cs="Arial"/>
                <w:b/>
                <w:bCs/>
                <w:sz w:val="24"/>
                <w:szCs w:val="24"/>
              </w:rPr>
              <w:t>Splňuje</w:t>
            </w:r>
          </w:p>
          <w:p w14:paraId="1AD1D71E" w14:textId="77777777" w:rsidR="00D071C1" w:rsidRPr="00D071C1" w:rsidRDefault="00D071C1" w:rsidP="00D071C1">
            <w:pPr>
              <w:widowControl w:val="0"/>
              <w:adjustRightInd w:val="0"/>
              <w:spacing w:line="240" w:lineRule="auto"/>
              <w:ind w:left="-108" w:right="-109"/>
              <w:jc w:val="center"/>
              <w:textAlignment w:val="baseline"/>
              <w:rPr>
                <w:rFonts w:cs="Arial"/>
                <w:b/>
                <w:bCs/>
                <w:sz w:val="24"/>
                <w:szCs w:val="24"/>
                <w:highlight w:val="yellow"/>
              </w:rPr>
            </w:pPr>
            <w:r w:rsidRPr="00D071C1">
              <w:rPr>
                <w:rFonts w:cs="Arial"/>
                <w:b/>
                <w:bCs/>
                <w:sz w:val="24"/>
                <w:szCs w:val="24"/>
              </w:rPr>
              <w:t>ANO/NE</w:t>
            </w:r>
          </w:p>
        </w:tc>
        <w:tc>
          <w:tcPr>
            <w:tcW w:w="642" w:type="pct"/>
            <w:shd w:val="clear" w:color="auto" w:fill="CCEDFF"/>
            <w:vAlign w:val="center"/>
          </w:tcPr>
          <w:p w14:paraId="7F365204" w14:textId="77777777" w:rsidR="00D071C1" w:rsidRPr="00D071C1" w:rsidRDefault="00D071C1" w:rsidP="00D071C1">
            <w:pPr>
              <w:spacing w:line="259" w:lineRule="auto"/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D071C1">
              <w:rPr>
                <w:rFonts w:cs="Arial"/>
                <w:b/>
                <w:bCs/>
                <w:color w:val="000000"/>
                <w:sz w:val="24"/>
                <w:szCs w:val="24"/>
              </w:rPr>
              <w:t>Reálná nabízená hodnota*</w:t>
            </w:r>
          </w:p>
        </w:tc>
        <w:tc>
          <w:tcPr>
            <w:tcW w:w="770" w:type="pct"/>
            <w:shd w:val="clear" w:color="auto" w:fill="CCEDFF"/>
            <w:vAlign w:val="center"/>
          </w:tcPr>
          <w:p w14:paraId="61F56587" w14:textId="77777777" w:rsidR="00D071C1" w:rsidRPr="00D071C1" w:rsidRDefault="00D071C1" w:rsidP="00D071C1">
            <w:pPr>
              <w:spacing w:line="259" w:lineRule="auto"/>
              <w:jc w:val="center"/>
              <w:rPr>
                <w:rFonts w:cs="Arial"/>
                <w:i/>
                <w:iCs/>
                <w:color w:val="000000"/>
                <w:sz w:val="24"/>
                <w:szCs w:val="24"/>
              </w:rPr>
            </w:pPr>
            <w:r w:rsidRPr="00D071C1">
              <w:rPr>
                <w:rFonts w:cs="Arial"/>
                <w:b/>
                <w:bCs/>
                <w:color w:val="000000"/>
                <w:sz w:val="24"/>
                <w:szCs w:val="24"/>
              </w:rPr>
              <w:t>Kde je uvedeno v nabídce**</w:t>
            </w:r>
          </w:p>
        </w:tc>
      </w:tr>
      <w:tr w:rsidR="00D071C1" w:rsidRPr="00D071C1" w14:paraId="49110783" w14:textId="77777777" w:rsidTr="00022B40">
        <w:trPr>
          <w:trHeight w:val="113"/>
          <w:jc w:val="center"/>
        </w:trPr>
        <w:tc>
          <w:tcPr>
            <w:tcW w:w="3059" w:type="pct"/>
            <w:vAlign w:val="center"/>
          </w:tcPr>
          <w:p w14:paraId="514B2B0C" w14:textId="77777777" w:rsidR="00D071C1" w:rsidRPr="00D071C1" w:rsidRDefault="00D071C1" w:rsidP="00D071C1">
            <w:pPr>
              <w:spacing w:line="240" w:lineRule="auto"/>
              <w:rPr>
                <w:rFonts w:cs="Arial"/>
                <w:sz w:val="20"/>
                <w:szCs w:val="24"/>
              </w:rPr>
            </w:pPr>
            <w:r w:rsidRPr="00D071C1">
              <w:rPr>
                <w:rFonts w:cs="Arial"/>
                <w:sz w:val="20"/>
                <w:szCs w:val="24"/>
              </w:rPr>
              <w:t xml:space="preserve">Systém pro relaxaci rodičky v čase mezi porodními kontrakcemi přímo na porodním pokoji napomáhající k uvolnění pánevního a břišního svalstva </w:t>
            </w:r>
          </w:p>
        </w:tc>
        <w:tc>
          <w:tcPr>
            <w:tcW w:w="529" w:type="pct"/>
            <w:vAlign w:val="center"/>
          </w:tcPr>
          <w:p w14:paraId="4BBF42F3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42" w:type="pct"/>
            <w:vAlign w:val="center"/>
          </w:tcPr>
          <w:p w14:paraId="03784B15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38E52033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D071C1" w:rsidRPr="00D071C1" w14:paraId="5493436F" w14:textId="77777777" w:rsidTr="00022B40">
        <w:trPr>
          <w:trHeight w:val="113"/>
          <w:jc w:val="center"/>
        </w:trPr>
        <w:tc>
          <w:tcPr>
            <w:tcW w:w="3059" w:type="pct"/>
            <w:vAlign w:val="center"/>
          </w:tcPr>
          <w:p w14:paraId="2D5A1544" w14:textId="77777777" w:rsidR="00D071C1" w:rsidRPr="00D071C1" w:rsidRDefault="00D071C1" w:rsidP="00D071C1">
            <w:pPr>
              <w:spacing w:line="240" w:lineRule="auto"/>
              <w:rPr>
                <w:rFonts w:cs="Arial"/>
                <w:sz w:val="20"/>
              </w:rPr>
            </w:pPr>
            <w:r w:rsidRPr="00D071C1">
              <w:rPr>
                <w:rFonts w:cs="Arial"/>
                <w:sz w:val="20"/>
              </w:rPr>
              <w:t>Mobilní porodní systém vybaven kolečky pro snadnou manipulaci</w:t>
            </w:r>
          </w:p>
        </w:tc>
        <w:tc>
          <w:tcPr>
            <w:tcW w:w="529" w:type="pct"/>
            <w:vAlign w:val="center"/>
          </w:tcPr>
          <w:p w14:paraId="73EEA206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42" w:type="pct"/>
            <w:vAlign w:val="center"/>
          </w:tcPr>
          <w:p w14:paraId="24CAB598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0FA553F9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D071C1" w:rsidRPr="00D071C1" w14:paraId="15368E8C" w14:textId="77777777" w:rsidTr="00022B40">
        <w:trPr>
          <w:trHeight w:val="113"/>
          <w:jc w:val="center"/>
        </w:trPr>
        <w:tc>
          <w:tcPr>
            <w:tcW w:w="3059" w:type="pct"/>
            <w:vAlign w:val="center"/>
          </w:tcPr>
          <w:p w14:paraId="308EDA35" w14:textId="77777777" w:rsidR="00D071C1" w:rsidRPr="00D071C1" w:rsidRDefault="00D071C1" w:rsidP="00D071C1">
            <w:pPr>
              <w:spacing w:line="240" w:lineRule="auto"/>
              <w:rPr>
                <w:rFonts w:cs="Arial"/>
                <w:sz w:val="20"/>
              </w:rPr>
            </w:pPr>
            <w:r w:rsidRPr="00D071C1">
              <w:rPr>
                <w:rFonts w:cs="Arial"/>
                <w:sz w:val="20"/>
              </w:rPr>
              <w:t>Stabilní sedací konstrukce se sedadlem a opěradlem, podlahovou deskou, se závěsnou hrazdou</w:t>
            </w:r>
          </w:p>
        </w:tc>
        <w:tc>
          <w:tcPr>
            <w:tcW w:w="529" w:type="pct"/>
            <w:vAlign w:val="center"/>
          </w:tcPr>
          <w:p w14:paraId="7355F7C5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42" w:type="pct"/>
            <w:vAlign w:val="center"/>
          </w:tcPr>
          <w:p w14:paraId="440F3C93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17939E8F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D071C1" w:rsidRPr="00D071C1" w14:paraId="23543507" w14:textId="77777777" w:rsidTr="00022B40">
        <w:trPr>
          <w:trHeight w:val="113"/>
          <w:jc w:val="center"/>
        </w:trPr>
        <w:tc>
          <w:tcPr>
            <w:tcW w:w="3059" w:type="pct"/>
            <w:vAlign w:val="center"/>
          </w:tcPr>
          <w:p w14:paraId="690745FB" w14:textId="77777777" w:rsidR="00D071C1" w:rsidRPr="00D071C1" w:rsidRDefault="00D071C1" w:rsidP="00D071C1">
            <w:pPr>
              <w:spacing w:line="240" w:lineRule="auto"/>
              <w:rPr>
                <w:rFonts w:cs="Arial"/>
                <w:sz w:val="20"/>
              </w:rPr>
            </w:pPr>
            <w:r w:rsidRPr="00D071C1">
              <w:rPr>
                <w:rFonts w:cs="Arial"/>
                <w:sz w:val="20"/>
              </w:rPr>
              <w:t>Konstrukce s pojezdovými kolečky pro snadný přesun</w:t>
            </w:r>
          </w:p>
        </w:tc>
        <w:tc>
          <w:tcPr>
            <w:tcW w:w="529" w:type="pct"/>
            <w:vAlign w:val="center"/>
          </w:tcPr>
          <w:p w14:paraId="5714A611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42" w:type="pct"/>
            <w:vAlign w:val="center"/>
          </w:tcPr>
          <w:p w14:paraId="4E33CBFE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3425A5BE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D071C1" w:rsidRPr="00D071C1" w14:paraId="209C9EE4" w14:textId="77777777" w:rsidTr="00022B40">
        <w:trPr>
          <w:trHeight w:val="113"/>
          <w:jc w:val="center"/>
        </w:trPr>
        <w:tc>
          <w:tcPr>
            <w:tcW w:w="3059" w:type="pct"/>
            <w:vAlign w:val="center"/>
          </w:tcPr>
          <w:p w14:paraId="70832090" w14:textId="77777777" w:rsidR="00D071C1" w:rsidRPr="00D071C1" w:rsidRDefault="00D071C1" w:rsidP="00D071C1">
            <w:pPr>
              <w:spacing w:line="240" w:lineRule="auto"/>
              <w:rPr>
                <w:rFonts w:cs="Arial"/>
                <w:sz w:val="20"/>
              </w:rPr>
            </w:pPr>
            <w:r w:rsidRPr="00D071C1">
              <w:rPr>
                <w:rFonts w:cs="Arial"/>
                <w:sz w:val="20"/>
              </w:rPr>
              <w:t>Nosnost konstrukce minimálně 130 kg</w:t>
            </w:r>
          </w:p>
        </w:tc>
        <w:tc>
          <w:tcPr>
            <w:tcW w:w="529" w:type="pct"/>
            <w:vAlign w:val="center"/>
          </w:tcPr>
          <w:p w14:paraId="7185180A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42" w:type="pct"/>
            <w:vAlign w:val="center"/>
          </w:tcPr>
          <w:p w14:paraId="19F82ED9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6129EE02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D071C1" w:rsidRPr="00D071C1" w14:paraId="11437D59" w14:textId="77777777" w:rsidTr="00022B40">
        <w:trPr>
          <w:trHeight w:val="113"/>
          <w:jc w:val="center"/>
        </w:trPr>
        <w:tc>
          <w:tcPr>
            <w:tcW w:w="3059" w:type="pct"/>
            <w:vAlign w:val="center"/>
          </w:tcPr>
          <w:p w14:paraId="33885457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4"/>
              </w:rPr>
            </w:pPr>
            <w:r w:rsidRPr="00D071C1">
              <w:rPr>
                <w:rFonts w:cs="Arial"/>
                <w:sz w:val="20"/>
                <w:szCs w:val="24"/>
              </w:rPr>
              <w:t>Dílce polstrované zdravotnickou koženkou</w:t>
            </w:r>
          </w:p>
        </w:tc>
        <w:tc>
          <w:tcPr>
            <w:tcW w:w="529" w:type="pct"/>
            <w:vAlign w:val="center"/>
          </w:tcPr>
          <w:p w14:paraId="10185A56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42" w:type="pct"/>
            <w:vAlign w:val="center"/>
          </w:tcPr>
          <w:p w14:paraId="114E48B9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03488C85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D071C1" w:rsidRPr="00D071C1" w14:paraId="3653FA9F" w14:textId="77777777" w:rsidTr="00022B40">
        <w:trPr>
          <w:trHeight w:val="113"/>
          <w:jc w:val="center"/>
        </w:trPr>
        <w:tc>
          <w:tcPr>
            <w:tcW w:w="3059" w:type="pct"/>
            <w:vAlign w:val="center"/>
          </w:tcPr>
          <w:p w14:paraId="652C6732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4"/>
              </w:rPr>
            </w:pPr>
            <w:r w:rsidRPr="00D071C1">
              <w:rPr>
                <w:rFonts w:cs="Arial"/>
                <w:sz w:val="20"/>
                <w:szCs w:val="24"/>
              </w:rPr>
              <w:t>Barva dle přiloženého vzorníku, případně podobná:</w:t>
            </w:r>
          </w:p>
        </w:tc>
        <w:tc>
          <w:tcPr>
            <w:tcW w:w="529" w:type="pct"/>
            <w:vAlign w:val="center"/>
          </w:tcPr>
          <w:p w14:paraId="737FCBEB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42" w:type="pct"/>
            <w:vAlign w:val="center"/>
          </w:tcPr>
          <w:p w14:paraId="08BEDFA6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1D969EBA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D071C1" w:rsidRPr="00D071C1" w14:paraId="1689D227" w14:textId="77777777" w:rsidTr="00022B40">
        <w:trPr>
          <w:trHeight w:val="113"/>
          <w:jc w:val="center"/>
        </w:trPr>
        <w:tc>
          <w:tcPr>
            <w:tcW w:w="3059" w:type="pct"/>
            <w:vAlign w:val="center"/>
          </w:tcPr>
          <w:p w14:paraId="4EC27051" w14:textId="77777777" w:rsidR="00D071C1" w:rsidRPr="00D071C1" w:rsidRDefault="00D071C1" w:rsidP="00D071C1">
            <w:pPr>
              <w:widowControl w:val="0"/>
              <w:numPr>
                <w:ilvl w:val="0"/>
                <w:numId w:val="5"/>
              </w:numPr>
              <w:adjustRightInd w:val="0"/>
              <w:spacing w:after="60" w:line="240" w:lineRule="auto"/>
              <w:contextualSpacing/>
              <w:jc w:val="both"/>
              <w:textAlignment w:val="baseline"/>
              <w:rPr>
                <w:rFonts w:cs="Arial"/>
                <w:sz w:val="20"/>
                <w:szCs w:val="24"/>
              </w:rPr>
            </w:pPr>
            <w:r w:rsidRPr="00D071C1">
              <w:rPr>
                <w:rFonts w:cs="Arial"/>
                <w:sz w:val="20"/>
                <w:szCs w:val="24"/>
              </w:rPr>
              <w:t xml:space="preserve">Lakování rámu – RAL 9001 </w:t>
            </w:r>
          </w:p>
        </w:tc>
        <w:tc>
          <w:tcPr>
            <w:tcW w:w="529" w:type="pct"/>
            <w:vAlign w:val="center"/>
          </w:tcPr>
          <w:p w14:paraId="145BA301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42" w:type="pct"/>
            <w:vAlign w:val="center"/>
          </w:tcPr>
          <w:p w14:paraId="1A890D18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16C8203F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D071C1" w:rsidRPr="00D071C1" w14:paraId="04D121F7" w14:textId="77777777" w:rsidTr="00022B40">
        <w:trPr>
          <w:trHeight w:val="113"/>
          <w:jc w:val="center"/>
        </w:trPr>
        <w:tc>
          <w:tcPr>
            <w:tcW w:w="3059" w:type="pct"/>
            <w:vAlign w:val="center"/>
          </w:tcPr>
          <w:p w14:paraId="404FDDA9" w14:textId="77777777" w:rsidR="00D071C1" w:rsidRPr="00D071C1" w:rsidRDefault="00D071C1" w:rsidP="00D071C1">
            <w:pPr>
              <w:widowControl w:val="0"/>
              <w:numPr>
                <w:ilvl w:val="0"/>
                <w:numId w:val="5"/>
              </w:numPr>
              <w:adjustRightInd w:val="0"/>
              <w:spacing w:after="60" w:line="240" w:lineRule="auto"/>
              <w:contextualSpacing/>
              <w:jc w:val="both"/>
              <w:textAlignment w:val="baseline"/>
              <w:rPr>
                <w:rFonts w:cs="Arial"/>
                <w:sz w:val="20"/>
                <w:szCs w:val="24"/>
              </w:rPr>
            </w:pPr>
            <w:r w:rsidRPr="00D071C1">
              <w:rPr>
                <w:rFonts w:cs="Arial"/>
                <w:sz w:val="20"/>
                <w:szCs w:val="24"/>
              </w:rPr>
              <w:t>Potahy – F6471003</w:t>
            </w:r>
          </w:p>
        </w:tc>
        <w:tc>
          <w:tcPr>
            <w:tcW w:w="529" w:type="pct"/>
            <w:vAlign w:val="center"/>
          </w:tcPr>
          <w:p w14:paraId="52F77EC6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42" w:type="pct"/>
            <w:vAlign w:val="center"/>
          </w:tcPr>
          <w:p w14:paraId="7BC75EB9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2A89D585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D071C1" w:rsidRPr="00D071C1" w14:paraId="680F5804" w14:textId="77777777" w:rsidTr="00022B40">
        <w:trPr>
          <w:trHeight w:val="113"/>
          <w:jc w:val="center"/>
        </w:trPr>
        <w:tc>
          <w:tcPr>
            <w:tcW w:w="3059" w:type="pct"/>
            <w:vAlign w:val="center"/>
          </w:tcPr>
          <w:p w14:paraId="6610C19E" w14:textId="77777777" w:rsidR="00D071C1" w:rsidRPr="00D071C1" w:rsidRDefault="00D071C1" w:rsidP="00D071C1">
            <w:pPr>
              <w:widowControl w:val="0"/>
              <w:numPr>
                <w:ilvl w:val="0"/>
                <w:numId w:val="5"/>
              </w:numPr>
              <w:adjustRightInd w:val="0"/>
              <w:spacing w:after="60" w:line="240" w:lineRule="auto"/>
              <w:contextualSpacing/>
              <w:jc w:val="both"/>
              <w:textAlignment w:val="baseline"/>
              <w:rPr>
                <w:rFonts w:cs="Arial"/>
                <w:sz w:val="20"/>
                <w:szCs w:val="24"/>
              </w:rPr>
            </w:pPr>
            <w:r w:rsidRPr="00D071C1">
              <w:rPr>
                <w:rFonts w:cs="Arial"/>
                <w:sz w:val="20"/>
                <w:szCs w:val="24"/>
              </w:rPr>
              <w:t xml:space="preserve">Popruhy – FTTA-872 </w:t>
            </w:r>
          </w:p>
        </w:tc>
        <w:tc>
          <w:tcPr>
            <w:tcW w:w="529" w:type="pct"/>
            <w:vAlign w:val="center"/>
          </w:tcPr>
          <w:p w14:paraId="2BE0AFC7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42" w:type="pct"/>
            <w:vAlign w:val="center"/>
          </w:tcPr>
          <w:p w14:paraId="65C435EA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33553CEE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D071C1" w:rsidRPr="00D071C1" w14:paraId="34FCC3CE" w14:textId="77777777" w:rsidTr="00022B40">
        <w:trPr>
          <w:trHeight w:val="113"/>
          <w:jc w:val="center"/>
        </w:trPr>
        <w:tc>
          <w:tcPr>
            <w:tcW w:w="3059" w:type="pct"/>
            <w:vAlign w:val="center"/>
          </w:tcPr>
          <w:p w14:paraId="2FB07E53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4"/>
              </w:rPr>
            </w:pPr>
            <w:r w:rsidRPr="00D071C1">
              <w:rPr>
                <w:rFonts w:cs="Arial"/>
                <w:sz w:val="20"/>
                <w:szCs w:val="24"/>
              </w:rPr>
              <w:t>Zařízení musí být zdravotnickým prostředkem dle platné legislativy</w:t>
            </w:r>
          </w:p>
        </w:tc>
        <w:tc>
          <w:tcPr>
            <w:tcW w:w="529" w:type="pct"/>
            <w:vAlign w:val="center"/>
          </w:tcPr>
          <w:p w14:paraId="20EB0D12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42" w:type="pct"/>
            <w:vAlign w:val="center"/>
          </w:tcPr>
          <w:p w14:paraId="746139FC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50FA7F91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D071C1" w:rsidRPr="00D071C1" w14:paraId="2351A6DE" w14:textId="77777777" w:rsidTr="00022B40">
        <w:trPr>
          <w:trHeight w:val="113"/>
          <w:jc w:val="center"/>
        </w:trPr>
        <w:tc>
          <w:tcPr>
            <w:tcW w:w="3059" w:type="pct"/>
            <w:vAlign w:val="center"/>
          </w:tcPr>
          <w:p w14:paraId="5FF07F6A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4"/>
              </w:rPr>
            </w:pPr>
            <w:r w:rsidRPr="00D071C1">
              <w:rPr>
                <w:rFonts w:cs="Arial"/>
                <w:sz w:val="20"/>
                <w:szCs w:val="24"/>
              </w:rPr>
              <w:t>Omyvatelné dle Dezinfekčního programu Krajské zdravotní, a.s.</w:t>
            </w:r>
          </w:p>
        </w:tc>
        <w:tc>
          <w:tcPr>
            <w:tcW w:w="529" w:type="pct"/>
            <w:vAlign w:val="center"/>
          </w:tcPr>
          <w:p w14:paraId="2854ED96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42" w:type="pct"/>
            <w:vAlign w:val="center"/>
          </w:tcPr>
          <w:p w14:paraId="5D2B526E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620635FA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D071C1" w:rsidRPr="00D071C1" w14:paraId="2B57BEA0" w14:textId="77777777" w:rsidTr="00022B40">
        <w:trPr>
          <w:trHeight w:val="383"/>
          <w:jc w:val="center"/>
        </w:trPr>
        <w:tc>
          <w:tcPr>
            <w:tcW w:w="5000" w:type="pct"/>
            <w:gridSpan w:val="4"/>
            <w:shd w:val="clear" w:color="auto" w:fill="CCEDFF"/>
            <w:vAlign w:val="center"/>
          </w:tcPr>
          <w:p w14:paraId="0E7B4D78" w14:textId="77777777" w:rsidR="00D071C1" w:rsidRPr="00D071C1" w:rsidRDefault="00D071C1" w:rsidP="00D071C1">
            <w:pPr>
              <w:spacing w:line="24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D071C1">
              <w:rPr>
                <w:rFonts w:cs="Arial"/>
                <w:b/>
                <w:bCs/>
                <w:sz w:val="20"/>
                <w:szCs w:val="20"/>
              </w:rPr>
              <w:t>Požadované příslušenství k jednotlivým dodávkám ke každému přístroji:</w:t>
            </w:r>
          </w:p>
        </w:tc>
      </w:tr>
      <w:tr w:rsidR="00D071C1" w:rsidRPr="00D071C1" w14:paraId="4B6B5061" w14:textId="77777777" w:rsidTr="00022B40">
        <w:trPr>
          <w:trHeight w:val="113"/>
          <w:jc w:val="center"/>
        </w:trPr>
        <w:tc>
          <w:tcPr>
            <w:tcW w:w="3059" w:type="pct"/>
            <w:vAlign w:val="center"/>
          </w:tcPr>
          <w:p w14:paraId="6038C548" w14:textId="77777777" w:rsidR="00D071C1" w:rsidRPr="00D071C1" w:rsidRDefault="00D071C1" w:rsidP="00D071C1">
            <w:pPr>
              <w:spacing w:line="240" w:lineRule="auto"/>
              <w:rPr>
                <w:rFonts w:cs="Arial"/>
                <w:sz w:val="20"/>
                <w:szCs w:val="24"/>
              </w:rPr>
            </w:pPr>
            <w:r w:rsidRPr="00D071C1">
              <w:rPr>
                <w:rFonts w:cs="Arial"/>
                <w:sz w:val="20"/>
                <w:szCs w:val="24"/>
              </w:rPr>
              <w:t>2 ks – Textilní závěsný popruh k hrazdě (1 + 1 náhradní)</w:t>
            </w:r>
          </w:p>
        </w:tc>
        <w:tc>
          <w:tcPr>
            <w:tcW w:w="529" w:type="pct"/>
            <w:vAlign w:val="center"/>
          </w:tcPr>
          <w:p w14:paraId="7CF54E18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42" w:type="pct"/>
            <w:vAlign w:val="center"/>
          </w:tcPr>
          <w:p w14:paraId="69C1E0FB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4DE0FD89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D071C1" w:rsidRPr="00D071C1" w14:paraId="6FD18B27" w14:textId="77777777" w:rsidTr="00022B40">
        <w:trPr>
          <w:trHeight w:val="113"/>
          <w:jc w:val="center"/>
        </w:trPr>
        <w:tc>
          <w:tcPr>
            <w:tcW w:w="3059" w:type="pct"/>
            <w:vAlign w:val="center"/>
          </w:tcPr>
          <w:p w14:paraId="6EF76A62" w14:textId="77777777" w:rsidR="00D071C1" w:rsidRPr="00D071C1" w:rsidRDefault="00D071C1" w:rsidP="00D071C1">
            <w:pPr>
              <w:spacing w:line="240" w:lineRule="auto"/>
              <w:rPr>
                <w:rFonts w:cs="Arial"/>
                <w:sz w:val="20"/>
                <w:szCs w:val="24"/>
              </w:rPr>
            </w:pPr>
            <w:r w:rsidRPr="00D071C1">
              <w:rPr>
                <w:rFonts w:cs="Arial"/>
                <w:sz w:val="20"/>
                <w:szCs w:val="24"/>
              </w:rPr>
              <w:t>Podložky pod nohy</w:t>
            </w:r>
          </w:p>
        </w:tc>
        <w:tc>
          <w:tcPr>
            <w:tcW w:w="529" w:type="pct"/>
            <w:vAlign w:val="center"/>
          </w:tcPr>
          <w:p w14:paraId="24B926F1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42" w:type="pct"/>
            <w:vAlign w:val="center"/>
          </w:tcPr>
          <w:p w14:paraId="6E17B068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1DD78337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D071C1" w:rsidRPr="00D071C1" w14:paraId="6C12FE19" w14:textId="77777777" w:rsidTr="00022B40">
        <w:trPr>
          <w:trHeight w:val="113"/>
          <w:jc w:val="center"/>
        </w:trPr>
        <w:tc>
          <w:tcPr>
            <w:tcW w:w="3059" w:type="pct"/>
            <w:vAlign w:val="center"/>
          </w:tcPr>
          <w:p w14:paraId="54D43D85" w14:textId="77777777" w:rsidR="00D071C1" w:rsidRPr="00D071C1" w:rsidRDefault="00D071C1" w:rsidP="00D071C1">
            <w:pPr>
              <w:spacing w:line="240" w:lineRule="auto"/>
              <w:rPr>
                <w:rFonts w:cs="Arial"/>
                <w:sz w:val="20"/>
                <w:szCs w:val="24"/>
              </w:rPr>
            </w:pPr>
            <w:r w:rsidRPr="00D071C1">
              <w:rPr>
                <w:rFonts w:cs="Arial"/>
                <w:sz w:val="20"/>
                <w:szCs w:val="24"/>
              </w:rPr>
              <w:lastRenderedPageBreak/>
              <w:t>Podlahová podložkou u konstrukce pod rodičkou</w:t>
            </w:r>
          </w:p>
        </w:tc>
        <w:tc>
          <w:tcPr>
            <w:tcW w:w="529" w:type="pct"/>
            <w:vAlign w:val="center"/>
          </w:tcPr>
          <w:p w14:paraId="6D48F5F3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42" w:type="pct"/>
            <w:vAlign w:val="center"/>
          </w:tcPr>
          <w:p w14:paraId="231054EE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4496E66F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D071C1" w:rsidRPr="00D071C1" w14:paraId="73FB7227" w14:textId="77777777" w:rsidTr="00022B40">
        <w:trPr>
          <w:trHeight w:val="113"/>
          <w:jc w:val="center"/>
        </w:trPr>
        <w:tc>
          <w:tcPr>
            <w:tcW w:w="3059" w:type="pct"/>
            <w:vAlign w:val="center"/>
          </w:tcPr>
          <w:p w14:paraId="2FAAF3C1" w14:textId="77777777" w:rsidR="00D071C1" w:rsidRPr="00D071C1" w:rsidRDefault="00D071C1" w:rsidP="00D071C1">
            <w:pPr>
              <w:spacing w:line="240" w:lineRule="auto"/>
              <w:rPr>
                <w:rFonts w:cs="Arial"/>
                <w:sz w:val="20"/>
                <w:szCs w:val="24"/>
              </w:rPr>
            </w:pPr>
            <w:r w:rsidRPr="00D071C1">
              <w:rPr>
                <w:rFonts w:cs="Arial"/>
                <w:sz w:val="20"/>
                <w:szCs w:val="24"/>
              </w:rPr>
              <w:t>Podložka pro nohy rodičky na podlahu</w:t>
            </w:r>
          </w:p>
        </w:tc>
        <w:tc>
          <w:tcPr>
            <w:tcW w:w="529" w:type="pct"/>
            <w:vAlign w:val="center"/>
          </w:tcPr>
          <w:p w14:paraId="4C55F187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42" w:type="pct"/>
            <w:vAlign w:val="center"/>
          </w:tcPr>
          <w:p w14:paraId="181FADA6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12557879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D071C1" w:rsidRPr="00D071C1" w14:paraId="46669013" w14:textId="77777777" w:rsidTr="00022B40">
        <w:trPr>
          <w:trHeight w:val="113"/>
          <w:jc w:val="center"/>
        </w:trPr>
        <w:tc>
          <w:tcPr>
            <w:tcW w:w="3059" w:type="pct"/>
            <w:vAlign w:val="center"/>
          </w:tcPr>
          <w:p w14:paraId="105724DA" w14:textId="77777777" w:rsidR="00D071C1" w:rsidRPr="00D071C1" w:rsidRDefault="00D071C1" w:rsidP="00D071C1">
            <w:pPr>
              <w:spacing w:line="240" w:lineRule="auto"/>
              <w:rPr>
                <w:rFonts w:cs="Arial"/>
                <w:sz w:val="20"/>
                <w:szCs w:val="24"/>
              </w:rPr>
            </w:pPr>
            <w:r w:rsidRPr="00D071C1">
              <w:rPr>
                <w:rFonts w:cs="Arial"/>
                <w:sz w:val="20"/>
                <w:szCs w:val="24"/>
              </w:rPr>
              <w:t>Porodní židle včetně podložky pod židli</w:t>
            </w:r>
          </w:p>
        </w:tc>
        <w:tc>
          <w:tcPr>
            <w:tcW w:w="529" w:type="pct"/>
            <w:vAlign w:val="center"/>
          </w:tcPr>
          <w:p w14:paraId="7A2D7B36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42" w:type="pct"/>
            <w:vAlign w:val="center"/>
          </w:tcPr>
          <w:p w14:paraId="3DDCB36A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56DBB975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D071C1" w:rsidRPr="00D071C1" w14:paraId="288B57B3" w14:textId="77777777" w:rsidTr="00022B40">
        <w:trPr>
          <w:trHeight w:val="113"/>
          <w:jc w:val="center"/>
        </w:trPr>
        <w:tc>
          <w:tcPr>
            <w:tcW w:w="3059" w:type="pct"/>
            <w:vAlign w:val="center"/>
          </w:tcPr>
          <w:p w14:paraId="67B2092F" w14:textId="77777777" w:rsidR="00D071C1" w:rsidRPr="00D071C1" w:rsidRDefault="00D071C1" w:rsidP="00D071C1">
            <w:pPr>
              <w:spacing w:line="240" w:lineRule="auto"/>
              <w:rPr>
                <w:rFonts w:cs="Arial"/>
                <w:sz w:val="20"/>
                <w:szCs w:val="24"/>
              </w:rPr>
            </w:pPr>
            <w:r w:rsidRPr="00D071C1">
              <w:rPr>
                <w:rFonts w:cs="Arial"/>
                <w:sz w:val="20"/>
                <w:szCs w:val="24"/>
              </w:rPr>
              <w:t>Sedadlo pro partnera rodičky</w:t>
            </w:r>
          </w:p>
        </w:tc>
        <w:tc>
          <w:tcPr>
            <w:tcW w:w="529" w:type="pct"/>
            <w:vAlign w:val="center"/>
          </w:tcPr>
          <w:p w14:paraId="34173993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42" w:type="pct"/>
            <w:vAlign w:val="center"/>
          </w:tcPr>
          <w:p w14:paraId="7A088CA6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3508AAC0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D071C1" w:rsidRPr="00D071C1" w14:paraId="18F7B226" w14:textId="77777777" w:rsidTr="00022B40">
        <w:trPr>
          <w:trHeight w:val="113"/>
          <w:jc w:val="center"/>
        </w:trPr>
        <w:tc>
          <w:tcPr>
            <w:tcW w:w="3059" w:type="pct"/>
            <w:vAlign w:val="center"/>
          </w:tcPr>
          <w:p w14:paraId="04B0409A" w14:textId="77777777" w:rsidR="00D071C1" w:rsidRPr="00D071C1" w:rsidRDefault="00D071C1" w:rsidP="00D071C1">
            <w:pPr>
              <w:spacing w:line="240" w:lineRule="auto"/>
              <w:rPr>
                <w:rFonts w:cs="Arial"/>
                <w:sz w:val="20"/>
                <w:szCs w:val="24"/>
              </w:rPr>
            </w:pPr>
            <w:r w:rsidRPr="00D071C1">
              <w:rPr>
                <w:rFonts w:cs="Arial"/>
                <w:sz w:val="20"/>
                <w:szCs w:val="24"/>
              </w:rPr>
              <w:t xml:space="preserve">1 ks – Porodní balón o průměru 65 cm s pevnou základnou a potahem </w:t>
            </w:r>
          </w:p>
        </w:tc>
        <w:tc>
          <w:tcPr>
            <w:tcW w:w="529" w:type="pct"/>
            <w:vAlign w:val="center"/>
          </w:tcPr>
          <w:p w14:paraId="78AB0DDD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42" w:type="pct"/>
            <w:vAlign w:val="center"/>
          </w:tcPr>
          <w:p w14:paraId="553FC0C9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09D3AF45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D071C1" w:rsidRPr="00D071C1" w14:paraId="77A1A1D4" w14:textId="77777777" w:rsidTr="00022B40">
        <w:trPr>
          <w:trHeight w:val="113"/>
          <w:jc w:val="center"/>
        </w:trPr>
        <w:tc>
          <w:tcPr>
            <w:tcW w:w="3059" w:type="pct"/>
            <w:vAlign w:val="center"/>
          </w:tcPr>
          <w:p w14:paraId="717A2B9A" w14:textId="77777777" w:rsidR="00D071C1" w:rsidRPr="00D071C1" w:rsidRDefault="00D071C1" w:rsidP="00D071C1">
            <w:pPr>
              <w:spacing w:line="240" w:lineRule="auto"/>
              <w:rPr>
                <w:rFonts w:cs="Arial"/>
                <w:sz w:val="20"/>
                <w:szCs w:val="24"/>
              </w:rPr>
            </w:pPr>
            <w:r w:rsidRPr="00D071C1">
              <w:rPr>
                <w:rFonts w:cs="Arial"/>
                <w:sz w:val="20"/>
                <w:szCs w:val="24"/>
              </w:rPr>
              <w:t xml:space="preserve">1 ks – Porodní balón o průměru 55 cm s pevnou základnou a potahem </w:t>
            </w:r>
          </w:p>
        </w:tc>
        <w:tc>
          <w:tcPr>
            <w:tcW w:w="529" w:type="pct"/>
            <w:vAlign w:val="center"/>
          </w:tcPr>
          <w:p w14:paraId="76E79DF1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42" w:type="pct"/>
            <w:vAlign w:val="center"/>
          </w:tcPr>
          <w:p w14:paraId="2EA30F14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408634BA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D071C1" w:rsidRPr="00D071C1" w14:paraId="26CF86E5" w14:textId="77777777" w:rsidTr="00022B40">
        <w:trPr>
          <w:trHeight w:val="113"/>
          <w:jc w:val="center"/>
        </w:trPr>
        <w:tc>
          <w:tcPr>
            <w:tcW w:w="3059" w:type="pct"/>
            <w:vAlign w:val="center"/>
          </w:tcPr>
          <w:p w14:paraId="0ECA2F31" w14:textId="77777777" w:rsidR="00D071C1" w:rsidRPr="00D071C1" w:rsidRDefault="00D071C1" w:rsidP="00D071C1">
            <w:pPr>
              <w:spacing w:line="240" w:lineRule="auto"/>
              <w:rPr>
                <w:rFonts w:cs="Arial"/>
                <w:sz w:val="20"/>
                <w:szCs w:val="24"/>
              </w:rPr>
            </w:pPr>
            <w:r w:rsidRPr="00D071C1">
              <w:rPr>
                <w:rFonts w:cs="Arial"/>
                <w:sz w:val="20"/>
                <w:szCs w:val="24"/>
              </w:rPr>
              <w:t>1 ks – Pumpa pro balón</w:t>
            </w:r>
          </w:p>
        </w:tc>
        <w:tc>
          <w:tcPr>
            <w:tcW w:w="529" w:type="pct"/>
            <w:vAlign w:val="center"/>
          </w:tcPr>
          <w:p w14:paraId="7D8110F0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42" w:type="pct"/>
            <w:vAlign w:val="center"/>
          </w:tcPr>
          <w:p w14:paraId="5B73B27C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00931D16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D071C1" w:rsidRPr="00D071C1" w14:paraId="3A967E7C" w14:textId="77777777" w:rsidTr="00022B40">
        <w:trPr>
          <w:trHeight w:val="113"/>
          <w:jc w:val="center"/>
        </w:trPr>
        <w:tc>
          <w:tcPr>
            <w:tcW w:w="3059" w:type="pct"/>
            <w:vAlign w:val="center"/>
          </w:tcPr>
          <w:p w14:paraId="0276D7FD" w14:textId="77777777" w:rsidR="00D071C1" w:rsidRPr="00D071C1" w:rsidRDefault="00D071C1" w:rsidP="00D071C1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D071C1">
              <w:rPr>
                <w:rFonts w:cs="Arial"/>
                <w:sz w:val="20"/>
                <w:szCs w:val="20"/>
              </w:rPr>
              <w:t>Ostatní příslušenství k uvedení přístroje do provozu a ke splnění účelu použití</w:t>
            </w:r>
          </w:p>
        </w:tc>
        <w:tc>
          <w:tcPr>
            <w:tcW w:w="529" w:type="pct"/>
            <w:vAlign w:val="center"/>
          </w:tcPr>
          <w:p w14:paraId="2448A6E4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42" w:type="pct"/>
            <w:vAlign w:val="center"/>
          </w:tcPr>
          <w:p w14:paraId="12374DD7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6EB1EB23" w14:textId="77777777" w:rsidR="00D071C1" w:rsidRPr="00D071C1" w:rsidRDefault="00D071C1" w:rsidP="00D071C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</w:tbl>
    <w:p w14:paraId="3A7F3855" w14:textId="77777777" w:rsidR="00D071C1" w:rsidRPr="00D071C1" w:rsidRDefault="00D071C1" w:rsidP="00D071C1">
      <w:pPr>
        <w:spacing w:after="160" w:line="259" w:lineRule="auto"/>
        <w:rPr>
          <w:rFonts w:eastAsia="Calibri" w:cs="Arial"/>
          <w:b/>
          <w:sz w:val="20"/>
          <w:szCs w:val="24"/>
        </w:rPr>
      </w:pPr>
      <w:r w:rsidRPr="00D071C1">
        <w:rPr>
          <w:rFonts w:eastAsia="Calibri" w:cs="Arial"/>
          <w:b/>
          <w:bCs/>
          <w:color w:val="000000"/>
          <w:sz w:val="20"/>
          <w:szCs w:val="20"/>
        </w:rPr>
        <w:t xml:space="preserve">    * - pouze u parametrů </w:t>
      </w:r>
      <w:proofErr w:type="spellStart"/>
      <w:r w:rsidRPr="00D071C1">
        <w:rPr>
          <w:rFonts w:eastAsia="Calibri" w:cs="Arial"/>
          <w:b/>
          <w:bCs/>
          <w:color w:val="000000"/>
          <w:sz w:val="20"/>
          <w:szCs w:val="20"/>
        </w:rPr>
        <w:t>charakterizovatelných</w:t>
      </w:r>
      <w:proofErr w:type="spellEnd"/>
      <w:r w:rsidRPr="00D071C1">
        <w:rPr>
          <w:rFonts w:eastAsia="Calibri" w:cs="Arial"/>
          <w:b/>
          <w:bCs/>
          <w:color w:val="000000"/>
          <w:sz w:val="20"/>
          <w:szCs w:val="20"/>
        </w:rPr>
        <w:t xml:space="preserve"> touto hodnotou</w:t>
      </w:r>
      <w:r w:rsidRPr="00D071C1">
        <w:rPr>
          <w:rFonts w:eastAsia="Calibri" w:cs="Arial"/>
          <w:b/>
          <w:bCs/>
          <w:color w:val="000000"/>
          <w:sz w:val="20"/>
          <w:szCs w:val="20"/>
        </w:rPr>
        <w:br/>
        <w:t xml:space="preserve">  ** - dokument a číslo strany</w:t>
      </w:r>
      <w:r w:rsidRPr="00D071C1">
        <w:rPr>
          <w:rFonts w:eastAsia="Calibri" w:cs="Arial"/>
          <w:b/>
          <w:bCs/>
          <w:color w:val="000000"/>
          <w:sz w:val="20"/>
          <w:szCs w:val="20"/>
        </w:rPr>
        <w:br/>
      </w:r>
    </w:p>
    <w:p w14:paraId="3DA0F430" w14:textId="77777777" w:rsidR="00D071C1" w:rsidRPr="00D071C1" w:rsidRDefault="00D071C1" w:rsidP="00D071C1">
      <w:pPr>
        <w:spacing w:after="160" w:line="259" w:lineRule="auto"/>
        <w:rPr>
          <w:rFonts w:eastAsia="Calibri" w:cs="Arial"/>
          <w:b/>
          <w:sz w:val="20"/>
          <w:szCs w:val="24"/>
        </w:rPr>
      </w:pPr>
    </w:p>
    <w:p w14:paraId="62C4B113" w14:textId="77777777" w:rsidR="00D071C1" w:rsidRPr="00D071C1" w:rsidRDefault="00D071C1" w:rsidP="00D071C1">
      <w:pPr>
        <w:spacing w:after="160" w:line="259" w:lineRule="auto"/>
        <w:rPr>
          <w:rFonts w:eastAsia="Calibri" w:cs="Arial"/>
          <w:b/>
          <w:sz w:val="20"/>
          <w:szCs w:val="24"/>
        </w:rPr>
      </w:pPr>
      <w:bookmarkStart w:id="0" w:name="_Hlk192143911"/>
      <w:r w:rsidRPr="00D071C1">
        <w:rPr>
          <w:rFonts w:eastAsia="Calibri" w:cs="Arial"/>
          <w:b/>
          <w:sz w:val="20"/>
          <w:szCs w:val="24"/>
        </w:rPr>
        <w:t>Poznámka:</w:t>
      </w:r>
      <w:r w:rsidRPr="00D071C1">
        <w:rPr>
          <w:rFonts w:eastAsia="Calibri" w:cs="Arial"/>
          <w:b/>
          <w:sz w:val="20"/>
          <w:szCs w:val="24"/>
        </w:rPr>
        <w:br/>
      </w:r>
      <w:r w:rsidRPr="00D071C1">
        <w:rPr>
          <w:rFonts w:eastAsia="Calibri" w:cs="Arial"/>
          <w:sz w:val="20"/>
          <w:szCs w:val="24"/>
        </w:rPr>
        <w:t>Zadavatel upozorňuje, že v případě číselně vyjádřených technických parametrů je možné se od nich odchýlit o +/- 10 %, pokud nejsou blíže specifikovány, např. min., max.</w:t>
      </w:r>
      <w:r w:rsidRPr="00D071C1">
        <w:rPr>
          <w:rFonts w:eastAsia="Calibri" w:cs="Arial"/>
          <w:b/>
          <w:sz w:val="20"/>
          <w:szCs w:val="24"/>
        </w:rPr>
        <w:br/>
      </w:r>
    </w:p>
    <w:p w14:paraId="2ECA055D" w14:textId="77777777" w:rsidR="00D071C1" w:rsidRPr="00D071C1" w:rsidRDefault="00D071C1" w:rsidP="00D071C1">
      <w:pPr>
        <w:spacing w:after="160" w:line="259" w:lineRule="auto"/>
        <w:rPr>
          <w:rFonts w:eastAsia="Calibri" w:cs="Arial"/>
          <w:b/>
          <w:sz w:val="20"/>
          <w:szCs w:val="24"/>
        </w:rPr>
      </w:pPr>
    </w:p>
    <w:p w14:paraId="173C8400" w14:textId="77777777" w:rsidR="00D071C1" w:rsidRPr="00D071C1" w:rsidRDefault="00D071C1" w:rsidP="00D071C1">
      <w:pPr>
        <w:spacing w:after="160" w:line="259" w:lineRule="auto"/>
        <w:rPr>
          <w:rFonts w:eastAsia="Calibri" w:cs="Arial"/>
          <w:b/>
          <w:sz w:val="20"/>
          <w:szCs w:val="24"/>
        </w:rPr>
      </w:pPr>
      <w:r w:rsidRPr="00D071C1">
        <w:rPr>
          <w:rFonts w:eastAsia="Calibri" w:cs="Arial"/>
          <w:b/>
          <w:sz w:val="20"/>
          <w:szCs w:val="24"/>
        </w:rPr>
        <w:t>Vysvětlivka</w:t>
      </w:r>
      <w:r w:rsidRPr="00D071C1">
        <w:rPr>
          <w:rFonts w:eastAsia="Calibri" w:cs="Arial"/>
          <w:b/>
          <w:sz w:val="20"/>
          <w:szCs w:val="24"/>
        </w:rPr>
        <w:br/>
      </w:r>
      <w:r w:rsidRPr="00D071C1">
        <w:rPr>
          <w:rFonts w:eastAsia="Calibri" w:cs="Arial"/>
          <w:sz w:val="20"/>
          <w:szCs w:val="24"/>
          <w:u w:val="single"/>
        </w:rPr>
        <w:t>Dodavatel uvede:</w:t>
      </w:r>
    </w:p>
    <w:p w14:paraId="07A0A4DB" w14:textId="77777777" w:rsidR="00D071C1" w:rsidRPr="00D071C1" w:rsidRDefault="00D071C1" w:rsidP="00D071C1">
      <w:pPr>
        <w:numPr>
          <w:ilvl w:val="0"/>
          <w:numId w:val="3"/>
        </w:numPr>
        <w:spacing w:after="160" w:line="259" w:lineRule="auto"/>
        <w:contextualSpacing/>
        <w:rPr>
          <w:rFonts w:eastAsia="Calibri" w:cs="Arial"/>
          <w:sz w:val="20"/>
          <w:szCs w:val="24"/>
        </w:rPr>
      </w:pPr>
      <w:r w:rsidRPr="00D071C1">
        <w:rPr>
          <w:rFonts w:eastAsia="Calibri" w:cs="Arial"/>
          <w:sz w:val="20"/>
          <w:szCs w:val="24"/>
        </w:rPr>
        <w:t>základní informace pro identifikaci</w:t>
      </w:r>
    </w:p>
    <w:p w14:paraId="38E12985" w14:textId="77777777" w:rsidR="00D071C1" w:rsidRPr="00D071C1" w:rsidRDefault="00D071C1" w:rsidP="00D071C1">
      <w:pPr>
        <w:numPr>
          <w:ilvl w:val="0"/>
          <w:numId w:val="3"/>
        </w:numPr>
        <w:spacing w:after="160" w:line="259" w:lineRule="auto"/>
        <w:contextualSpacing/>
        <w:rPr>
          <w:rFonts w:eastAsia="Calibri" w:cs="Arial"/>
          <w:sz w:val="20"/>
          <w:szCs w:val="24"/>
        </w:rPr>
      </w:pPr>
      <w:r w:rsidRPr="00D071C1">
        <w:rPr>
          <w:rFonts w:eastAsia="Calibri" w:cs="Arial"/>
          <w:sz w:val="20"/>
          <w:szCs w:val="24"/>
        </w:rPr>
        <w:t xml:space="preserve">zda přístroj požadavek splňuje </w:t>
      </w:r>
    </w:p>
    <w:p w14:paraId="3102A37E" w14:textId="77777777" w:rsidR="00D071C1" w:rsidRPr="00D071C1" w:rsidRDefault="00D071C1" w:rsidP="00D071C1">
      <w:pPr>
        <w:numPr>
          <w:ilvl w:val="0"/>
          <w:numId w:val="3"/>
        </w:numPr>
        <w:spacing w:after="160" w:line="259" w:lineRule="auto"/>
        <w:contextualSpacing/>
        <w:rPr>
          <w:rFonts w:eastAsia="Calibri" w:cs="Arial"/>
          <w:sz w:val="20"/>
          <w:szCs w:val="24"/>
        </w:rPr>
      </w:pPr>
      <w:r w:rsidRPr="00D071C1">
        <w:rPr>
          <w:rFonts w:eastAsia="Calibri" w:cs="Arial"/>
          <w:sz w:val="20"/>
          <w:szCs w:val="24"/>
        </w:rPr>
        <w:t xml:space="preserve">číselnou hodnotu u parametrů, které lze takto charakterizovat </w:t>
      </w:r>
    </w:p>
    <w:p w14:paraId="4D46D9E3" w14:textId="77777777" w:rsidR="00D071C1" w:rsidRPr="00D071C1" w:rsidRDefault="00D071C1" w:rsidP="00D071C1">
      <w:pPr>
        <w:numPr>
          <w:ilvl w:val="0"/>
          <w:numId w:val="3"/>
        </w:numPr>
        <w:spacing w:after="160" w:line="259" w:lineRule="auto"/>
        <w:contextualSpacing/>
        <w:rPr>
          <w:rFonts w:eastAsia="Calibri" w:cs="Arial"/>
          <w:sz w:val="20"/>
          <w:szCs w:val="24"/>
        </w:rPr>
      </w:pPr>
      <w:r w:rsidRPr="00D071C1">
        <w:rPr>
          <w:rFonts w:eastAsia="Calibri" w:cs="Arial"/>
          <w:sz w:val="20"/>
          <w:szCs w:val="24"/>
        </w:rPr>
        <w:t>kde lze daný požadavek ověřit (např. číslo strany v brožuře) a doloží materiály (brožury, manuály, návod k použití, odkaz atd.), pokud jsou k dispozici</w:t>
      </w:r>
      <w:bookmarkEnd w:id="0"/>
    </w:p>
    <w:p w14:paraId="3221AD63" w14:textId="77777777" w:rsidR="00D071C1" w:rsidRPr="00D071C1" w:rsidRDefault="00D071C1" w:rsidP="00D071C1">
      <w:pPr>
        <w:numPr>
          <w:ilvl w:val="0"/>
          <w:numId w:val="3"/>
        </w:numPr>
        <w:spacing w:after="160" w:line="259" w:lineRule="auto"/>
        <w:contextualSpacing/>
        <w:rPr>
          <w:rFonts w:eastAsia="Calibri" w:cs="Arial"/>
          <w:sz w:val="20"/>
          <w:szCs w:val="24"/>
        </w:rPr>
      </w:pPr>
      <w:r w:rsidRPr="00D071C1">
        <w:rPr>
          <w:rFonts w:eastAsia="Calibri" w:cs="Arial"/>
          <w:sz w:val="20"/>
          <w:szCs w:val="24"/>
        </w:rPr>
        <w:t>nejsou-li parametry obsaženy v přiložených dokumentech, potvrdí jejich splnění jiným dokladem, písemnou zprávou nebo čestným prohlášením</w:t>
      </w:r>
    </w:p>
    <w:p w14:paraId="51057339" w14:textId="77777777" w:rsidR="00D071C1" w:rsidRPr="00D071C1" w:rsidRDefault="00D071C1" w:rsidP="00D071C1">
      <w:pPr>
        <w:spacing w:line="240" w:lineRule="auto"/>
        <w:jc w:val="center"/>
        <w:rPr>
          <w:rFonts w:eastAsia="Times New Roman" w:cs="Arial"/>
          <w:sz w:val="16"/>
          <w:szCs w:val="16"/>
          <w:lang w:eastAsia="cs-CZ"/>
        </w:rPr>
      </w:pPr>
    </w:p>
    <w:p w14:paraId="65773D5B" w14:textId="77777777" w:rsidR="00932EB1" w:rsidRPr="00C7652B" w:rsidRDefault="00932EB1" w:rsidP="000C7F59">
      <w:pPr>
        <w:tabs>
          <w:tab w:val="left" w:pos="567"/>
        </w:tabs>
        <w:spacing w:after="120" w:line="240" w:lineRule="auto"/>
        <w:ind w:left="709"/>
        <w:rPr>
          <w:rFonts w:eastAsia="Century Schoolbook" w:cs="Times New Roman"/>
          <w:color w:val="414751"/>
          <w:sz w:val="20"/>
          <w:szCs w:val="20"/>
          <w:lang w:eastAsia="cs-CZ"/>
        </w:rPr>
      </w:pPr>
    </w:p>
    <w:sectPr w:rsidR="00932EB1" w:rsidRPr="00C7652B" w:rsidSect="008F4F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907BC" w14:textId="77777777" w:rsidR="007B4CC2" w:rsidRDefault="007B4CC2" w:rsidP="004A044C">
      <w:pPr>
        <w:spacing w:line="240" w:lineRule="auto"/>
      </w:pPr>
      <w:r>
        <w:separator/>
      </w:r>
    </w:p>
  </w:endnote>
  <w:endnote w:type="continuationSeparator" w:id="0">
    <w:p w14:paraId="6CD27F62" w14:textId="77777777" w:rsidR="007B4CC2" w:rsidRDefault="007B4CC2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35970" w14:textId="77777777" w:rsidR="007F7BD1" w:rsidRDefault="007F7B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2C579" w14:textId="77777777" w:rsidR="00240FFA" w:rsidRDefault="00125813" w:rsidP="00E01B24">
    <w:pPr>
      <w:pStyle w:val="Zpat"/>
      <w:ind w:left="709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D53290B" wp14:editId="3A5A6BE1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425475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69AF0B81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7B594F91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53290B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76425475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69AF0B81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7B594F91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9E96B42" wp14:editId="4AC4989F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31FD6D6" wp14:editId="2781D019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3649EE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58BF1B82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368F2138" w14:textId="77777777" w:rsidR="00240FFA" w:rsidRPr="00AB233A" w:rsidRDefault="007F7BD1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401 13 Ústí na</w:t>
                          </w:r>
                          <w:r w:rsidR="000A73EC">
                            <w:rPr>
                              <w:szCs w:val="16"/>
                            </w:rPr>
                            <w:t>d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31FD6D6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573649EE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58BF1B82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368F2138" w14:textId="77777777" w:rsidR="00240FFA" w:rsidRPr="00AB233A" w:rsidRDefault="007F7BD1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401 13 Ústí na</w:t>
                    </w:r>
                    <w:r w:rsidR="000A73EC">
                      <w:rPr>
                        <w:szCs w:val="16"/>
                      </w:rPr>
                      <w:t>d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A190867" wp14:editId="6D642F88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13B361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43D5503A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69739F8D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A190867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3913B361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43D5503A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69739F8D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78065A0" wp14:editId="53C77048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52B6D19" wp14:editId="0E0523FD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0C5D0" w14:textId="77777777" w:rsidR="007F7BD1" w:rsidRDefault="007F7B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E9104" w14:textId="77777777" w:rsidR="007B4CC2" w:rsidRDefault="007B4CC2" w:rsidP="004A044C">
      <w:pPr>
        <w:spacing w:line="240" w:lineRule="auto"/>
      </w:pPr>
      <w:r>
        <w:separator/>
      </w:r>
    </w:p>
  </w:footnote>
  <w:footnote w:type="continuationSeparator" w:id="0">
    <w:p w14:paraId="754538CD" w14:textId="77777777" w:rsidR="007B4CC2" w:rsidRDefault="007B4CC2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C5B8C" w14:textId="77777777" w:rsidR="007F7BD1" w:rsidRDefault="007F7B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A76CD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 w:rsidRPr="00D071C1">
      <w:rPr>
        <w:color w:val="A6A6A6"/>
        <w:sz w:val="16"/>
        <w:szCs w:val="16"/>
      </w:rPr>
      <w:tab/>
      <w:t xml:space="preserve">Stránka </w:t>
    </w:r>
    <w:r w:rsidRPr="00D071C1">
      <w:rPr>
        <w:b/>
        <w:bCs/>
        <w:color w:val="A6A6A6"/>
        <w:sz w:val="16"/>
        <w:szCs w:val="16"/>
      </w:rPr>
      <w:fldChar w:fldCharType="begin"/>
    </w:r>
    <w:r w:rsidRPr="00D071C1">
      <w:rPr>
        <w:b/>
        <w:bCs/>
        <w:color w:val="A6A6A6"/>
        <w:sz w:val="16"/>
        <w:szCs w:val="16"/>
      </w:rPr>
      <w:instrText>PAGE  \* Arabic  \* MERGEFORMAT</w:instrText>
    </w:r>
    <w:r w:rsidRPr="00D071C1">
      <w:rPr>
        <w:b/>
        <w:bCs/>
        <w:color w:val="A6A6A6"/>
        <w:sz w:val="16"/>
        <w:szCs w:val="16"/>
      </w:rPr>
      <w:fldChar w:fldCharType="separate"/>
    </w:r>
    <w:r w:rsidR="007F7BD1" w:rsidRPr="00D071C1">
      <w:rPr>
        <w:b/>
        <w:bCs/>
        <w:noProof/>
        <w:color w:val="A6A6A6"/>
        <w:sz w:val="16"/>
        <w:szCs w:val="16"/>
      </w:rPr>
      <w:t>1</w:t>
    </w:r>
    <w:r w:rsidRPr="00D071C1">
      <w:rPr>
        <w:b/>
        <w:bCs/>
        <w:color w:val="A6A6A6"/>
        <w:sz w:val="16"/>
        <w:szCs w:val="16"/>
      </w:rPr>
      <w:fldChar w:fldCharType="end"/>
    </w:r>
    <w:r w:rsidRPr="00D071C1">
      <w:rPr>
        <w:color w:val="A6A6A6"/>
        <w:sz w:val="16"/>
        <w:szCs w:val="16"/>
      </w:rPr>
      <w:t xml:space="preserve"> z </w:t>
    </w:r>
    <w:r w:rsidRPr="00D071C1">
      <w:rPr>
        <w:b/>
        <w:bCs/>
        <w:color w:val="A6A6A6"/>
        <w:sz w:val="16"/>
        <w:szCs w:val="16"/>
      </w:rPr>
      <w:fldChar w:fldCharType="begin"/>
    </w:r>
    <w:r w:rsidRPr="00D071C1">
      <w:rPr>
        <w:b/>
        <w:bCs/>
        <w:color w:val="A6A6A6"/>
        <w:sz w:val="16"/>
        <w:szCs w:val="16"/>
      </w:rPr>
      <w:instrText>NUMPAGES  \* Arabic  \* MERGEFORMAT</w:instrText>
    </w:r>
    <w:r w:rsidRPr="00D071C1">
      <w:rPr>
        <w:b/>
        <w:bCs/>
        <w:color w:val="A6A6A6"/>
        <w:sz w:val="16"/>
        <w:szCs w:val="16"/>
      </w:rPr>
      <w:fldChar w:fldCharType="separate"/>
    </w:r>
    <w:r w:rsidR="007F7BD1" w:rsidRPr="00D071C1">
      <w:rPr>
        <w:b/>
        <w:bCs/>
        <w:noProof/>
        <w:color w:val="A6A6A6"/>
        <w:sz w:val="16"/>
        <w:szCs w:val="16"/>
      </w:rPr>
      <w:t>1</w:t>
    </w:r>
    <w:r w:rsidRPr="00D071C1">
      <w:rPr>
        <w:b/>
        <w:bCs/>
        <w:color w:val="A6A6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262BD6AA" wp14:editId="7AD6FF03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5020C54" wp14:editId="5A9FBE44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B663B" w14:textId="77777777" w:rsidR="007F7BD1" w:rsidRDefault="007F7B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4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AA217B"/>
    <w:multiLevelType w:val="hybridMultilevel"/>
    <w:tmpl w:val="40FC5ED4"/>
    <w:lvl w:ilvl="0" w:tplc="2812A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FC1108"/>
    <w:multiLevelType w:val="hybridMultilevel"/>
    <w:tmpl w:val="156087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DF8"/>
    <w:rsid w:val="00003697"/>
    <w:rsid w:val="00013DE8"/>
    <w:rsid w:val="000725D6"/>
    <w:rsid w:val="00073CCE"/>
    <w:rsid w:val="000A73EC"/>
    <w:rsid w:val="000C4F3C"/>
    <w:rsid w:val="000C7F59"/>
    <w:rsid w:val="000F7A22"/>
    <w:rsid w:val="00101773"/>
    <w:rsid w:val="00125813"/>
    <w:rsid w:val="00147316"/>
    <w:rsid w:val="001C39F1"/>
    <w:rsid w:val="001E3FEB"/>
    <w:rsid w:val="00240FFA"/>
    <w:rsid w:val="00241EAC"/>
    <w:rsid w:val="00260DDE"/>
    <w:rsid w:val="0026591C"/>
    <w:rsid w:val="0031358D"/>
    <w:rsid w:val="00331F3A"/>
    <w:rsid w:val="00353FB2"/>
    <w:rsid w:val="00392423"/>
    <w:rsid w:val="003B3991"/>
    <w:rsid w:val="003D4DF8"/>
    <w:rsid w:val="00462009"/>
    <w:rsid w:val="0047111E"/>
    <w:rsid w:val="004A044C"/>
    <w:rsid w:val="004A68D9"/>
    <w:rsid w:val="004C6686"/>
    <w:rsid w:val="00507B10"/>
    <w:rsid w:val="00540947"/>
    <w:rsid w:val="00580EDE"/>
    <w:rsid w:val="005964DC"/>
    <w:rsid w:val="005B402A"/>
    <w:rsid w:val="005C64DB"/>
    <w:rsid w:val="005E3326"/>
    <w:rsid w:val="00657FE1"/>
    <w:rsid w:val="006C53A2"/>
    <w:rsid w:val="006E2395"/>
    <w:rsid w:val="006F2635"/>
    <w:rsid w:val="0071483B"/>
    <w:rsid w:val="007476D3"/>
    <w:rsid w:val="007B4CC2"/>
    <w:rsid w:val="007F7BD1"/>
    <w:rsid w:val="00824631"/>
    <w:rsid w:val="008650CD"/>
    <w:rsid w:val="008E311B"/>
    <w:rsid w:val="008F4FC4"/>
    <w:rsid w:val="008F6A0E"/>
    <w:rsid w:val="00932EB1"/>
    <w:rsid w:val="009876AE"/>
    <w:rsid w:val="009969EB"/>
    <w:rsid w:val="009A699B"/>
    <w:rsid w:val="00A037B7"/>
    <w:rsid w:val="00A15D6B"/>
    <w:rsid w:val="00A31EB3"/>
    <w:rsid w:val="00A77944"/>
    <w:rsid w:val="00AA676B"/>
    <w:rsid w:val="00AB233A"/>
    <w:rsid w:val="00AB3597"/>
    <w:rsid w:val="00AF22E6"/>
    <w:rsid w:val="00B04E80"/>
    <w:rsid w:val="00B25962"/>
    <w:rsid w:val="00B34585"/>
    <w:rsid w:val="00BC0A5A"/>
    <w:rsid w:val="00C070C0"/>
    <w:rsid w:val="00C207E1"/>
    <w:rsid w:val="00C26BA0"/>
    <w:rsid w:val="00C7652B"/>
    <w:rsid w:val="00CC227C"/>
    <w:rsid w:val="00CE2490"/>
    <w:rsid w:val="00D071C1"/>
    <w:rsid w:val="00D21F38"/>
    <w:rsid w:val="00D22279"/>
    <w:rsid w:val="00D271E1"/>
    <w:rsid w:val="00D47E6C"/>
    <w:rsid w:val="00D7639E"/>
    <w:rsid w:val="00D9237F"/>
    <w:rsid w:val="00DE56F9"/>
    <w:rsid w:val="00E01B24"/>
    <w:rsid w:val="00E1346F"/>
    <w:rsid w:val="00E3756C"/>
    <w:rsid w:val="00E87CBA"/>
    <w:rsid w:val="00E94005"/>
    <w:rsid w:val="00EE60B1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DAECB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table" w:styleId="Mkatabulky">
    <w:name w:val="Table Grid"/>
    <w:basedOn w:val="Normlntabulka"/>
    <w:uiPriority w:val="39"/>
    <w:rsid w:val="00D071C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7BC3E-0962-4A10-93D8-255DE6DDD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1</TotalTime>
  <Pages>2</Pages>
  <Words>381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Hrstková Iva</cp:lastModifiedBy>
  <cp:revision>5</cp:revision>
  <cp:lastPrinted>2025-02-20T13:28:00Z</cp:lastPrinted>
  <dcterms:created xsi:type="dcterms:W3CDTF">2025-05-14T05:55:00Z</dcterms:created>
  <dcterms:modified xsi:type="dcterms:W3CDTF">2025-06-06T09:24:00Z</dcterms:modified>
</cp:coreProperties>
</file>