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41BD" w14:textId="77777777" w:rsidR="00306C94" w:rsidRDefault="00306C94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B970A2" w14:textId="4FAF140F" w:rsidR="00306C94" w:rsidRPr="00BE2EC1" w:rsidRDefault="00143DF2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  <w:proofErr w:type="spellStart"/>
      <w:r>
        <w:rPr>
          <w:rFonts w:ascii="Arial" w:eastAsia="Calibri" w:hAnsi="Arial" w:cs="Arial"/>
          <w:b/>
          <w:sz w:val="28"/>
          <w:szCs w:val="28"/>
        </w:rPr>
        <w:t>Videokolonoskopy</w:t>
      </w:r>
      <w:proofErr w:type="spellEnd"/>
    </w:p>
    <w:p w14:paraId="5DF89BF8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</w:p>
    <w:p w14:paraId="612565E8" w14:textId="5BA181AC" w:rsidR="00A32664" w:rsidRPr="00BE2EC1" w:rsidRDefault="00A32664" w:rsidP="00522DD7">
      <w:pPr>
        <w:rPr>
          <w:rFonts w:ascii="Arial" w:hAnsi="Arial" w:cs="Arial"/>
          <w:b/>
          <w:bCs/>
        </w:rPr>
      </w:pPr>
      <w:r w:rsidRPr="00BE2EC1">
        <w:rPr>
          <w:rFonts w:ascii="Arial" w:hAnsi="Arial" w:cs="Arial"/>
          <w:b/>
          <w:bCs/>
          <w:u w:val="single"/>
        </w:rPr>
        <w:t>Popis:</w:t>
      </w:r>
      <w:r w:rsidRPr="00BE2EC1">
        <w:rPr>
          <w:rFonts w:ascii="Arial" w:hAnsi="Arial" w:cs="Arial"/>
          <w:b/>
          <w:bCs/>
        </w:rPr>
        <w:t xml:space="preserve"> </w:t>
      </w:r>
    </w:p>
    <w:p w14:paraId="72C3690B" w14:textId="77777777" w:rsidR="00A32664" w:rsidRPr="00BE2EC1" w:rsidRDefault="00A32664" w:rsidP="00522DD7">
      <w:pPr>
        <w:rPr>
          <w:rFonts w:ascii="Arial" w:hAnsi="Arial" w:cs="Arial"/>
        </w:rPr>
      </w:pPr>
    </w:p>
    <w:p w14:paraId="50E3AD62" w14:textId="56B4AB7D" w:rsidR="00A32664" w:rsidRDefault="00C66A24" w:rsidP="00522DD7">
      <w:pPr>
        <w:jc w:val="both"/>
        <w:rPr>
          <w:rFonts w:ascii="Arial" w:eastAsia="Calibri" w:hAnsi="Arial" w:cs="Arial"/>
          <w:lang w:eastAsia="en-US"/>
        </w:rPr>
      </w:pPr>
      <w:r w:rsidRPr="00BE2EC1">
        <w:rPr>
          <w:rFonts w:ascii="Arial" w:eastAsia="Calibri" w:hAnsi="Arial" w:cs="Arial"/>
          <w:lang w:eastAsia="en-US"/>
        </w:rPr>
        <w:t xml:space="preserve">Nákup </w:t>
      </w:r>
      <w:r w:rsidR="00143DF2">
        <w:rPr>
          <w:rFonts w:ascii="Arial" w:eastAsia="Calibri" w:hAnsi="Arial" w:cs="Arial"/>
          <w:lang w:eastAsia="en-US"/>
        </w:rPr>
        <w:t>2</w:t>
      </w:r>
      <w:r w:rsidR="001237EC">
        <w:rPr>
          <w:rFonts w:ascii="Arial" w:eastAsia="Calibri" w:hAnsi="Arial" w:cs="Arial"/>
          <w:lang w:eastAsia="en-US"/>
        </w:rPr>
        <w:t xml:space="preserve"> </w:t>
      </w:r>
      <w:r w:rsidR="00143DF2">
        <w:rPr>
          <w:rFonts w:ascii="Arial" w:eastAsia="Calibri" w:hAnsi="Arial" w:cs="Arial"/>
          <w:lang w:eastAsia="en-US"/>
        </w:rPr>
        <w:t xml:space="preserve">ks </w:t>
      </w:r>
      <w:proofErr w:type="spellStart"/>
      <w:r w:rsidR="00143DF2">
        <w:rPr>
          <w:rFonts w:ascii="Arial" w:eastAsia="Calibri" w:hAnsi="Arial" w:cs="Arial"/>
          <w:lang w:eastAsia="en-US"/>
        </w:rPr>
        <w:t>videokolonoskopov</w:t>
      </w:r>
      <w:proofErr w:type="spellEnd"/>
      <w:r w:rsidR="00143DF2">
        <w:rPr>
          <w:rFonts w:ascii="Arial" w:eastAsia="Calibri" w:hAnsi="Arial" w:cs="Arial"/>
          <w:lang w:eastAsia="en-US"/>
        </w:rPr>
        <w:t xml:space="preserve"> s vyšším </w:t>
      </w:r>
      <w:r w:rsidR="00B55255">
        <w:rPr>
          <w:rFonts w:ascii="Arial" w:eastAsia="Calibri" w:hAnsi="Arial" w:cs="Arial"/>
          <w:lang w:eastAsia="en-US"/>
        </w:rPr>
        <w:t>rozlišením</w:t>
      </w:r>
      <w:r w:rsidR="00143DF2">
        <w:rPr>
          <w:rFonts w:ascii="Arial" w:eastAsia="Calibri" w:hAnsi="Arial" w:cs="Arial"/>
          <w:lang w:eastAsia="en-US"/>
        </w:rPr>
        <w:t xml:space="preserve"> pro centrum digestivní endoskop</w:t>
      </w:r>
      <w:r w:rsidR="00B55255">
        <w:rPr>
          <w:rFonts w:ascii="Arial" w:eastAsia="Calibri" w:hAnsi="Arial" w:cs="Arial"/>
          <w:lang w:eastAsia="en-US"/>
        </w:rPr>
        <w:t>i</w:t>
      </w:r>
      <w:r w:rsidR="00143DF2">
        <w:rPr>
          <w:rFonts w:ascii="Arial" w:eastAsia="Calibri" w:hAnsi="Arial" w:cs="Arial"/>
          <w:lang w:eastAsia="en-US"/>
        </w:rPr>
        <w:t xml:space="preserve">e Krajské zdravotní, a.s. – Masarykova nemocnice v Ústí nad Labem, </w:t>
      </w:r>
      <w:proofErr w:type="spellStart"/>
      <w:r w:rsidR="00143DF2">
        <w:rPr>
          <w:rFonts w:ascii="Arial" w:eastAsia="Calibri" w:hAnsi="Arial" w:cs="Arial"/>
          <w:lang w:eastAsia="en-US"/>
        </w:rPr>
        <w:t>o.z</w:t>
      </w:r>
      <w:proofErr w:type="spellEnd"/>
      <w:r w:rsidR="00BE2EC1" w:rsidRPr="00BE2EC1">
        <w:rPr>
          <w:rFonts w:ascii="Arial" w:eastAsia="Calibri" w:hAnsi="Arial" w:cs="Arial"/>
          <w:lang w:eastAsia="en-US"/>
        </w:rPr>
        <w:t>.</w:t>
      </w:r>
    </w:p>
    <w:p w14:paraId="6C23C614" w14:textId="77777777" w:rsidR="00523A55" w:rsidRPr="00BE2EC1" w:rsidRDefault="00523A55" w:rsidP="00522DD7">
      <w:pPr>
        <w:jc w:val="both"/>
        <w:rPr>
          <w:rFonts w:ascii="Arial" w:eastAsia="Calibri" w:hAnsi="Arial" w:cs="Arial"/>
          <w:lang w:eastAsia="en-US"/>
        </w:rPr>
      </w:pPr>
    </w:p>
    <w:p w14:paraId="038A9052" w14:textId="77777777" w:rsidR="00306C94" w:rsidRPr="00BE2EC1" w:rsidRDefault="00306C94" w:rsidP="00522DD7">
      <w:pPr>
        <w:jc w:val="both"/>
        <w:rPr>
          <w:rFonts w:ascii="Arial" w:eastAsia="Calibri" w:hAnsi="Arial" w:cs="Arial"/>
        </w:rPr>
      </w:pPr>
    </w:p>
    <w:p w14:paraId="497F655D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  <w:r w:rsidRPr="00BE2EC1">
        <w:rPr>
          <w:rFonts w:ascii="Arial" w:hAnsi="Arial" w:cs="Arial"/>
          <w:b/>
          <w:bCs/>
          <w:u w:val="single"/>
        </w:rPr>
        <w:t>Seznam požadovaných položek:</w:t>
      </w:r>
    </w:p>
    <w:p w14:paraId="376075AE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</w:p>
    <w:p w14:paraId="0A8F6656" w14:textId="27578552" w:rsidR="00A32664" w:rsidRPr="00143DF2" w:rsidRDefault="00143DF2" w:rsidP="00A32664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>1</w:t>
      </w:r>
      <w:r w:rsidR="00A32664" w:rsidRPr="00BE2EC1">
        <w:rPr>
          <w:rFonts w:ascii="Arial" w:eastAsia="Calibri" w:hAnsi="Arial" w:cs="Arial"/>
        </w:rPr>
        <w:t xml:space="preserve"> ks ………… </w:t>
      </w:r>
      <w:proofErr w:type="spellStart"/>
      <w:r w:rsidR="00BB7A73">
        <w:rPr>
          <w:rFonts w:ascii="Arial" w:eastAsia="Calibri" w:hAnsi="Arial" w:cs="Arial"/>
          <w:lang w:eastAsia="en-US"/>
        </w:rPr>
        <w:t>Videokolonoskop</w:t>
      </w:r>
      <w:proofErr w:type="spellEnd"/>
      <w:r w:rsidR="00BB7A73">
        <w:rPr>
          <w:rFonts w:ascii="Arial" w:eastAsia="Calibri" w:hAnsi="Arial" w:cs="Arial"/>
          <w:lang w:eastAsia="en-US"/>
        </w:rPr>
        <w:t xml:space="preserve"> – tenký</w:t>
      </w:r>
    </w:p>
    <w:p w14:paraId="7D369ABE" w14:textId="1DADE17F" w:rsidR="00B55255" w:rsidRPr="00B55255" w:rsidRDefault="00143DF2" w:rsidP="00B55255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bCs/>
        </w:rPr>
      </w:pPr>
      <w:r w:rsidRPr="00143DF2">
        <w:rPr>
          <w:rFonts w:ascii="Arial" w:eastAsia="Calibri" w:hAnsi="Arial" w:cs="Arial"/>
          <w:bCs/>
        </w:rPr>
        <w:t>1 ks ………...</w:t>
      </w:r>
      <w:r>
        <w:rPr>
          <w:rFonts w:ascii="Arial" w:eastAsia="Calibri" w:hAnsi="Arial" w:cs="Arial"/>
          <w:bCs/>
        </w:rPr>
        <w:t>.</w:t>
      </w:r>
      <w:r w:rsidRPr="00143DF2">
        <w:rPr>
          <w:rFonts w:ascii="Arial" w:eastAsia="Calibri" w:hAnsi="Arial" w:cs="Arial"/>
          <w:bCs/>
        </w:rPr>
        <w:t xml:space="preserve"> </w:t>
      </w:r>
      <w:proofErr w:type="spellStart"/>
      <w:r w:rsidRPr="00143DF2">
        <w:rPr>
          <w:rFonts w:ascii="Arial" w:eastAsia="Calibri" w:hAnsi="Arial" w:cs="Arial"/>
          <w:bCs/>
        </w:rPr>
        <w:t>Videokolonoskop</w:t>
      </w:r>
      <w:proofErr w:type="spellEnd"/>
    </w:p>
    <w:p w14:paraId="345A4055" w14:textId="77777777" w:rsidR="00B55255" w:rsidRPr="00143DF2" w:rsidRDefault="00B55255" w:rsidP="00B55255">
      <w:pPr>
        <w:pStyle w:val="Odstavecseseznamem"/>
        <w:spacing w:after="200" w:line="276" w:lineRule="auto"/>
        <w:rPr>
          <w:rFonts w:ascii="Arial" w:eastAsia="Calibri" w:hAnsi="Arial" w:cs="Arial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5806"/>
      </w:tblGrid>
      <w:tr w:rsidR="009546B4" w:rsidRPr="003341FD" w14:paraId="5C7B3327" w14:textId="77777777" w:rsidTr="00523A55">
        <w:trPr>
          <w:trHeight w:val="375"/>
        </w:trPr>
        <w:tc>
          <w:tcPr>
            <w:tcW w:w="5000" w:type="pct"/>
            <w:gridSpan w:val="2"/>
            <w:shd w:val="clear" w:color="auto" w:fill="66CAFF" w:themeFill="accent1" w:themeFillTint="99"/>
            <w:vAlign w:val="center"/>
          </w:tcPr>
          <w:p w14:paraId="1FAA1F30" w14:textId="5C26CB65" w:rsidR="009546B4" w:rsidRPr="00523A55" w:rsidRDefault="009546B4" w:rsidP="00FC5078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3A55">
              <w:rPr>
                <w:rFonts w:ascii="Arial" w:hAnsi="Arial" w:cs="Arial"/>
                <w:b/>
                <w:sz w:val="22"/>
                <w:szCs w:val="22"/>
              </w:rPr>
              <w:t>Základní informace</w:t>
            </w:r>
            <w:r w:rsidR="00B55255" w:rsidRPr="00523A5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</w:t>
            </w:r>
            <w:proofErr w:type="spellStart"/>
            <w:r w:rsidR="00B55255" w:rsidRPr="00523A55">
              <w:rPr>
                <w:rFonts w:ascii="Arial" w:hAnsi="Arial" w:cs="Arial"/>
                <w:b/>
                <w:bCs/>
                <w:sz w:val="22"/>
                <w:szCs w:val="22"/>
              </w:rPr>
              <w:t>Videokolonoskop</w:t>
            </w:r>
            <w:proofErr w:type="spellEnd"/>
            <w:r w:rsidR="00B55255" w:rsidRPr="00523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5255" w:rsidRPr="00523A55"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="00B55255" w:rsidRPr="00523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tenký</w:t>
            </w:r>
            <w:r w:rsidR="00B55255" w:rsidRPr="00523A55">
              <w:rPr>
                <w:rFonts w:cs="Arial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9546B4" w:rsidRPr="003341FD" w14:paraId="2858D1A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D663A47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55D6B133" w14:textId="27D674EA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1A4EF58C" w14:textId="77777777" w:rsidTr="00FC5078">
        <w:trPr>
          <w:trHeight w:val="325"/>
        </w:trPr>
        <w:tc>
          <w:tcPr>
            <w:tcW w:w="2071" w:type="pct"/>
            <w:vAlign w:val="center"/>
          </w:tcPr>
          <w:p w14:paraId="72701BF4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2929" w:type="pct"/>
            <w:vAlign w:val="center"/>
          </w:tcPr>
          <w:p w14:paraId="51ED5E7E" w14:textId="694FF033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37ACA19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622EB34E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34A1A110" w14:textId="3ABEC166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0AF749AB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4C07306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609A478" w14:textId="430E3CF9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B26C51A" w14:textId="77777777" w:rsidR="00523A55" w:rsidRPr="00BE2EC1" w:rsidRDefault="00523A55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89"/>
        <w:gridCol w:w="964"/>
        <w:gridCol w:w="1312"/>
        <w:gridCol w:w="1403"/>
      </w:tblGrid>
      <w:tr w:rsidR="00F6439D" w:rsidRPr="00BE2EC1" w14:paraId="45D3E40E" w14:textId="77777777" w:rsidTr="009546B4">
        <w:trPr>
          <w:trHeight w:val="840"/>
          <w:jc w:val="center"/>
        </w:trPr>
        <w:tc>
          <w:tcPr>
            <w:tcW w:w="3155" w:type="pct"/>
            <w:shd w:val="clear" w:color="auto" w:fill="CCEDFF" w:themeFill="accent1" w:themeFillTint="33"/>
            <w:vAlign w:val="center"/>
          </w:tcPr>
          <w:p w14:paraId="7B661F22" w14:textId="7D29AD5B" w:rsidR="004A099D" w:rsidRPr="00BE2EC1" w:rsidRDefault="00306C94" w:rsidP="00306C94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Technická specifikace přístroje</w:t>
            </w: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Základní požadavky</w:t>
            </w:r>
            <w:r w:rsidR="002633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4" w:type="pct"/>
            <w:shd w:val="clear" w:color="auto" w:fill="CCEDFF" w:themeFill="accent1" w:themeFillTint="33"/>
            <w:vAlign w:val="center"/>
          </w:tcPr>
          <w:p w14:paraId="17C545AD" w14:textId="77777777" w:rsidR="004A099D" w:rsidRPr="00BE2EC1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060ECE1A" w14:textId="77777777" w:rsidR="004A099D" w:rsidRPr="00BE2EC1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658" w:type="pct"/>
            <w:shd w:val="clear" w:color="auto" w:fill="CCEDFF" w:themeFill="accent1" w:themeFillTint="33"/>
          </w:tcPr>
          <w:p w14:paraId="0857CD0A" w14:textId="52D2067B" w:rsidR="004A099D" w:rsidRPr="00BE2EC1" w:rsidRDefault="004A099D" w:rsidP="00F643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04" w:type="pct"/>
            <w:shd w:val="clear" w:color="auto" w:fill="CCEDFF" w:themeFill="accent1" w:themeFillTint="33"/>
          </w:tcPr>
          <w:p w14:paraId="01055D2B" w14:textId="16F494BF" w:rsidR="004A099D" w:rsidRPr="00BE2EC1" w:rsidRDefault="004A099D" w:rsidP="00F6439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nabídce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A84EB5" w:rsidRPr="00BE2EC1" w14:paraId="57407B43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77B53B21" w14:textId="2AE017DD" w:rsidR="00A84EB5" w:rsidRPr="00263341" w:rsidRDefault="00263341" w:rsidP="00A84EB5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proofErr w:type="spellStart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Videokolonoskop</w:t>
            </w:r>
            <w:proofErr w:type="spellEnd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B55255">
              <w:rPr>
                <w:rFonts w:cs="Arial"/>
                <w:b/>
                <w:bCs/>
                <w:sz w:val="20"/>
                <w:szCs w:val="22"/>
                <w:lang w:eastAsia="en-US"/>
              </w:rPr>
              <w:t>–</w:t>
            </w:r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 tenký</w:t>
            </w:r>
            <w:r w:rsidR="00B55255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 (1 ks)</w:t>
            </w:r>
          </w:p>
        </w:tc>
        <w:tc>
          <w:tcPr>
            <w:tcW w:w="484" w:type="pct"/>
            <w:vAlign w:val="center"/>
          </w:tcPr>
          <w:p w14:paraId="7EAA4DEE" w14:textId="0EBF9DFE" w:rsidR="00A84EB5" w:rsidRPr="00BE2EC1" w:rsidRDefault="00A84EB5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D34C9EF" w14:textId="77777777" w:rsidR="00A84EB5" w:rsidRPr="00BE2EC1" w:rsidRDefault="00A84EB5" w:rsidP="00A84E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67CA7DB" w14:textId="477DB926" w:rsidR="00A84EB5" w:rsidRPr="00BE2EC1" w:rsidRDefault="00A84EB5" w:rsidP="00A84E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08DD7D41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29E2FA60" w14:textId="194711BC" w:rsidR="00227977" w:rsidRPr="00A84EB5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Umožňuje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provedení diagnostiky a terapie při </w:t>
            </w:r>
            <w:proofErr w:type="spellStart"/>
            <w:r w:rsidRPr="00A84EB5">
              <w:rPr>
                <w:rFonts w:cs="Arial"/>
                <w:sz w:val="20"/>
                <w:szCs w:val="22"/>
                <w:lang w:eastAsia="en-US"/>
              </w:rPr>
              <w:t>sigmoidoskopii</w:t>
            </w:r>
            <w:proofErr w:type="spellEnd"/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nebo kolonoskopii tlustého střeva i u pacientů s obtížnou anatomickou dispozicí, stenózami rekta apod.</w:t>
            </w:r>
          </w:p>
        </w:tc>
        <w:tc>
          <w:tcPr>
            <w:tcW w:w="484" w:type="pct"/>
            <w:vAlign w:val="center"/>
          </w:tcPr>
          <w:p w14:paraId="03AC0EB8" w14:textId="5346234B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ABD5426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C52358F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70580DB0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4197740A" w14:textId="22915A22" w:rsidR="00227977" w:rsidRPr="00A84EB5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Musí umožňovat selektivní úzkopásmové zobrazení s využitím pásma vlnových délek centrovaných kolem 415 </w:t>
            </w:r>
            <w:proofErr w:type="spellStart"/>
            <w:r w:rsidRPr="00263341">
              <w:rPr>
                <w:rFonts w:cs="Arial"/>
                <w:sz w:val="20"/>
                <w:szCs w:val="22"/>
                <w:lang w:eastAsia="en-US"/>
              </w:rPr>
              <w:t>nm</w:t>
            </w:r>
            <w:proofErr w:type="spellEnd"/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 (modré světlo) a 540 </w:t>
            </w:r>
            <w:proofErr w:type="spellStart"/>
            <w:r w:rsidRPr="00263341">
              <w:rPr>
                <w:rFonts w:cs="Arial"/>
                <w:sz w:val="20"/>
                <w:szCs w:val="22"/>
                <w:lang w:eastAsia="en-US"/>
              </w:rPr>
              <w:t>nm</w:t>
            </w:r>
            <w:proofErr w:type="spellEnd"/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 (zelené světlo) pro lepší zobrazení odlišených úrovní sliznic a pro zvýšení kontrastu sliznice vůči níže ležící cévní síti. Tímto bude možno výrazně lépe odhalit zánětlivá ložiska sliznice, novotvarové léze apod.</w:t>
            </w:r>
          </w:p>
        </w:tc>
        <w:tc>
          <w:tcPr>
            <w:tcW w:w="484" w:type="pct"/>
            <w:vAlign w:val="center"/>
          </w:tcPr>
          <w:p w14:paraId="6A4B8BC8" w14:textId="44C4D67A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3E63ED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78C66FF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60DCD5E7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61A24334" w14:textId="61C940E4" w:rsidR="00227977" w:rsidRPr="00263341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>Vysoce flexibilní úsek v distální části tubusu umožňující výrazně hladší průchod ostrými zahnutími střeva</w:t>
            </w:r>
          </w:p>
        </w:tc>
        <w:tc>
          <w:tcPr>
            <w:tcW w:w="484" w:type="pct"/>
            <w:vAlign w:val="center"/>
          </w:tcPr>
          <w:p w14:paraId="28F8FE81" w14:textId="4E64E52E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34861D1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ADD8FA7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318D1C62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48CC1101" w14:textId="357921F8" w:rsidR="00227977" w:rsidRPr="00263341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>Systém nastavení tuhosti endoskopu pro snadnější průchodnost – minimálně ve třech krocích</w:t>
            </w:r>
          </w:p>
        </w:tc>
        <w:tc>
          <w:tcPr>
            <w:tcW w:w="484" w:type="pct"/>
            <w:vAlign w:val="center"/>
          </w:tcPr>
          <w:p w14:paraId="57B526D5" w14:textId="0FB8EDE8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B9FA08E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5DF4600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0B7BCB85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5FC59919" w14:textId="37D4BC36" w:rsidR="00227977" w:rsidRPr="00263341" w:rsidRDefault="00227977" w:rsidP="00227977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63341">
              <w:rPr>
                <w:rFonts w:ascii="Arial" w:hAnsi="Arial" w:cs="Arial"/>
                <w:sz w:val="20"/>
                <w:szCs w:val="22"/>
              </w:rPr>
              <w:t>Účinný přenos rotace tubusu kolem jeho radiální osy</w:t>
            </w:r>
          </w:p>
        </w:tc>
        <w:tc>
          <w:tcPr>
            <w:tcW w:w="484" w:type="pct"/>
            <w:vAlign w:val="center"/>
          </w:tcPr>
          <w:p w14:paraId="3A8F332B" w14:textId="448B88BD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4AFE9DE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2AABF5B" w14:textId="2D33BB94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11A249B3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6CF76E11" w14:textId="7AB97760" w:rsidR="00227977" w:rsidRPr="00263341" w:rsidRDefault="00227977" w:rsidP="00227977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263341">
              <w:rPr>
                <w:rFonts w:cs="Arial"/>
                <w:sz w:val="20"/>
                <w:szCs w:val="22"/>
              </w:rPr>
              <w:t>Připojení endoskopu k </w:t>
            </w:r>
            <w:proofErr w:type="spellStart"/>
            <w:r w:rsidRPr="00263341">
              <w:rPr>
                <w:rFonts w:cs="Arial"/>
                <w:sz w:val="20"/>
                <w:szCs w:val="22"/>
              </w:rPr>
              <w:t>videoendoskopické</w:t>
            </w:r>
            <w:proofErr w:type="spellEnd"/>
            <w:r w:rsidRPr="00263341">
              <w:rPr>
                <w:rFonts w:cs="Arial"/>
                <w:sz w:val="20"/>
                <w:szCs w:val="22"/>
              </w:rPr>
              <w:t xml:space="preserve"> věži pouze prostřednictvím zdroje světla, konektor musí být vodotěsný bez použití krytů</w:t>
            </w:r>
          </w:p>
        </w:tc>
        <w:tc>
          <w:tcPr>
            <w:tcW w:w="484" w:type="pct"/>
            <w:vAlign w:val="center"/>
          </w:tcPr>
          <w:p w14:paraId="6B4669F4" w14:textId="3809A1FD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5B9614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F99280C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45B200C9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32D501AE" w14:textId="1850D48A" w:rsidR="00227977" w:rsidRPr="00263341" w:rsidRDefault="00227977" w:rsidP="00227977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1A6B3C">
              <w:rPr>
                <w:rFonts w:cs="Arial"/>
                <w:sz w:val="20"/>
                <w:szCs w:val="22"/>
              </w:rPr>
              <w:t xml:space="preserve">Přístroj musí být kompatibilní </w:t>
            </w:r>
            <w:r>
              <w:rPr>
                <w:rFonts w:cs="Arial"/>
                <w:sz w:val="20"/>
                <w:szCs w:val="22"/>
              </w:rPr>
              <w:t xml:space="preserve">s </w:t>
            </w:r>
            <w:proofErr w:type="spellStart"/>
            <w:r>
              <w:rPr>
                <w:rFonts w:cs="Arial"/>
                <w:sz w:val="20"/>
                <w:szCs w:val="22"/>
              </w:rPr>
              <w:t>videoprocesory</w:t>
            </w:r>
            <w:proofErr w:type="spellEnd"/>
            <w:r w:rsidRPr="001A6B3C">
              <w:rPr>
                <w:rFonts w:cs="Arial"/>
                <w:sz w:val="20"/>
                <w:szCs w:val="22"/>
              </w:rPr>
              <w:t xml:space="preserve"> EVIS X1 (CV-1500), EXERA III (CV-190)</w:t>
            </w:r>
            <w:r>
              <w:rPr>
                <w:rFonts w:cs="Arial"/>
                <w:sz w:val="20"/>
                <w:szCs w:val="22"/>
              </w:rPr>
              <w:t xml:space="preserve"> a zdrojem světa CLV-190***</w:t>
            </w:r>
          </w:p>
        </w:tc>
        <w:tc>
          <w:tcPr>
            <w:tcW w:w="484" w:type="pct"/>
            <w:vAlign w:val="center"/>
          </w:tcPr>
          <w:p w14:paraId="30AE482E" w14:textId="64982CE4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913C9A1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72AF2D0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72909446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68168C27" w14:textId="376496E4" w:rsidR="00227977" w:rsidRPr="0026334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63341">
              <w:rPr>
                <w:rFonts w:ascii="Arial" w:hAnsi="Arial" w:cs="Arial"/>
                <w:b/>
                <w:bCs/>
                <w:sz w:val="20"/>
                <w:szCs w:val="22"/>
              </w:rPr>
              <w:t>Optický systém:</w:t>
            </w:r>
          </w:p>
        </w:tc>
        <w:tc>
          <w:tcPr>
            <w:tcW w:w="484" w:type="pct"/>
            <w:vAlign w:val="center"/>
          </w:tcPr>
          <w:p w14:paraId="440BB5DE" w14:textId="7E654972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9646506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04CEF9A" w14:textId="69CFF12E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2ACAB997" w14:textId="77777777" w:rsidTr="008B76D6">
        <w:trPr>
          <w:trHeight w:val="113"/>
          <w:jc w:val="center"/>
        </w:trPr>
        <w:tc>
          <w:tcPr>
            <w:tcW w:w="3155" w:type="pct"/>
            <w:vAlign w:val="center"/>
          </w:tcPr>
          <w:p w14:paraId="6C4183A3" w14:textId="4B2808ED" w:rsidR="00227977" w:rsidRPr="00A84EB5" w:rsidRDefault="00227977" w:rsidP="00227977">
            <w:pPr>
              <w:pStyle w:val="Odstavecseseznamem"/>
              <w:widowControl w:val="0"/>
              <w:numPr>
                <w:ilvl w:val="0"/>
                <w:numId w:val="29"/>
              </w:numPr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Pr="00A84EB5">
              <w:rPr>
                <w:rFonts w:ascii="Arial" w:hAnsi="Arial" w:cs="Arial"/>
                <w:sz w:val="20"/>
                <w:szCs w:val="22"/>
              </w:rPr>
              <w:t>orné pole minimálně 170°</w:t>
            </w:r>
          </w:p>
        </w:tc>
        <w:tc>
          <w:tcPr>
            <w:tcW w:w="484" w:type="pct"/>
            <w:vAlign w:val="center"/>
          </w:tcPr>
          <w:p w14:paraId="2863EEFD" w14:textId="3CFF19B2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CD4339C" w14:textId="1E2F7AAB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3CC9708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2E7D27E5" w14:textId="77777777" w:rsidTr="008B76D6">
        <w:trPr>
          <w:trHeight w:val="113"/>
          <w:jc w:val="center"/>
        </w:trPr>
        <w:tc>
          <w:tcPr>
            <w:tcW w:w="3155" w:type="pct"/>
            <w:vAlign w:val="center"/>
          </w:tcPr>
          <w:p w14:paraId="5941D209" w14:textId="4AAAFA78" w:rsidR="00227977" w:rsidRPr="00A84EB5" w:rsidRDefault="00227977" w:rsidP="00227977">
            <w:pPr>
              <w:pStyle w:val="Odstavecseseznamem"/>
              <w:numPr>
                <w:ilvl w:val="0"/>
                <w:numId w:val="29"/>
              </w:numPr>
              <w:snapToGrid w:val="0"/>
              <w:spacing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měr pohledu </w:t>
            </w:r>
            <w:r>
              <w:rPr>
                <w:rFonts w:ascii="Arial" w:hAnsi="Arial" w:cs="Arial"/>
                <w:sz w:val="20"/>
                <w:szCs w:val="22"/>
              </w:rPr>
              <w:t>– přímý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 pohled</w:t>
            </w:r>
          </w:p>
        </w:tc>
        <w:tc>
          <w:tcPr>
            <w:tcW w:w="484" w:type="pct"/>
            <w:vAlign w:val="center"/>
          </w:tcPr>
          <w:p w14:paraId="4D238114" w14:textId="2189869A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61BC5FD" w14:textId="77777777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2876010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7234A2A1" w14:textId="77777777" w:rsidTr="008B76D6">
        <w:trPr>
          <w:trHeight w:val="113"/>
          <w:jc w:val="center"/>
        </w:trPr>
        <w:tc>
          <w:tcPr>
            <w:tcW w:w="3155" w:type="pct"/>
            <w:vAlign w:val="center"/>
          </w:tcPr>
          <w:p w14:paraId="566EC892" w14:textId="3EA81063" w:rsidR="00227977" w:rsidRPr="00A84EB5" w:rsidRDefault="00227977" w:rsidP="00227977">
            <w:pPr>
              <w:pStyle w:val="Odstavecseseznamem"/>
              <w:numPr>
                <w:ilvl w:val="0"/>
                <w:numId w:val="29"/>
              </w:numPr>
              <w:snapToGrid w:val="0"/>
              <w:spacing w:after="60"/>
              <w:rPr>
                <w:rFonts w:ascii="Arial" w:hAnsi="Arial" w:cs="Arial"/>
                <w:sz w:val="20"/>
                <w:szCs w:val="22"/>
              </w:rPr>
            </w:pPr>
            <w:bookmarkStart w:id="0" w:name="_Hlk109825977"/>
            <w:r>
              <w:rPr>
                <w:rFonts w:ascii="Arial" w:hAnsi="Arial" w:cs="Arial"/>
                <w:sz w:val="20"/>
                <w:szCs w:val="22"/>
              </w:rPr>
              <w:lastRenderedPageBreak/>
              <w:t>H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loubka ostrosti </w:t>
            </w:r>
            <w:bookmarkEnd w:id="0"/>
            <w:r w:rsidRPr="00A84EB5">
              <w:rPr>
                <w:rFonts w:ascii="Arial" w:hAnsi="Arial" w:cs="Arial"/>
                <w:sz w:val="20"/>
                <w:szCs w:val="22"/>
              </w:rPr>
              <w:t>minimálně 2,0 – 100,0 mm</w:t>
            </w:r>
          </w:p>
        </w:tc>
        <w:tc>
          <w:tcPr>
            <w:tcW w:w="484" w:type="pct"/>
            <w:vAlign w:val="center"/>
          </w:tcPr>
          <w:p w14:paraId="731166EC" w14:textId="33FD799E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D1448A" w14:textId="1E81A48D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DA65C6C" w14:textId="65584EBB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41AE7F63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6348FBE" w14:textId="61548380" w:rsidR="00227977" w:rsidRPr="00263341" w:rsidRDefault="00227977" w:rsidP="00227977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2"/>
              </w:rPr>
            </w:pPr>
            <w:r w:rsidRPr="00263341">
              <w:rPr>
                <w:rFonts w:ascii="Arial" w:hAnsi="Arial" w:cs="Arial"/>
                <w:sz w:val="20"/>
                <w:szCs w:val="22"/>
              </w:rPr>
              <w:t>Minimální pozorovací vzdálenost - 3 mm od distálního konce</w:t>
            </w:r>
          </w:p>
        </w:tc>
        <w:tc>
          <w:tcPr>
            <w:tcW w:w="484" w:type="pct"/>
          </w:tcPr>
          <w:p w14:paraId="097B62DD" w14:textId="032EBC8A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D8C6EE8" w14:textId="6E927210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F87A414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060AECA3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3AE4FC62" w14:textId="581BA6A7" w:rsidR="00227977" w:rsidRPr="00263341" w:rsidRDefault="00227977" w:rsidP="00227977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Zaváděcí tubus:</w:t>
            </w:r>
          </w:p>
        </w:tc>
        <w:tc>
          <w:tcPr>
            <w:tcW w:w="484" w:type="pct"/>
          </w:tcPr>
          <w:p w14:paraId="7DB30EC5" w14:textId="3F536C0F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94A8D3B" w14:textId="77777777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C18FF68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0E3ED924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329EF199" w14:textId="37F594B1" w:rsidR="00227977" w:rsidRPr="00A84EB5" w:rsidRDefault="00227977" w:rsidP="00227977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evní průměr distálního konce maximálně </w:t>
            </w:r>
            <w:r>
              <w:rPr>
                <w:rFonts w:cs="Arial"/>
                <w:sz w:val="20"/>
                <w:szCs w:val="22"/>
                <w:lang w:eastAsia="en-US"/>
              </w:rPr>
              <w:t>11,7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</w:tcPr>
          <w:p w14:paraId="16A73F85" w14:textId="2CA42851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93C88FD" w14:textId="33039CD3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2602A2E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125F98EE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D0AE781" w14:textId="52F4FE3C" w:rsidR="00227977" w:rsidRPr="00A84EB5" w:rsidRDefault="00227977" w:rsidP="00227977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evní průměr tubusu maximálně </w:t>
            </w:r>
            <w:r>
              <w:rPr>
                <w:rFonts w:cs="Arial"/>
                <w:sz w:val="20"/>
                <w:szCs w:val="22"/>
                <w:lang w:eastAsia="en-US"/>
              </w:rPr>
              <w:t>11,5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</w:tcPr>
          <w:p w14:paraId="56602A43" w14:textId="3D21CA86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242237B" w14:textId="30AB77DB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E580909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5DF36628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AC6D947" w14:textId="1755F2FB" w:rsidR="00227977" w:rsidRPr="00A84EB5" w:rsidRDefault="00227977" w:rsidP="00227977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racovní délka minimálně 1680 mm</w:t>
            </w:r>
          </w:p>
        </w:tc>
        <w:tc>
          <w:tcPr>
            <w:tcW w:w="484" w:type="pct"/>
          </w:tcPr>
          <w:p w14:paraId="698A65A9" w14:textId="0253E1A3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D6B01BF" w14:textId="546358D6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D2EF82C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56C02BA6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5D3BC27E" w14:textId="35B45E46" w:rsidR="00227977" w:rsidRPr="00A84EB5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A84EB5">
              <w:rPr>
                <w:rFonts w:cs="Arial"/>
                <w:sz w:val="20"/>
                <w:szCs w:val="22"/>
                <w:lang w:eastAsia="en-US"/>
              </w:rPr>
              <w:t>Pracovní kanál – vnitřní průměr minimálně 3</w:t>
            </w:r>
            <w:r>
              <w:rPr>
                <w:rFonts w:cs="Arial"/>
                <w:sz w:val="20"/>
                <w:szCs w:val="22"/>
                <w:lang w:eastAsia="en-US"/>
              </w:rPr>
              <w:t>,2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</w:tcPr>
          <w:p w14:paraId="58A13FF4" w14:textId="1ABB7CB6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D1F47DC" w14:textId="6703E029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414A30D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54D1AFDD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1861486C" w14:textId="6FCCEBFF" w:rsidR="00227977" w:rsidRPr="00263341" w:rsidRDefault="00227977" w:rsidP="00227977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Ohybová část – rozsah </w:t>
            </w:r>
            <w:proofErr w:type="spellStart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angulace</w:t>
            </w:r>
            <w:proofErr w:type="spellEnd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84" w:type="pct"/>
          </w:tcPr>
          <w:p w14:paraId="67241BF1" w14:textId="681CCB40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50DC0B" w14:textId="77777777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C1676A1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3EDE9B87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75FD7AC3" w14:textId="0BC8788B" w:rsidR="00227977" w:rsidRPr="00A84EB5" w:rsidRDefault="00227977" w:rsidP="00227977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N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ahoru minimálně 180°</w:t>
            </w:r>
          </w:p>
        </w:tc>
        <w:tc>
          <w:tcPr>
            <w:tcW w:w="484" w:type="pct"/>
          </w:tcPr>
          <w:p w14:paraId="185B75EA" w14:textId="539EA70B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C75B37" w14:textId="25AC073E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6031238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34A393C3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AB5C667" w14:textId="4BBF887F" w:rsidR="00227977" w:rsidRPr="00A84EB5" w:rsidRDefault="00227977" w:rsidP="00227977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olů minimálně 180°</w:t>
            </w:r>
          </w:p>
        </w:tc>
        <w:tc>
          <w:tcPr>
            <w:tcW w:w="484" w:type="pct"/>
          </w:tcPr>
          <w:p w14:paraId="5A893E99" w14:textId="7BBEFC07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E3363F9" w14:textId="087B42D1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48F32FA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366A29FC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5FD16562" w14:textId="7AE62F2A" w:rsidR="00227977" w:rsidRPr="00A84EB5" w:rsidRDefault="00227977" w:rsidP="00227977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oprava minimálně 160°</w:t>
            </w:r>
          </w:p>
        </w:tc>
        <w:tc>
          <w:tcPr>
            <w:tcW w:w="484" w:type="pct"/>
          </w:tcPr>
          <w:p w14:paraId="7F2B3B56" w14:textId="2FD282BE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890512C" w14:textId="68D789E8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386D370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54941332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39E0B080" w14:textId="5DF4B907" w:rsidR="00227977" w:rsidRPr="00A84EB5" w:rsidRDefault="00227977" w:rsidP="00227977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oleva minimálně 160°</w:t>
            </w:r>
          </w:p>
        </w:tc>
        <w:tc>
          <w:tcPr>
            <w:tcW w:w="484" w:type="pct"/>
          </w:tcPr>
          <w:p w14:paraId="7BDFE8D3" w14:textId="0C65D114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7F3EE0C" w14:textId="39EE775C" w:rsidR="00227977" w:rsidRPr="00BE2EC1" w:rsidRDefault="00227977" w:rsidP="008B76D6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40024E4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1572BF95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A3506E7" w14:textId="4D574BE1" w:rsidR="00227977" w:rsidRPr="00A84EB5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řídavný oplachový kaná</w:t>
            </w:r>
            <w:r>
              <w:rPr>
                <w:rFonts w:cs="Arial"/>
                <w:sz w:val="20"/>
                <w:szCs w:val="22"/>
                <w:lang w:eastAsia="en-US"/>
              </w:rPr>
              <w:t>l</w:t>
            </w:r>
          </w:p>
        </w:tc>
        <w:tc>
          <w:tcPr>
            <w:tcW w:w="484" w:type="pct"/>
          </w:tcPr>
          <w:p w14:paraId="0F56C5FB" w14:textId="391298C6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EF5DD8B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940C92F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2B33B4D3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1131FB73" w14:textId="5DA15067" w:rsidR="00227977" w:rsidRPr="00A84EB5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>Barevný CCD čip s rozlišením HDTV 1080/50i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484" w:type="pct"/>
          </w:tcPr>
          <w:p w14:paraId="458827D8" w14:textId="197BB9BA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36D64BC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6BE3CE9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65FA78EA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3F5941FA" w14:textId="66CA21D2" w:rsidR="00227977" w:rsidRPr="00263341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Zařízení musí být zdravotnickým prostředkem dle platné legislativy</w:t>
            </w:r>
          </w:p>
        </w:tc>
        <w:tc>
          <w:tcPr>
            <w:tcW w:w="484" w:type="pct"/>
          </w:tcPr>
          <w:p w14:paraId="5E44EE08" w14:textId="3A90C739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56C9D6C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2DFFD06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977" w:rsidRPr="00BE2EC1" w14:paraId="0BB6BA94" w14:textId="77777777" w:rsidTr="007D1759">
        <w:trPr>
          <w:trHeight w:val="113"/>
          <w:jc w:val="center"/>
        </w:trPr>
        <w:tc>
          <w:tcPr>
            <w:tcW w:w="3155" w:type="pct"/>
            <w:vAlign w:val="center"/>
          </w:tcPr>
          <w:p w14:paraId="65007EF2" w14:textId="738051BF" w:rsidR="00227977" w:rsidRPr="00263341" w:rsidRDefault="00227977" w:rsidP="00227977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Omyvatelné dle Dezinfekčního programu Krajské zdravotní, a.s.</w:t>
            </w:r>
          </w:p>
        </w:tc>
        <w:tc>
          <w:tcPr>
            <w:tcW w:w="484" w:type="pct"/>
          </w:tcPr>
          <w:p w14:paraId="5F12FCED" w14:textId="5F37A774" w:rsidR="00227977" w:rsidRPr="00BE2EC1" w:rsidRDefault="00227977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67E0954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C38D7AC" w14:textId="77777777" w:rsidR="00227977" w:rsidRPr="00BE2EC1" w:rsidRDefault="00227977" w:rsidP="0022797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B3C" w:rsidRPr="00BE2EC1" w14:paraId="1C9BD176" w14:textId="77777777" w:rsidTr="001A6B3C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58E321FD" w14:textId="653DE0A5" w:rsidR="001A6B3C" w:rsidRPr="00BE2EC1" w:rsidRDefault="001A6B3C" w:rsidP="001A6B3C">
            <w:pPr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1A6B3C" w:rsidRPr="00BE2EC1" w14:paraId="05683D12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0BD1B206" w14:textId="6926BD58" w:rsidR="001A6B3C" w:rsidRPr="00BE2EC1" w:rsidRDefault="001A6B3C" w:rsidP="001A6B3C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Připojovací adaptér k sušícímu kabinetu EDC Plus</w:t>
            </w:r>
            <w:r w:rsidR="00EE5839">
              <w:rPr>
                <w:rFonts w:cs="Arial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484" w:type="pct"/>
            <w:vAlign w:val="center"/>
          </w:tcPr>
          <w:p w14:paraId="06A74B01" w14:textId="751FED7F" w:rsidR="001A6B3C" w:rsidRPr="00BE2EC1" w:rsidRDefault="001A6B3C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C416292" w14:textId="77777777" w:rsidR="001A6B3C" w:rsidRPr="00BE2EC1" w:rsidRDefault="001A6B3C" w:rsidP="001A6B3C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AF50907" w14:textId="3C96477D" w:rsidR="001A6B3C" w:rsidRPr="00BE2EC1" w:rsidRDefault="001A6B3C" w:rsidP="001A6B3C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B3C" w:rsidRPr="00BE2EC1" w14:paraId="3110A4C0" w14:textId="77777777" w:rsidTr="00227977">
        <w:trPr>
          <w:trHeight w:val="113"/>
          <w:jc w:val="center"/>
        </w:trPr>
        <w:tc>
          <w:tcPr>
            <w:tcW w:w="3155" w:type="pct"/>
            <w:vAlign w:val="center"/>
          </w:tcPr>
          <w:p w14:paraId="0EC831AA" w14:textId="668D2F51" w:rsidR="001A6B3C" w:rsidRDefault="001A6B3C" w:rsidP="001A6B3C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Ostatní příslušenství k uvedení přístroje do provozu a ke splnění účelu použití</w:t>
            </w:r>
          </w:p>
        </w:tc>
        <w:tc>
          <w:tcPr>
            <w:tcW w:w="484" w:type="pct"/>
            <w:vAlign w:val="center"/>
          </w:tcPr>
          <w:p w14:paraId="31260ED7" w14:textId="64E7119A" w:rsidR="001A6B3C" w:rsidRPr="00BE2EC1" w:rsidRDefault="001A6B3C" w:rsidP="00227977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C142968" w14:textId="77777777" w:rsidR="001A6B3C" w:rsidRPr="00BE2EC1" w:rsidRDefault="001A6B3C" w:rsidP="001A6B3C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C854E10" w14:textId="77777777" w:rsidR="001A6B3C" w:rsidRPr="00BE2EC1" w:rsidRDefault="001A6B3C" w:rsidP="001A6B3C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6EF852" w14:textId="77777777" w:rsidR="00F41CF9" w:rsidRDefault="006646B4" w:rsidP="00F41CF9">
      <w:pPr>
        <w:suppressAutoHyphens/>
        <w:spacing w:after="12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</w:p>
    <w:p w14:paraId="0894A0CB" w14:textId="5F007AAC" w:rsidR="00523A55" w:rsidRPr="00AB6897" w:rsidRDefault="00EE5839" w:rsidP="00AB6897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  <w:r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*</w:t>
      </w:r>
      <w:r w:rsidR="00F6439D"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- pouze u parametrů </w:t>
      </w:r>
      <w:proofErr w:type="spellStart"/>
      <w:r w:rsidR="00F6439D"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="00F6439D"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="00F6439D"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r w:rsidR="00F6439D"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** - dokument a číslo strany</w:t>
      </w:r>
      <w:r w:rsidRPr="00AB689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*** </w:t>
      </w:r>
      <w:r w:rsidRPr="00AB6897">
        <w:rPr>
          <w:rFonts w:ascii="Arial" w:hAnsi="Arial" w:cs="Arial"/>
          <w:b/>
          <w:bCs/>
          <w:sz w:val="20"/>
          <w:szCs w:val="20"/>
        </w:rPr>
        <w:t xml:space="preserve">- Zdroj světla EVIS X1 (CV-1500), CLV-190, </w:t>
      </w:r>
      <w:proofErr w:type="spellStart"/>
      <w:r w:rsidRPr="00AB6897">
        <w:rPr>
          <w:rFonts w:ascii="Arial" w:hAnsi="Arial" w:cs="Arial"/>
          <w:b/>
          <w:bCs/>
          <w:sz w:val="20"/>
          <w:szCs w:val="20"/>
        </w:rPr>
        <w:t>videoprocesor</w:t>
      </w:r>
      <w:proofErr w:type="spellEnd"/>
      <w:r w:rsidRPr="00AB6897">
        <w:rPr>
          <w:rFonts w:ascii="Arial" w:hAnsi="Arial" w:cs="Arial"/>
          <w:b/>
          <w:bCs/>
          <w:sz w:val="20"/>
          <w:szCs w:val="20"/>
        </w:rPr>
        <w:t xml:space="preserve"> EXERA III (CV-190), sušící kabinet EDC  </w:t>
      </w:r>
      <w:r w:rsidRPr="00AB6897"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proofErr w:type="gramStart"/>
      <w:r w:rsidRPr="00AB6897">
        <w:rPr>
          <w:rFonts w:ascii="Arial" w:hAnsi="Arial" w:cs="Arial"/>
          <w:b/>
          <w:bCs/>
          <w:sz w:val="20"/>
          <w:szCs w:val="20"/>
        </w:rPr>
        <w:t>Plus - Uvedení</w:t>
      </w:r>
      <w:proofErr w:type="gramEnd"/>
      <w:r w:rsidRPr="00AB6897">
        <w:rPr>
          <w:rFonts w:ascii="Arial" w:hAnsi="Arial" w:cs="Arial"/>
          <w:b/>
          <w:bCs/>
          <w:sz w:val="20"/>
          <w:szCs w:val="20"/>
        </w:rPr>
        <w:t xml:space="preserve"> konkrétního názvu stávajícího vybavení je nutné pro plné zajištění kompatibility. </w:t>
      </w:r>
      <w:r w:rsidRPr="00AB6897">
        <w:rPr>
          <w:rFonts w:ascii="Arial" w:hAnsi="Arial" w:cs="Arial"/>
          <w:b/>
          <w:bCs/>
          <w:sz w:val="20"/>
          <w:szCs w:val="20"/>
        </w:rPr>
        <w:br/>
        <w:t xml:space="preserve">      Stanovení technických podmínek podle § 89 odstavce 1 ZZVZ nemůže být dostatečně přesné nebo          </w:t>
      </w:r>
      <w:r w:rsidRPr="00AB6897">
        <w:rPr>
          <w:rFonts w:ascii="Arial" w:hAnsi="Arial" w:cs="Arial"/>
          <w:b/>
          <w:bCs/>
          <w:sz w:val="20"/>
          <w:szCs w:val="20"/>
        </w:rPr>
        <w:br/>
        <w:t xml:space="preserve">       srozumitelné. Zadavatel umožňuje rovnocenné řešení, které však musí být plně kompatibilní   </w:t>
      </w:r>
      <w:r w:rsidRPr="00AB6897">
        <w:rPr>
          <w:rFonts w:ascii="Arial" w:hAnsi="Arial" w:cs="Arial"/>
          <w:b/>
          <w:bCs/>
          <w:sz w:val="20"/>
          <w:szCs w:val="20"/>
        </w:rPr>
        <w:br/>
        <w:t xml:space="preserve">       s komponenty, které jsou používány u zadavatele.</w:t>
      </w:r>
    </w:p>
    <w:p w14:paraId="0E0FE9C5" w14:textId="22064407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56C7909" w14:textId="1323BC9A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D071644" w14:textId="73EE22FD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1C14085" w14:textId="3DD4E47D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B4E75C4" w14:textId="7C089852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0C883DD" w14:textId="57779BB6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29D7AA6" w14:textId="0E76EA81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30F132F" w14:textId="745FAE04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5A3B549" w14:textId="446E763B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CBA7E90" w14:textId="79963EF0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3F97B38" w14:textId="64F8DAE6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F2954D" w14:textId="2A568C75" w:rsidR="00F41CF9" w:rsidRDefault="00F41CF9" w:rsidP="00F41CF9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557240B" w14:textId="77777777" w:rsidR="00F41CF9" w:rsidRPr="00F41CF9" w:rsidRDefault="00F41CF9" w:rsidP="00F41CF9">
      <w:pPr>
        <w:suppressAutoHyphens/>
        <w:spacing w:after="12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02F02C3C" w14:textId="77777777" w:rsidR="00523A55" w:rsidRDefault="00523A55" w:rsidP="002633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5806"/>
      </w:tblGrid>
      <w:tr w:rsidR="00523A55" w:rsidRPr="003341FD" w14:paraId="11947847" w14:textId="77777777" w:rsidTr="00523A55">
        <w:trPr>
          <w:trHeight w:val="375"/>
        </w:trPr>
        <w:tc>
          <w:tcPr>
            <w:tcW w:w="5000" w:type="pct"/>
            <w:gridSpan w:val="2"/>
            <w:shd w:val="clear" w:color="auto" w:fill="66CAFF" w:themeFill="accent1" w:themeFillTint="99"/>
            <w:vAlign w:val="center"/>
          </w:tcPr>
          <w:p w14:paraId="3E4FAC5E" w14:textId="10237618" w:rsidR="00523A55" w:rsidRPr="00523A55" w:rsidRDefault="00523A55" w:rsidP="0031263E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3A5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Základní informace                                  </w:t>
            </w:r>
            <w:proofErr w:type="spellStart"/>
            <w:r w:rsidRPr="00523A55">
              <w:rPr>
                <w:rFonts w:ascii="Arial" w:hAnsi="Arial" w:cs="Arial"/>
                <w:b/>
                <w:bCs/>
                <w:sz w:val="22"/>
                <w:szCs w:val="22"/>
              </w:rPr>
              <w:t>Videokolonoskop</w:t>
            </w:r>
            <w:proofErr w:type="spellEnd"/>
            <w:r w:rsidRPr="00523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23A55">
              <w:rPr>
                <w:rFonts w:cs="Arial"/>
                <w:b/>
                <w:bCs/>
                <w:sz w:val="22"/>
                <w:szCs w:val="22"/>
              </w:rPr>
              <w:t>(1 ks)</w:t>
            </w:r>
          </w:p>
        </w:tc>
      </w:tr>
      <w:tr w:rsidR="00523A55" w:rsidRPr="003341FD" w14:paraId="1CDB60CC" w14:textId="77777777" w:rsidTr="0031263E">
        <w:trPr>
          <w:trHeight w:val="341"/>
        </w:trPr>
        <w:tc>
          <w:tcPr>
            <w:tcW w:w="2071" w:type="pct"/>
            <w:vAlign w:val="center"/>
          </w:tcPr>
          <w:p w14:paraId="07D70560" w14:textId="77777777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5EF5F596" w14:textId="5755D54E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23A55" w:rsidRPr="003341FD" w14:paraId="0ACB3D4A" w14:textId="77777777" w:rsidTr="0031263E">
        <w:trPr>
          <w:trHeight w:val="325"/>
        </w:trPr>
        <w:tc>
          <w:tcPr>
            <w:tcW w:w="2071" w:type="pct"/>
            <w:vAlign w:val="center"/>
          </w:tcPr>
          <w:p w14:paraId="271D3BC4" w14:textId="77777777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2929" w:type="pct"/>
            <w:vAlign w:val="center"/>
          </w:tcPr>
          <w:p w14:paraId="278A96E3" w14:textId="12E4F598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23A55" w:rsidRPr="003341FD" w14:paraId="5323452D" w14:textId="77777777" w:rsidTr="0031263E">
        <w:trPr>
          <w:trHeight w:val="341"/>
        </w:trPr>
        <w:tc>
          <w:tcPr>
            <w:tcW w:w="2071" w:type="pct"/>
            <w:vAlign w:val="center"/>
          </w:tcPr>
          <w:p w14:paraId="31FAE38D" w14:textId="77777777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00F85D63" w14:textId="74AE7D0A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23A55" w:rsidRPr="003341FD" w14:paraId="075D7822" w14:textId="77777777" w:rsidTr="0031263E">
        <w:trPr>
          <w:trHeight w:val="341"/>
        </w:trPr>
        <w:tc>
          <w:tcPr>
            <w:tcW w:w="2071" w:type="pct"/>
            <w:vAlign w:val="center"/>
          </w:tcPr>
          <w:p w14:paraId="0B21C19E" w14:textId="77777777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CPV kód:</w:t>
            </w:r>
          </w:p>
        </w:tc>
        <w:tc>
          <w:tcPr>
            <w:tcW w:w="2929" w:type="pct"/>
            <w:vAlign w:val="center"/>
          </w:tcPr>
          <w:p w14:paraId="290D896A" w14:textId="64FFEB02" w:rsidR="00523A55" w:rsidRPr="003341FD" w:rsidRDefault="00523A55" w:rsidP="0031263E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5BF132D" w14:textId="77777777" w:rsidR="00523A55" w:rsidRPr="00BE2EC1" w:rsidRDefault="00523A55" w:rsidP="002633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89"/>
        <w:gridCol w:w="964"/>
        <w:gridCol w:w="1312"/>
        <w:gridCol w:w="1403"/>
      </w:tblGrid>
      <w:tr w:rsidR="00263341" w:rsidRPr="00BE2EC1" w14:paraId="0F4F4417" w14:textId="77777777" w:rsidTr="00082C0D">
        <w:trPr>
          <w:trHeight w:val="840"/>
          <w:jc w:val="center"/>
        </w:trPr>
        <w:tc>
          <w:tcPr>
            <w:tcW w:w="3155" w:type="pct"/>
            <w:shd w:val="clear" w:color="auto" w:fill="CCEDFF" w:themeFill="accent1" w:themeFillTint="33"/>
            <w:vAlign w:val="center"/>
          </w:tcPr>
          <w:p w14:paraId="4B2A491E" w14:textId="77777777" w:rsidR="00263341" w:rsidRPr="00BE2EC1" w:rsidRDefault="00263341" w:rsidP="00082C0D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Technická specifikace přístroje</w:t>
            </w: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Základní 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4" w:type="pct"/>
            <w:shd w:val="clear" w:color="auto" w:fill="CCEDFF" w:themeFill="accent1" w:themeFillTint="33"/>
            <w:vAlign w:val="center"/>
          </w:tcPr>
          <w:p w14:paraId="3043D4D3" w14:textId="77777777" w:rsidR="00263341" w:rsidRPr="00BE2EC1" w:rsidRDefault="00263341" w:rsidP="00082C0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35485CB9" w14:textId="77777777" w:rsidR="00263341" w:rsidRPr="00BE2EC1" w:rsidRDefault="00263341" w:rsidP="00082C0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658" w:type="pct"/>
            <w:shd w:val="clear" w:color="auto" w:fill="CCEDFF" w:themeFill="accent1" w:themeFillTint="33"/>
          </w:tcPr>
          <w:p w14:paraId="3419F648" w14:textId="77777777" w:rsidR="00263341" w:rsidRPr="00BE2EC1" w:rsidRDefault="00263341" w:rsidP="00082C0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hodnota*</w:t>
            </w:r>
          </w:p>
        </w:tc>
        <w:tc>
          <w:tcPr>
            <w:tcW w:w="704" w:type="pct"/>
            <w:shd w:val="clear" w:color="auto" w:fill="CCEDFF" w:themeFill="accent1" w:themeFillTint="33"/>
          </w:tcPr>
          <w:p w14:paraId="6309F029" w14:textId="77777777" w:rsidR="00263341" w:rsidRPr="00BE2EC1" w:rsidRDefault="00263341" w:rsidP="00082C0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 nabídce**</w:t>
            </w:r>
          </w:p>
        </w:tc>
      </w:tr>
      <w:tr w:rsidR="00263341" w:rsidRPr="00BE2EC1" w14:paraId="2629992C" w14:textId="77777777" w:rsidTr="001A6B3C">
        <w:trPr>
          <w:trHeight w:val="113"/>
          <w:jc w:val="center"/>
        </w:trPr>
        <w:tc>
          <w:tcPr>
            <w:tcW w:w="3155" w:type="pct"/>
            <w:vAlign w:val="center"/>
          </w:tcPr>
          <w:p w14:paraId="6EF3EF1C" w14:textId="4A381D44" w:rsidR="00263341" w:rsidRPr="00263341" w:rsidRDefault="00263341" w:rsidP="00082C0D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proofErr w:type="spellStart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Videokolonoskop</w:t>
            </w:r>
            <w:proofErr w:type="spellEnd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B55255">
              <w:rPr>
                <w:rFonts w:cs="Arial"/>
                <w:b/>
                <w:bCs/>
                <w:sz w:val="20"/>
                <w:szCs w:val="22"/>
                <w:lang w:eastAsia="en-US"/>
              </w:rPr>
              <w:t>(1 ks)</w:t>
            </w:r>
          </w:p>
        </w:tc>
        <w:tc>
          <w:tcPr>
            <w:tcW w:w="484" w:type="pct"/>
            <w:vAlign w:val="center"/>
          </w:tcPr>
          <w:p w14:paraId="1F28ED53" w14:textId="77777777" w:rsidR="00263341" w:rsidRPr="00BE2EC1" w:rsidRDefault="00263341" w:rsidP="00082C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0254F37" w14:textId="77777777" w:rsidR="00263341" w:rsidRPr="00BE2EC1" w:rsidRDefault="00263341" w:rsidP="00082C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25C9E17" w14:textId="77777777" w:rsidR="00263341" w:rsidRPr="00BE2EC1" w:rsidRDefault="00263341" w:rsidP="00082C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2404E164" w14:textId="77777777" w:rsidTr="002B0DC1">
        <w:trPr>
          <w:trHeight w:val="113"/>
          <w:jc w:val="center"/>
        </w:trPr>
        <w:tc>
          <w:tcPr>
            <w:tcW w:w="3155" w:type="pct"/>
            <w:vAlign w:val="center"/>
          </w:tcPr>
          <w:p w14:paraId="24E5F36B" w14:textId="77777777" w:rsidR="002B0DC1" w:rsidRPr="00A84EB5" w:rsidRDefault="002B0DC1" w:rsidP="002B0DC1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Umožňuje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provedení diagnostiky a terapie při </w:t>
            </w:r>
            <w:proofErr w:type="spellStart"/>
            <w:r w:rsidRPr="00A84EB5">
              <w:rPr>
                <w:rFonts w:cs="Arial"/>
                <w:sz w:val="20"/>
                <w:szCs w:val="22"/>
                <w:lang w:eastAsia="en-US"/>
              </w:rPr>
              <w:t>sigmoidoskopii</w:t>
            </w:r>
            <w:proofErr w:type="spellEnd"/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nebo kolonoskopii tlustého střeva i u pacientů s obtížnou anatomickou dispozicí, stenózami rekta apod.</w:t>
            </w:r>
          </w:p>
        </w:tc>
        <w:tc>
          <w:tcPr>
            <w:tcW w:w="484" w:type="pct"/>
            <w:vAlign w:val="center"/>
          </w:tcPr>
          <w:p w14:paraId="24B81FD2" w14:textId="0F9B3384" w:rsidR="002B0DC1" w:rsidRPr="00BE2EC1" w:rsidRDefault="002B0DC1" w:rsidP="002B0DC1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6A98DDC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1B41134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636E1292" w14:textId="77777777" w:rsidTr="002B0DC1">
        <w:trPr>
          <w:trHeight w:val="113"/>
          <w:jc w:val="center"/>
        </w:trPr>
        <w:tc>
          <w:tcPr>
            <w:tcW w:w="3155" w:type="pct"/>
            <w:vAlign w:val="center"/>
          </w:tcPr>
          <w:p w14:paraId="6A478993" w14:textId="77777777" w:rsidR="002B0DC1" w:rsidRPr="00A84EB5" w:rsidRDefault="002B0DC1" w:rsidP="002B0DC1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Musí umožňovat selektivní úzkopásmové zobrazení s využitím pásma vlnových délek centrovaných kolem 415 </w:t>
            </w:r>
            <w:proofErr w:type="spellStart"/>
            <w:r w:rsidRPr="00263341">
              <w:rPr>
                <w:rFonts w:cs="Arial"/>
                <w:sz w:val="20"/>
                <w:szCs w:val="22"/>
                <w:lang w:eastAsia="en-US"/>
              </w:rPr>
              <w:t>nm</w:t>
            </w:r>
            <w:proofErr w:type="spellEnd"/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 (modré světlo) a 540 </w:t>
            </w:r>
            <w:proofErr w:type="spellStart"/>
            <w:r w:rsidRPr="00263341">
              <w:rPr>
                <w:rFonts w:cs="Arial"/>
                <w:sz w:val="20"/>
                <w:szCs w:val="22"/>
                <w:lang w:eastAsia="en-US"/>
              </w:rPr>
              <w:t>nm</w:t>
            </w:r>
            <w:proofErr w:type="spellEnd"/>
            <w:r w:rsidRPr="00263341">
              <w:rPr>
                <w:rFonts w:cs="Arial"/>
                <w:sz w:val="20"/>
                <w:szCs w:val="22"/>
                <w:lang w:eastAsia="en-US"/>
              </w:rPr>
              <w:t xml:space="preserve"> (zelené světlo) pro lepší zobrazení odlišených úrovní sliznic a pro zvýšení kontrastu sliznice vůči níže ležící cévní síti. Tímto bude možno výrazně lépe odhalit zánětlivá ložiska sliznice, novotvarové léze apod.</w:t>
            </w:r>
          </w:p>
        </w:tc>
        <w:tc>
          <w:tcPr>
            <w:tcW w:w="484" w:type="pct"/>
            <w:vAlign w:val="center"/>
          </w:tcPr>
          <w:p w14:paraId="5575BAD8" w14:textId="5013F803" w:rsidR="002B0DC1" w:rsidRPr="00BE2EC1" w:rsidRDefault="002B0DC1" w:rsidP="002B0DC1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08DE6A2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ED5997B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71465330" w14:textId="77777777" w:rsidTr="002B0DC1">
        <w:trPr>
          <w:trHeight w:val="113"/>
          <w:jc w:val="center"/>
        </w:trPr>
        <w:tc>
          <w:tcPr>
            <w:tcW w:w="3155" w:type="pct"/>
            <w:vAlign w:val="center"/>
          </w:tcPr>
          <w:p w14:paraId="10CB53DE" w14:textId="77777777" w:rsidR="002B0DC1" w:rsidRPr="00263341" w:rsidRDefault="002B0DC1" w:rsidP="002B0DC1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>Vysoce flexibilní úsek v distální části tubusu umožňující výrazně hladší průchod ostrými zahnutími střeva</w:t>
            </w:r>
          </w:p>
        </w:tc>
        <w:tc>
          <w:tcPr>
            <w:tcW w:w="484" w:type="pct"/>
            <w:vAlign w:val="center"/>
          </w:tcPr>
          <w:p w14:paraId="635D238B" w14:textId="291E799C" w:rsidR="002B0DC1" w:rsidRPr="00BE2EC1" w:rsidRDefault="002B0DC1" w:rsidP="002B0DC1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2978AC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D07048C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53FFEE07" w14:textId="77777777" w:rsidTr="002B0DC1">
        <w:trPr>
          <w:trHeight w:val="113"/>
          <w:jc w:val="center"/>
        </w:trPr>
        <w:tc>
          <w:tcPr>
            <w:tcW w:w="3155" w:type="pct"/>
            <w:vAlign w:val="center"/>
          </w:tcPr>
          <w:p w14:paraId="31F23A98" w14:textId="77777777" w:rsidR="002B0DC1" w:rsidRPr="00263341" w:rsidRDefault="002B0DC1" w:rsidP="002B0DC1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sz w:val="20"/>
                <w:szCs w:val="22"/>
                <w:lang w:eastAsia="en-US"/>
              </w:rPr>
              <w:t>Systém nastavení tuhosti endoskopu pro snadnější průchodnost – minimálně ve třech krocích</w:t>
            </w:r>
          </w:p>
        </w:tc>
        <w:tc>
          <w:tcPr>
            <w:tcW w:w="484" w:type="pct"/>
            <w:vAlign w:val="center"/>
          </w:tcPr>
          <w:p w14:paraId="34BEB143" w14:textId="112C2C71" w:rsidR="002B0DC1" w:rsidRPr="00BE2EC1" w:rsidRDefault="002B0DC1" w:rsidP="002B0DC1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2A31B3A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6584947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49925D95" w14:textId="77777777" w:rsidTr="002B0DC1">
        <w:trPr>
          <w:trHeight w:val="113"/>
          <w:jc w:val="center"/>
        </w:trPr>
        <w:tc>
          <w:tcPr>
            <w:tcW w:w="3155" w:type="pct"/>
            <w:vAlign w:val="center"/>
          </w:tcPr>
          <w:p w14:paraId="1C5B5617" w14:textId="77777777" w:rsidR="002B0DC1" w:rsidRPr="00263341" w:rsidRDefault="002B0DC1" w:rsidP="002B0DC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63341">
              <w:rPr>
                <w:rFonts w:ascii="Arial" w:hAnsi="Arial" w:cs="Arial"/>
                <w:sz w:val="20"/>
                <w:szCs w:val="22"/>
              </w:rPr>
              <w:t>Účinný přenos rotace tubusu kolem jeho radiální osy</w:t>
            </w:r>
          </w:p>
        </w:tc>
        <w:tc>
          <w:tcPr>
            <w:tcW w:w="484" w:type="pct"/>
            <w:vAlign w:val="center"/>
          </w:tcPr>
          <w:p w14:paraId="77027822" w14:textId="66B1AB90" w:rsidR="002B0DC1" w:rsidRPr="00BE2EC1" w:rsidRDefault="002B0DC1" w:rsidP="002B0DC1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4C7B101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BDE488E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104048C0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0F1CE97C" w14:textId="77777777" w:rsidR="002B0DC1" w:rsidRPr="00263341" w:rsidRDefault="002B0DC1" w:rsidP="002B0DC1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263341">
              <w:rPr>
                <w:rFonts w:cs="Arial"/>
                <w:sz w:val="20"/>
                <w:szCs w:val="22"/>
              </w:rPr>
              <w:t>Připojení endoskopu k </w:t>
            </w:r>
            <w:proofErr w:type="spellStart"/>
            <w:r w:rsidRPr="00263341">
              <w:rPr>
                <w:rFonts w:cs="Arial"/>
                <w:sz w:val="20"/>
                <w:szCs w:val="22"/>
              </w:rPr>
              <w:t>videoendoskopické</w:t>
            </w:r>
            <w:proofErr w:type="spellEnd"/>
            <w:r w:rsidRPr="00263341">
              <w:rPr>
                <w:rFonts w:cs="Arial"/>
                <w:sz w:val="20"/>
                <w:szCs w:val="22"/>
              </w:rPr>
              <w:t xml:space="preserve"> věži pouze prostřednictvím zdroje světla, konektor musí být vodotěsný bez použití krytů</w:t>
            </w:r>
          </w:p>
        </w:tc>
        <w:tc>
          <w:tcPr>
            <w:tcW w:w="484" w:type="pct"/>
            <w:vAlign w:val="center"/>
          </w:tcPr>
          <w:p w14:paraId="6335F10B" w14:textId="490F9C36" w:rsidR="002B0DC1" w:rsidRPr="00BE2EC1" w:rsidRDefault="002B0DC1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76D1946" w14:textId="77777777" w:rsidR="002B0DC1" w:rsidRPr="00BE2EC1" w:rsidRDefault="002B0DC1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F6F69F3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1A026646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0D33AD71" w14:textId="5FD82039" w:rsidR="002B0DC1" w:rsidRPr="00263341" w:rsidRDefault="002B0DC1" w:rsidP="002B0DC1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1A6B3C">
              <w:rPr>
                <w:rFonts w:cs="Arial"/>
                <w:sz w:val="20"/>
                <w:szCs w:val="22"/>
              </w:rPr>
              <w:t>Přístroj musí být kompatibilní s</w:t>
            </w:r>
            <w:r w:rsidR="00462BE5"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r w:rsidR="00462BE5">
              <w:rPr>
                <w:rFonts w:cs="Arial"/>
                <w:sz w:val="20"/>
                <w:szCs w:val="22"/>
              </w:rPr>
              <w:t>videoprocesory</w:t>
            </w:r>
            <w:proofErr w:type="spellEnd"/>
            <w:r w:rsidR="00462BE5" w:rsidRPr="001A6B3C">
              <w:rPr>
                <w:rFonts w:cs="Arial"/>
                <w:sz w:val="20"/>
                <w:szCs w:val="22"/>
              </w:rPr>
              <w:t xml:space="preserve"> EVIS X1 (CV-1500), EXERA III (CV-190)</w:t>
            </w:r>
            <w:r w:rsidR="00462BE5">
              <w:rPr>
                <w:rFonts w:cs="Arial"/>
                <w:sz w:val="20"/>
                <w:szCs w:val="22"/>
              </w:rPr>
              <w:t xml:space="preserve"> a zdrojem světa CLV-190</w:t>
            </w:r>
            <w:r>
              <w:rPr>
                <w:rFonts w:cs="Arial"/>
                <w:sz w:val="20"/>
                <w:szCs w:val="22"/>
              </w:rPr>
              <w:t>***</w:t>
            </w:r>
          </w:p>
        </w:tc>
        <w:tc>
          <w:tcPr>
            <w:tcW w:w="484" w:type="pct"/>
            <w:vAlign w:val="center"/>
          </w:tcPr>
          <w:p w14:paraId="12918AAA" w14:textId="76E8A8D8" w:rsidR="002B0DC1" w:rsidRPr="00BE2EC1" w:rsidRDefault="002B0DC1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4816197" w14:textId="77777777" w:rsidR="002B0DC1" w:rsidRPr="00BE2EC1" w:rsidRDefault="002B0DC1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289C2C9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2865F265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691A4951" w14:textId="77777777" w:rsidR="002B0DC1" w:rsidRPr="0026334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63341">
              <w:rPr>
                <w:rFonts w:ascii="Arial" w:hAnsi="Arial" w:cs="Arial"/>
                <w:b/>
                <w:bCs/>
                <w:sz w:val="20"/>
                <w:szCs w:val="22"/>
              </w:rPr>
              <w:t>Optický systém:</w:t>
            </w:r>
          </w:p>
        </w:tc>
        <w:tc>
          <w:tcPr>
            <w:tcW w:w="484" w:type="pct"/>
            <w:vAlign w:val="center"/>
          </w:tcPr>
          <w:p w14:paraId="307BA9FA" w14:textId="77777777" w:rsidR="002B0DC1" w:rsidRPr="00BE2EC1" w:rsidRDefault="002B0DC1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334B7D6" w14:textId="77777777" w:rsidR="002B0DC1" w:rsidRPr="00BE2EC1" w:rsidRDefault="002B0DC1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87D4250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1798D231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6A10E5C7" w14:textId="56A35CD9" w:rsidR="002B0DC1" w:rsidRPr="00A84EB5" w:rsidRDefault="002B0DC1" w:rsidP="002B0DC1">
            <w:pPr>
              <w:pStyle w:val="Odstavecseseznamem"/>
              <w:widowControl w:val="0"/>
              <w:numPr>
                <w:ilvl w:val="0"/>
                <w:numId w:val="29"/>
              </w:numPr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Pr="00A84EB5">
              <w:rPr>
                <w:rFonts w:ascii="Arial" w:hAnsi="Arial" w:cs="Arial"/>
                <w:sz w:val="20"/>
                <w:szCs w:val="22"/>
              </w:rPr>
              <w:t>orné pole minimálně 1</w:t>
            </w: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A84EB5">
              <w:rPr>
                <w:rFonts w:ascii="Arial" w:hAnsi="Arial" w:cs="Arial"/>
                <w:sz w:val="20"/>
                <w:szCs w:val="22"/>
              </w:rPr>
              <w:t>0°</w:t>
            </w:r>
          </w:p>
        </w:tc>
        <w:tc>
          <w:tcPr>
            <w:tcW w:w="484" w:type="pct"/>
            <w:vAlign w:val="center"/>
          </w:tcPr>
          <w:p w14:paraId="254C0260" w14:textId="2BD16E45" w:rsidR="002B0DC1" w:rsidRPr="00BE2EC1" w:rsidRDefault="002B0DC1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003D2BF" w14:textId="56A24F84" w:rsidR="002B0DC1" w:rsidRPr="00BE2EC1" w:rsidRDefault="002B0DC1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DB8DA3A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414E2E24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5CC46396" w14:textId="4F584CFD" w:rsidR="002B0DC1" w:rsidRPr="00A84EB5" w:rsidRDefault="002B0DC1" w:rsidP="002B0DC1">
            <w:pPr>
              <w:pStyle w:val="Odstavecseseznamem"/>
              <w:numPr>
                <w:ilvl w:val="0"/>
                <w:numId w:val="29"/>
              </w:numPr>
              <w:snapToGrid w:val="0"/>
              <w:spacing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měr pohledu </w:t>
            </w:r>
            <w:r>
              <w:rPr>
                <w:rFonts w:ascii="Arial" w:hAnsi="Arial" w:cs="Arial"/>
                <w:sz w:val="20"/>
                <w:szCs w:val="22"/>
              </w:rPr>
              <w:t>– přímý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 pohled</w:t>
            </w:r>
          </w:p>
        </w:tc>
        <w:tc>
          <w:tcPr>
            <w:tcW w:w="484" w:type="pct"/>
            <w:vAlign w:val="center"/>
          </w:tcPr>
          <w:p w14:paraId="752D5DC3" w14:textId="1C801573" w:rsidR="002B0DC1" w:rsidRPr="00BE2EC1" w:rsidRDefault="002B0DC1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872EDBC" w14:textId="77777777" w:rsidR="002B0DC1" w:rsidRPr="00BE2EC1" w:rsidRDefault="002B0DC1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C1734B8" w14:textId="77777777" w:rsidR="002B0DC1" w:rsidRPr="00BE2EC1" w:rsidRDefault="002B0DC1" w:rsidP="002B0DC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3BEB8F05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6F4CF6DD" w14:textId="01296486" w:rsidR="00E768AF" w:rsidRPr="00A84EB5" w:rsidRDefault="00E768AF" w:rsidP="00E768AF">
            <w:pPr>
              <w:pStyle w:val="Odstavecseseznamem"/>
              <w:numPr>
                <w:ilvl w:val="0"/>
                <w:numId w:val="29"/>
              </w:numPr>
              <w:snapToGrid w:val="0"/>
              <w:spacing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Pr="00A84EB5">
              <w:rPr>
                <w:rFonts w:ascii="Arial" w:hAnsi="Arial" w:cs="Arial"/>
                <w:sz w:val="20"/>
                <w:szCs w:val="22"/>
              </w:rPr>
              <w:t>loubka</w:t>
            </w:r>
            <w:r>
              <w:rPr>
                <w:rFonts w:ascii="Arial" w:hAnsi="Arial" w:cs="Arial"/>
                <w:sz w:val="20"/>
                <w:szCs w:val="22"/>
              </w:rPr>
              <w:t xml:space="preserve"> pole</w:t>
            </w:r>
            <w:r w:rsidRPr="00A84EB5">
              <w:rPr>
                <w:rFonts w:ascii="Arial" w:hAnsi="Arial" w:cs="Arial"/>
                <w:sz w:val="20"/>
                <w:szCs w:val="22"/>
              </w:rPr>
              <w:t xml:space="preserve"> minimálně 2,0 – 100,0 mm</w:t>
            </w:r>
          </w:p>
        </w:tc>
        <w:tc>
          <w:tcPr>
            <w:tcW w:w="484" w:type="pct"/>
            <w:vAlign w:val="center"/>
          </w:tcPr>
          <w:p w14:paraId="76A769AD" w14:textId="042E0082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F8E198C" w14:textId="78C3A215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976C189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60DDF816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56DA7C05" w14:textId="7EEF9E47" w:rsidR="00E768AF" w:rsidRPr="00263341" w:rsidRDefault="00E768AF" w:rsidP="00E768AF">
            <w:pPr>
              <w:pStyle w:val="Prosttext"/>
              <w:numPr>
                <w:ilvl w:val="0"/>
                <w:numId w:val="29"/>
              </w:numPr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263341">
              <w:rPr>
                <w:rFonts w:cs="Arial"/>
                <w:sz w:val="20"/>
                <w:szCs w:val="22"/>
              </w:rPr>
              <w:t xml:space="preserve">Elektronické nastavení zaostřovací vzdálenosti ve dvou módech: hloubka pole </w:t>
            </w:r>
            <w:proofErr w:type="gramStart"/>
            <w:r w:rsidRPr="00263341">
              <w:rPr>
                <w:rFonts w:cs="Arial"/>
                <w:sz w:val="20"/>
                <w:szCs w:val="22"/>
              </w:rPr>
              <w:t>2 – 6</w:t>
            </w:r>
            <w:proofErr w:type="gramEnd"/>
            <w:r w:rsidRPr="00263341">
              <w:rPr>
                <w:rFonts w:cs="Arial"/>
                <w:sz w:val="20"/>
                <w:szCs w:val="22"/>
              </w:rPr>
              <w:t xml:space="preserve"> mm a 5 – 100 mm</w:t>
            </w:r>
          </w:p>
        </w:tc>
        <w:tc>
          <w:tcPr>
            <w:tcW w:w="484" w:type="pct"/>
            <w:vAlign w:val="center"/>
          </w:tcPr>
          <w:p w14:paraId="16D4B76B" w14:textId="7D376520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98D310D" w14:textId="73D63EE2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89FADDE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43C1F6FB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3E83470C" w14:textId="77777777" w:rsidR="00E768AF" w:rsidRPr="00263341" w:rsidRDefault="00E768AF" w:rsidP="00E768AF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Zaváděcí tubus:</w:t>
            </w:r>
          </w:p>
        </w:tc>
        <w:tc>
          <w:tcPr>
            <w:tcW w:w="484" w:type="pct"/>
            <w:vAlign w:val="center"/>
          </w:tcPr>
          <w:p w14:paraId="4D497625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6463AAB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F4561B4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53DEB474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032CC4B1" w14:textId="2D2B5015" w:rsidR="00E768AF" w:rsidRPr="00A84EB5" w:rsidRDefault="00E768AF" w:rsidP="00E768AF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evní průměr distálního konce maximálně </w:t>
            </w:r>
            <w:r>
              <w:rPr>
                <w:rFonts w:cs="Arial"/>
                <w:sz w:val="20"/>
                <w:szCs w:val="22"/>
                <w:lang w:eastAsia="en-US"/>
              </w:rPr>
              <w:t>13,5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  <w:vAlign w:val="center"/>
          </w:tcPr>
          <w:p w14:paraId="6782750B" w14:textId="249E30BB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2D1106D" w14:textId="512F74BC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96FDF84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2BF643ED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21BD9664" w14:textId="1580E89D" w:rsidR="00E768AF" w:rsidRPr="00A84EB5" w:rsidRDefault="00E768AF" w:rsidP="00E768AF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evní průměr tubusu maximálně </w:t>
            </w:r>
            <w:r>
              <w:rPr>
                <w:rFonts w:cs="Arial"/>
                <w:sz w:val="20"/>
                <w:szCs w:val="22"/>
                <w:lang w:eastAsia="en-US"/>
              </w:rPr>
              <w:t>12,9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  <w:vAlign w:val="center"/>
          </w:tcPr>
          <w:p w14:paraId="013F426A" w14:textId="6270DFBB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2E385F1" w14:textId="63C04701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D96598D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1D5F3CB8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21989C70" w14:textId="77777777" w:rsidR="00E768AF" w:rsidRPr="00A84EB5" w:rsidRDefault="00E768AF" w:rsidP="00E768AF">
            <w:pPr>
              <w:pStyle w:val="Zkladntextodsazen"/>
              <w:numPr>
                <w:ilvl w:val="0"/>
                <w:numId w:val="30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racovní délka minimálně 1680 mm</w:t>
            </w:r>
          </w:p>
        </w:tc>
        <w:tc>
          <w:tcPr>
            <w:tcW w:w="484" w:type="pct"/>
            <w:vAlign w:val="center"/>
          </w:tcPr>
          <w:p w14:paraId="76B63725" w14:textId="0D92D2BF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76E8B10" w14:textId="1F43F821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6D9D221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61162D73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69A914B7" w14:textId="367D2C75" w:rsidR="00E768AF" w:rsidRPr="00A84EB5" w:rsidRDefault="00E768AF" w:rsidP="00E768AF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A84EB5">
              <w:rPr>
                <w:rFonts w:cs="Arial"/>
                <w:sz w:val="20"/>
                <w:szCs w:val="22"/>
                <w:lang w:eastAsia="en-US"/>
              </w:rPr>
              <w:t>Pracovní kanál – vnitřní průměr minimálně 3</w:t>
            </w:r>
            <w:r>
              <w:rPr>
                <w:rFonts w:cs="Arial"/>
                <w:sz w:val="20"/>
                <w:szCs w:val="22"/>
                <w:lang w:eastAsia="en-US"/>
              </w:rPr>
              <w:t>,7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 xml:space="preserve"> mm</w:t>
            </w:r>
          </w:p>
        </w:tc>
        <w:tc>
          <w:tcPr>
            <w:tcW w:w="484" w:type="pct"/>
            <w:vAlign w:val="center"/>
          </w:tcPr>
          <w:p w14:paraId="168CA153" w14:textId="58D2A341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C15B5C2" w14:textId="54ABAB2C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7EAADB0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6D0C85ED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2ADA7FED" w14:textId="77777777" w:rsidR="00E768AF" w:rsidRPr="00263341" w:rsidRDefault="00E768AF" w:rsidP="00E768AF">
            <w:pPr>
              <w:pStyle w:val="Zkladntextodsazen"/>
              <w:ind w:left="0"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 xml:space="preserve">Ohybová část – rozsah </w:t>
            </w:r>
            <w:proofErr w:type="spellStart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angulace</w:t>
            </w:r>
            <w:proofErr w:type="spellEnd"/>
            <w:r w:rsidRPr="00263341">
              <w:rPr>
                <w:rFonts w:cs="Arial"/>
                <w:b/>
                <w:bCs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84" w:type="pct"/>
            <w:vAlign w:val="center"/>
          </w:tcPr>
          <w:p w14:paraId="1B6A7733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E6B99AC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0F33386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965" w:rsidRPr="00BE2EC1" w14:paraId="105FF9DA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147AC4AB" w14:textId="77777777" w:rsidR="00E40965" w:rsidRPr="00A84EB5" w:rsidRDefault="00E40965" w:rsidP="00E40965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N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ahoru minimálně 180°</w:t>
            </w:r>
          </w:p>
        </w:tc>
        <w:tc>
          <w:tcPr>
            <w:tcW w:w="484" w:type="pct"/>
            <w:vAlign w:val="center"/>
          </w:tcPr>
          <w:p w14:paraId="44D7996E" w14:textId="2C2ACAA5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E25EB7A" w14:textId="23CDE083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FC76AFB" w14:textId="77777777" w:rsidR="00E40965" w:rsidRPr="00BE2EC1" w:rsidRDefault="00E40965" w:rsidP="00E4096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965" w:rsidRPr="00BE2EC1" w14:paraId="658EC787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4D00CB6E" w14:textId="77777777" w:rsidR="00E40965" w:rsidRPr="00A84EB5" w:rsidRDefault="00E40965" w:rsidP="00E40965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olů minimálně 180°</w:t>
            </w:r>
          </w:p>
        </w:tc>
        <w:tc>
          <w:tcPr>
            <w:tcW w:w="484" w:type="pct"/>
            <w:vAlign w:val="center"/>
          </w:tcPr>
          <w:p w14:paraId="32890D62" w14:textId="06F064BC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ED33AF2" w14:textId="00ACF99B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88947A8" w14:textId="77777777" w:rsidR="00E40965" w:rsidRPr="00BE2EC1" w:rsidRDefault="00E40965" w:rsidP="00E4096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965" w:rsidRPr="00BE2EC1" w14:paraId="02260A5F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31897B88" w14:textId="77777777" w:rsidR="00E40965" w:rsidRPr="00A84EB5" w:rsidRDefault="00E40965" w:rsidP="00E40965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oprava minimálně 160°</w:t>
            </w:r>
          </w:p>
        </w:tc>
        <w:tc>
          <w:tcPr>
            <w:tcW w:w="484" w:type="pct"/>
            <w:vAlign w:val="center"/>
          </w:tcPr>
          <w:p w14:paraId="0254E30E" w14:textId="159E4E5A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D9750FA" w14:textId="4F554754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10A45D7" w14:textId="77777777" w:rsidR="00E40965" w:rsidRPr="00BE2EC1" w:rsidRDefault="00E40965" w:rsidP="00E4096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965" w:rsidRPr="00BE2EC1" w14:paraId="5563D9AC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08689A02" w14:textId="77777777" w:rsidR="00E40965" w:rsidRPr="00A84EB5" w:rsidRDefault="00E40965" w:rsidP="00E40965">
            <w:pPr>
              <w:pStyle w:val="Zkladntextodsazen"/>
              <w:numPr>
                <w:ilvl w:val="0"/>
                <w:numId w:val="31"/>
              </w:numPr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oleva minimálně 160°</w:t>
            </w:r>
          </w:p>
        </w:tc>
        <w:tc>
          <w:tcPr>
            <w:tcW w:w="484" w:type="pct"/>
            <w:vAlign w:val="center"/>
          </w:tcPr>
          <w:p w14:paraId="2FE9063F" w14:textId="6383A18A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9A15CFA" w14:textId="753092FB" w:rsidR="00E40965" w:rsidRPr="00BE2EC1" w:rsidRDefault="00E40965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E78A521" w14:textId="77777777" w:rsidR="00E40965" w:rsidRPr="00BE2EC1" w:rsidRDefault="00E40965" w:rsidP="00E4096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13CCE82F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72A290E5" w14:textId="77777777" w:rsidR="00E768AF" w:rsidRPr="00A84EB5" w:rsidRDefault="00E768AF" w:rsidP="00E768AF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</w:t>
            </w:r>
            <w:r w:rsidRPr="00A84EB5">
              <w:rPr>
                <w:rFonts w:cs="Arial"/>
                <w:sz w:val="20"/>
                <w:szCs w:val="22"/>
                <w:lang w:eastAsia="en-US"/>
              </w:rPr>
              <w:t>řídavný oplachový kaná</w:t>
            </w:r>
            <w:r>
              <w:rPr>
                <w:rFonts w:cs="Arial"/>
                <w:sz w:val="20"/>
                <w:szCs w:val="22"/>
                <w:lang w:eastAsia="en-US"/>
              </w:rPr>
              <w:t>l</w:t>
            </w:r>
          </w:p>
        </w:tc>
        <w:tc>
          <w:tcPr>
            <w:tcW w:w="484" w:type="pct"/>
            <w:vAlign w:val="center"/>
          </w:tcPr>
          <w:p w14:paraId="619D933B" w14:textId="4BD91CCC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52629F4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4246894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53CDB4D0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36F41490" w14:textId="42075642" w:rsidR="00E768AF" w:rsidRPr="00A84EB5" w:rsidRDefault="00E768AF" w:rsidP="00E768AF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lastRenderedPageBreak/>
              <w:t>B</w:t>
            </w:r>
            <w:r w:rsidRPr="00263341">
              <w:rPr>
                <w:rFonts w:cs="Arial"/>
                <w:sz w:val="20"/>
                <w:szCs w:val="22"/>
                <w:lang w:eastAsia="en-US"/>
              </w:rPr>
              <w:t>arevný CCD nebo CMOS čip s vysokým rozlišením ve formátu HDTV 1080/50i (</w:t>
            </w:r>
            <w:proofErr w:type="spellStart"/>
            <w:r w:rsidRPr="00263341">
              <w:rPr>
                <w:rFonts w:cs="Arial"/>
                <w:sz w:val="20"/>
                <w:szCs w:val="22"/>
                <w:lang w:eastAsia="en-US"/>
              </w:rPr>
              <w:t>HighDefinitionTV</w:t>
            </w:r>
            <w:proofErr w:type="spellEnd"/>
            <w:r w:rsidRPr="00263341">
              <w:rPr>
                <w:rFonts w:cs="Arial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484" w:type="pct"/>
            <w:vAlign w:val="center"/>
          </w:tcPr>
          <w:p w14:paraId="4CC5A8B6" w14:textId="6332AD00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5E62422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9051A45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1E502DB5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13937752" w14:textId="6B4157BF" w:rsidR="00E768AF" w:rsidRDefault="00E768AF" w:rsidP="00E768AF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Zařízení musí být zdravotnickým prostředkem dle platné legislativy</w:t>
            </w:r>
          </w:p>
        </w:tc>
        <w:tc>
          <w:tcPr>
            <w:tcW w:w="484" w:type="pct"/>
            <w:vAlign w:val="center"/>
          </w:tcPr>
          <w:p w14:paraId="1B554D3F" w14:textId="2A23D29C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281362A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207BFA7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8AF" w:rsidRPr="00BE2EC1" w14:paraId="114DB99C" w14:textId="77777777" w:rsidTr="00E40965">
        <w:trPr>
          <w:trHeight w:val="113"/>
          <w:jc w:val="center"/>
        </w:trPr>
        <w:tc>
          <w:tcPr>
            <w:tcW w:w="3155" w:type="pct"/>
            <w:vAlign w:val="center"/>
          </w:tcPr>
          <w:p w14:paraId="775EBE73" w14:textId="30AF93C8" w:rsidR="00E768AF" w:rsidRDefault="00E768AF" w:rsidP="00E768AF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Omyvatelné dle Dezinfekčního programu Krajské zdravotní, a.s.</w:t>
            </w:r>
          </w:p>
        </w:tc>
        <w:tc>
          <w:tcPr>
            <w:tcW w:w="484" w:type="pct"/>
            <w:vAlign w:val="center"/>
          </w:tcPr>
          <w:p w14:paraId="08BD3CE3" w14:textId="3B537CF2" w:rsidR="00E768AF" w:rsidRPr="00BE2EC1" w:rsidRDefault="00E768AF" w:rsidP="00E768AF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ED594B9" w14:textId="77777777" w:rsidR="00E768AF" w:rsidRPr="00BE2EC1" w:rsidRDefault="00E768AF" w:rsidP="00E40965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2B76941" w14:textId="77777777" w:rsidR="00E768AF" w:rsidRPr="00BE2EC1" w:rsidRDefault="00E768AF" w:rsidP="00E768A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C1" w:rsidRPr="00BE2EC1" w14:paraId="582C6392" w14:textId="77777777" w:rsidTr="001A6B3C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593EC585" w14:textId="77777777" w:rsidR="002B0DC1" w:rsidRPr="00BE2EC1" w:rsidRDefault="002B0DC1" w:rsidP="002B0DC1">
            <w:pPr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2E4822" w:rsidRPr="00BE2EC1" w14:paraId="209D12E7" w14:textId="77777777" w:rsidTr="002E4822">
        <w:trPr>
          <w:trHeight w:val="113"/>
          <w:jc w:val="center"/>
        </w:trPr>
        <w:tc>
          <w:tcPr>
            <w:tcW w:w="3155" w:type="pct"/>
            <w:vAlign w:val="center"/>
          </w:tcPr>
          <w:p w14:paraId="39F4B33A" w14:textId="37127229" w:rsidR="002E4822" w:rsidRPr="00BE2EC1" w:rsidRDefault="002E4822" w:rsidP="002E482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Připojovací adaptér k sušícímu kabinetu EDC Plus***</w:t>
            </w:r>
          </w:p>
        </w:tc>
        <w:tc>
          <w:tcPr>
            <w:tcW w:w="484" w:type="pct"/>
            <w:vAlign w:val="center"/>
          </w:tcPr>
          <w:p w14:paraId="7B8C9414" w14:textId="0CED1454" w:rsidR="002E4822" w:rsidRPr="00BE2EC1" w:rsidRDefault="002E4822" w:rsidP="002E4822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B19C591" w14:textId="77777777" w:rsidR="002E4822" w:rsidRPr="00BE2EC1" w:rsidRDefault="002E4822" w:rsidP="002E482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6BD20B9" w14:textId="77777777" w:rsidR="002E4822" w:rsidRPr="00BE2EC1" w:rsidRDefault="002E4822" w:rsidP="002E482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822" w:rsidRPr="00BE2EC1" w14:paraId="4248C48A" w14:textId="77777777" w:rsidTr="002E4822">
        <w:trPr>
          <w:trHeight w:val="113"/>
          <w:jc w:val="center"/>
        </w:trPr>
        <w:tc>
          <w:tcPr>
            <w:tcW w:w="3155" w:type="pct"/>
            <w:vAlign w:val="center"/>
          </w:tcPr>
          <w:p w14:paraId="264EEA3E" w14:textId="023D8509" w:rsidR="002E4822" w:rsidRDefault="002E4822" w:rsidP="002E482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Ostatní příslušenství k uvedení přístroje do provozu a ke splnění účelu použití</w:t>
            </w:r>
          </w:p>
        </w:tc>
        <w:tc>
          <w:tcPr>
            <w:tcW w:w="484" w:type="pct"/>
            <w:vAlign w:val="center"/>
          </w:tcPr>
          <w:p w14:paraId="3C7D0937" w14:textId="7E3187C5" w:rsidR="002E4822" w:rsidRPr="00BE2EC1" w:rsidRDefault="002E4822" w:rsidP="002E4822">
            <w:pPr>
              <w:widowControl w:val="0"/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3D761C4" w14:textId="77777777" w:rsidR="002E4822" w:rsidRPr="00BE2EC1" w:rsidRDefault="002E4822" w:rsidP="002E482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8CE6D6E" w14:textId="77777777" w:rsidR="002E4822" w:rsidRPr="00BE2EC1" w:rsidRDefault="002E4822" w:rsidP="002E482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203EC" w14:textId="77777777" w:rsidR="003833D6" w:rsidRDefault="00EE5839" w:rsidP="00F6439D">
      <w:pPr>
        <w:spacing w:after="160" w:line="259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 </w:t>
      </w:r>
    </w:p>
    <w:p w14:paraId="0C6A43A8" w14:textId="7015CBF8" w:rsidR="00263341" w:rsidRDefault="003833D6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 </w:t>
      </w:r>
      <w:r w:rsid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EE5839"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* - pouze u parametrů </w:t>
      </w:r>
      <w:proofErr w:type="spellStart"/>
      <w:r w:rsidR="00EE5839"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="00EE5839"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="00EE5839"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  ** - dokument a číslo strany</w:t>
      </w:r>
      <w:r w:rsidR="00EE5839" w:rsidRPr="00EE583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*** </w:t>
      </w:r>
      <w:r w:rsidR="00EE5839" w:rsidRPr="00EE5839">
        <w:rPr>
          <w:rFonts w:ascii="Arial" w:hAnsi="Arial" w:cs="Arial"/>
          <w:sz w:val="20"/>
          <w:szCs w:val="20"/>
        </w:rPr>
        <w:t xml:space="preserve">- </w:t>
      </w:r>
      <w:r w:rsidR="00EE5839" w:rsidRPr="00EE5839">
        <w:rPr>
          <w:rFonts w:ascii="Arial" w:hAnsi="Arial" w:cs="Arial"/>
          <w:b/>
          <w:bCs/>
          <w:sz w:val="20"/>
          <w:szCs w:val="20"/>
        </w:rPr>
        <w:t xml:space="preserve">Zdroj světla EVIS X1 (CV-1500), CLV-190, </w:t>
      </w:r>
      <w:proofErr w:type="spellStart"/>
      <w:r w:rsidR="00EE5839" w:rsidRPr="00EE5839">
        <w:rPr>
          <w:rFonts w:ascii="Arial" w:hAnsi="Arial" w:cs="Arial"/>
          <w:b/>
          <w:bCs/>
          <w:sz w:val="20"/>
          <w:szCs w:val="20"/>
        </w:rPr>
        <w:t>videoprocesor</w:t>
      </w:r>
      <w:proofErr w:type="spellEnd"/>
      <w:r w:rsidR="00EE5839" w:rsidRPr="00EE5839">
        <w:rPr>
          <w:rFonts w:ascii="Arial" w:hAnsi="Arial" w:cs="Arial"/>
          <w:b/>
          <w:bCs/>
          <w:sz w:val="20"/>
          <w:szCs w:val="20"/>
        </w:rPr>
        <w:t xml:space="preserve"> EXERA III (CV-190), sušící kabinet EDC </w:t>
      </w:r>
      <w:r w:rsidR="00EE5839">
        <w:rPr>
          <w:rFonts w:ascii="Arial" w:hAnsi="Arial" w:cs="Arial"/>
          <w:b/>
          <w:bCs/>
          <w:sz w:val="20"/>
          <w:szCs w:val="20"/>
        </w:rPr>
        <w:t xml:space="preserve"> </w:t>
      </w:r>
      <w:r w:rsidR="00EE5839"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proofErr w:type="gramStart"/>
      <w:r w:rsidR="00EE5839" w:rsidRPr="00EE5839">
        <w:rPr>
          <w:rFonts w:ascii="Arial" w:hAnsi="Arial" w:cs="Arial"/>
          <w:b/>
          <w:bCs/>
          <w:sz w:val="20"/>
          <w:szCs w:val="20"/>
        </w:rPr>
        <w:t>Plus - Uvedení</w:t>
      </w:r>
      <w:proofErr w:type="gramEnd"/>
      <w:r w:rsidR="00EE5839" w:rsidRPr="00EE5839">
        <w:rPr>
          <w:rFonts w:ascii="Arial" w:hAnsi="Arial" w:cs="Arial"/>
          <w:b/>
          <w:bCs/>
          <w:sz w:val="20"/>
          <w:szCs w:val="20"/>
        </w:rPr>
        <w:t xml:space="preserve"> konkrétního názvu stávajícího vybavení je nutné pro plné zajištění kompatibility. </w:t>
      </w:r>
      <w:r w:rsidR="00EE5839">
        <w:rPr>
          <w:rFonts w:ascii="Arial" w:hAnsi="Arial" w:cs="Arial"/>
          <w:b/>
          <w:bCs/>
          <w:sz w:val="20"/>
          <w:szCs w:val="20"/>
        </w:rPr>
        <w:br/>
        <w:t xml:space="preserve">      </w:t>
      </w:r>
      <w:r w:rsidR="00EE5839" w:rsidRPr="00EE5839">
        <w:rPr>
          <w:rFonts w:ascii="Arial" w:hAnsi="Arial" w:cs="Arial"/>
          <w:b/>
          <w:bCs/>
          <w:sz w:val="20"/>
          <w:szCs w:val="20"/>
        </w:rPr>
        <w:t xml:space="preserve">Stanovení technických podmínek podle § 89 odstavce 1 ZZVZ nemůže být dostatečně přesné nebo </w:t>
      </w:r>
      <w:r w:rsidR="00EE5839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E5839"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r w:rsidR="00EE5839" w:rsidRPr="00EE5839">
        <w:rPr>
          <w:rFonts w:ascii="Arial" w:hAnsi="Arial" w:cs="Arial"/>
          <w:b/>
          <w:bCs/>
          <w:sz w:val="20"/>
          <w:szCs w:val="20"/>
        </w:rPr>
        <w:t>srozumitelné. Zadavatel umožňuje rovnocenné řešení, které však musí být plně kompatibilní</w:t>
      </w:r>
      <w:r w:rsidR="00EE5839">
        <w:rPr>
          <w:rFonts w:ascii="Arial" w:hAnsi="Arial" w:cs="Arial"/>
          <w:b/>
          <w:bCs/>
          <w:sz w:val="20"/>
          <w:szCs w:val="20"/>
        </w:rPr>
        <w:t xml:space="preserve">   </w:t>
      </w:r>
      <w:r w:rsidR="00EE5839"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r w:rsidR="00EE5839" w:rsidRPr="00EE5839">
        <w:rPr>
          <w:rFonts w:ascii="Arial" w:hAnsi="Arial" w:cs="Arial"/>
          <w:b/>
          <w:bCs/>
          <w:sz w:val="20"/>
          <w:szCs w:val="20"/>
        </w:rPr>
        <w:t>s komponenty, které jsou používány u zadavatele.</w:t>
      </w:r>
    </w:p>
    <w:p w14:paraId="49894B0F" w14:textId="77777777" w:rsidR="00263341" w:rsidRPr="00BE2EC1" w:rsidRDefault="00263341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33DCB6B" w14:textId="77777777" w:rsidR="00705F1C" w:rsidRPr="00BE2EC1" w:rsidRDefault="004A099D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bookmarkStart w:id="1" w:name="_Hlk192143911"/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Zadavatel upozorňuje, že v případě číselně vyjádřených technických parametrů je možné se od nich odchýlit o +/- 10 %, pokud nejsou blíže specifikovány, např. min., max.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</w:p>
    <w:p w14:paraId="1DE3314D" w14:textId="77777777" w:rsidR="00705F1C" w:rsidRPr="00BE2EC1" w:rsidRDefault="00705F1C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3A60CF97" w14:textId="34B1A3BC" w:rsidR="00B27C67" w:rsidRPr="00BE2EC1" w:rsidRDefault="00B27C67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77777777" w:rsidR="00B27C67" w:rsidRPr="00BE2EC1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</w:p>
    <w:p w14:paraId="4FF67705" w14:textId="77777777" w:rsidR="004A099D" w:rsidRPr="00BE2EC1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BE2EC1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2ACAC9D" w14:textId="2F61C90E" w:rsidR="003C31D5" w:rsidRDefault="00B27C67" w:rsidP="002D3211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kde lze daný požadavek ověřit (např. číslo strany v brožuře) a doloží materiály (brožury, manuály, návod k použití, </w:t>
      </w:r>
      <w:r w:rsidR="00DF38BF" w:rsidRPr="00BE2EC1">
        <w:rPr>
          <w:rFonts w:ascii="Arial" w:eastAsia="Calibri" w:hAnsi="Arial" w:cs="Arial"/>
          <w:sz w:val="20"/>
          <w:szCs w:val="22"/>
          <w:lang w:eastAsia="en-US"/>
        </w:rPr>
        <w:t>odkaz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 atd.), pokud jsou k</w:t>
      </w:r>
      <w:r w:rsidR="00F41CF9">
        <w:rPr>
          <w:rFonts w:ascii="Arial" w:eastAsia="Calibri" w:hAnsi="Arial" w:cs="Arial"/>
          <w:sz w:val="20"/>
          <w:szCs w:val="22"/>
          <w:lang w:eastAsia="en-US"/>
        </w:rPr>
        <w:t> 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dispozici</w:t>
      </w:r>
      <w:bookmarkEnd w:id="1"/>
    </w:p>
    <w:p w14:paraId="23BC26BB" w14:textId="5352C70E" w:rsidR="00F41CF9" w:rsidRPr="00BE2EC1" w:rsidRDefault="00F41CF9" w:rsidP="002D3211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F41CF9">
        <w:rPr>
          <w:rFonts w:ascii="Arial" w:eastAsia="Calibri" w:hAnsi="Arial" w:cs="Arial"/>
          <w:sz w:val="20"/>
          <w:szCs w:val="22"/>
          <w:lang w:eastAsia="en-US"/>
        </w:rPr>
        <w:t>nejsou-li parametry obsaženy v přiložených dokumentech, potvrdí jejich splnění</w:t>
      </w:r>
      <w:r w:rsidR="00B54684">
        <w:rPr>
          <w:rFonts w:ascii="Arial" w:eastAsia="Calibri" w:hAnsi="Arial" w:cs="Arial"/>
          <w:sz w:val="20"/>
          <w:szCs w:val="22"/>
          <w:lang w:eastAsia="en-US"/>
        </w:rPr>
        <w:t xml:space="preserve"> jiným dokladem,</w:t>
      </w:r>
      <w:r w:rsidRPr="00F41CF9">
        <w:rPr>
          <w:rFonts w:ascii="Arial" w:eastAsia="Calibri" w:hAnsi="Arial" w:cs="Arial"/>
          <w:sz w:val="20"/>
          <w:szCs w:val="22"/>
          <w:lang w:eastAsia="en-US"/>
        </w:rPr>
        <w:t xml:space="preserve"> písemnou zprávou nebo čestným prohlášením</w:t>
      </w:r>
    </w:p>
    <w:sectPr w:rsidR="00F41CF9" w:rsidRPr="00BE2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6EF2" w14:textId="77777777" w:rsidR="00F8709F" w:rsidRDefault="00F8709F">
      <w:r>
        <w:separator/>
      </w:r>
    </w:p>
  </w:endnote>
  <w:endnote w:type="continuationSeparator" w:id="0">
    <w:p w14:paraId="39A33B08" w14:textId="77777777" w:rsidR="00F8709F" w:rsidRDefault="00F8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5A6157F6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760F4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760F4">
      <w:rPr>
        <w:rFonts w:ascii="MetaCE" w:hAnsi="MetaCE"/>
        <w:noProof/>
        <w:sz w:val="14"/>
        <w:szCs w:val="14"/>
      </w:rPr>
      <w:t>3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B09F" w14:textId="77777777" w:rsidR="00F8709F" w:rsidRDefault="00F8709F">
      <w:r>
        <w:separator/>
      </w:r>
    </w:p>
  </w:footnote>
  <w:footnote w:type="continuationSeparator" w:id="0">
    <w:p w14:paraId="32340DA8" w14:textId="77777777" w:rsidR="00F8709F" w:rsidRDefault="00F8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2224B"/>
    <w:multiLevelType w:val="hybridMultilevel"/>
    <w:tmpl w:val="691CCB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24D1"/>
    <w:multiLevelType w:val="hybridMultilevel"/>
    <w:tmpl w:val="B63E14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7EE2"/>
    <w:multiLevelType w:val="hybridMultilevel"/>
    <w:tmpl w:val="760C27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4C4A76"/>
    <w:multiLevelType w:val="hybridMultilevel"/>
    <w:tmpl w:val="7CECD4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5512D"/>
    <w:multiLevelType w:val="hybridMultilevel"/>
    <w:tmpl w:val="BE3A2B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2C8C"/>
    <w:multiLevelType w:val="hybridMultilevel"/>
    <w:tmpl w:val="2EBE7D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B6320"/>
    <w:multiLevelType w:val="hybridMultilevel"/>
    <w:tmpl w:val="E112F1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B125A"/>
    <w:multiLevelType w:val="hybridMultilevel"/>
    <w:tmpl w:val="5006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28D9"/>
    <w:multiLevelType w:val="hybridMultilevel"/>
    <w:tmpl w:val="6B0C0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D376A"/>
    <w:multiLevelType w:val="hybridMultilevel"/>
    <w:tmpl w:val="BA305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57C"/>
    <w:multiLevelType w:val="hybridMultilevel"/>
    <w:tmpl w:val="ED5EC0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24102"/>
    <w:multiLevelType w:val="hybridMultilevel"/>
    <w:tmpl w:val="3F0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7681A"/>
    <w:multiLevelType w:val="hybridMultilevel"/>
    <w:tmpl w:val="EC0415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743F95"/>
    <w:multiLevelType w:val="hybridMultilevel"/>
    <w:tmpl w:val="B190732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5DDD26C7"/>
    <w:multiLevelType w:val="hybridMultilevel"/>
    <w:tmpl w:val="D424219C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5E7B5AD5"/>
    <w:multiLevelType w:val="hybridMultilevel"/>
    <w:tmpl w:val="E00E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51C47"/>
    <w:multiLevelType w:val="multilevel"/>
    <w:tmpl w:val="E7BA6C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6"/>
  </w:num>
  <w:num w:numId="5">
    <w:abstractNumId w:val="13"/>
  </w:num>
  <w:num w:numId="6">
    <w:abstractNumId w:val="16"/>
  </w:num>
  <w:num w:numId="7">
    <w:abstractNumId w:val="0"/>
  </w:num>
  <w:num w:numId="8">
    <w:abstractNumId w:val="7"/>
  </w:num>
  <w:num w:numId="9">
    <w:abstractNumId w:val="9"/>
  </w:num>
  <w:num w:numId="10">
    <w:abstractNumId w:val="29"/>
  </w:num>
  <w:num w:numId="11">
    <w:abstractNumId w:val="28"/>
  </w:num>
  <w:num w:numId="12">
    <w:abstractNumId w:val="3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5"/>
  </w:num>
  <w:num w:numId="18">
    <w:abstractNumId w:val="20"/>
  </w:num>
  <w:num w:numId="19">
    <w:abstractNumId w:val="17"/>
  </w:num>
  <w:num w:numId="20">
    <w:abstractNumId w:val="18"/>
  </w:num>
  <w:num w:numId="21">
    <w:abstractNumId w:val="8"/>
  </w:num>
  <w:num w:numId="22">
    <w:abstractNumId w:val="12"/>
  </w:num>
  <w:num w:numId="23">
    <w:abstractNumId w:val="10"/>
  </w:num>
  <w:num w:numId="24">
    <w:abstractNumId w:val="23"/>
  </w:num>
  <w:num w:numId="25">
    <w:abstractNumId w:val="21"/>
  </w:num>
  <w:num w:numId="26">
    <w:abstractNumId w:val="24"/>
  </w:num>
  <w:num w:numId="27">
    <w:abstractNumId w:val="14"/>
  </w:num>
  <w:num w:numId="28">
    <w:abstractNumId w:val="22"/>
  </w:num>
  <w:num w:numId="29">
    <w:abstractNumId w:val="3"/>
  </w:num>
  <w:num w:numId="30">
    <w:abstractNumId w:val="11"/>
  </w:num>
  <w:num w:numId="31">
    <w:abstractNumId w:val="2"/>
  </w:num>
  <w:num w:numId="32">
    <w:abstractNumId w:val="4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3457B"/>
    <w:rsid w:val="00073E76"/>
    <w:rsid w:val="00084749"/>
    <w:rsid w:val="001110CD"/>
    <w:rsid w:val="001237EC"/>
    <w:rsid w:val="00136E35"/>
    <w:rsid w:val="00143DF2"/>
    <w:rsid w:val="00154C53"/>
    <w:rsid w:val="0018407B"/>
    <w:rsid w:val="001A6B3C"/>
    <w:rsid w:val="001C0B2F"/>
    <w:rsid w:val="00211794"/>
    <w:rsid w:val="00227977"/>
    <w:rsid w:val="00233D2A"/>
    <w:rsid w:val="00233E53"/>
    <w:rsid w:val="00263341"/>
    <w:rsid w:val="00282E72"/>
    <w:rsid w:val="002869B2"/>
    <w:rsid w:val="002B0DC1"/>
    <w:rsid w:val="002D3211"/>
    <w:rsid w:val="002E4822"/>
    <w:rsid w:val="00306C94"/>
    <w:rsid w:val="0034402A"/>
    <w:rsid w:val="003833D6"/>
    <w:rsid w:val="003C31D5"/>
    <w:rsid w:val="003E1616"/>
    <w:rsid w:val="003F7FA4"/>
    <w:rsid w:val="00424EC8"/>
    <w:rsid w:val="00440C15"/>
    <w:rsid w:val="00462BE5"/>
    <w:rsid w:val="00495D2B"/>
    <w:rsid w:val="004A099D"/>
    <w:rsid w:val="004B4350"/>
    <w:rsid w:val="004E3F71"/>
    <w:rsid w:val="004E52EF"/>
    <w:rsid w:val="00505BB8"/>
    <w:rsid w:val="00523A55"/>
    <w:rsid w:val="00556316"/>
    <w:rsid w:val="00595A48"/>
    <w:rsid w:val="005F3E63"/>
    <w:rsid w:val="00611259"/>
    <w:rsid w:val="00640356"/>
    <w:rsid w:val="00650B27"/>
    <w:rsid w:val="00652FD6"/>
    <w:rsid w:val="006646B4"/>
    <w:rsid w:val="006760F4"/>
    <w:rsid w:val="00685E12"/>
    <w:rsid w:val="006B245D"/>
    <w:rsid w:val="00701FD7"/>
    <w:rsid w:val="00705F1C"/>
    <w:rsid w:val="00724ABE"/>
    <w:rsid w:val="00726D6E"/>
    <w:rsid w:val="007E4CDF"/>
    <w:rsid w:val="00827631"/>
    <w:rsid w:val="00857C02"/>
    <w:rsid w:val="008B76D6"/>
    <w:rsid w:val="008E5256"/>
    <w:rsid w:val="008F3D74"/>
    <w:rsid w:val="009546B4"/>
    <w:rsid w:val="009641ED"/>
    <w:rsid w:val="009C3048"/>
    <w:rsid w:val="009C4B61"/>
    <w:rsid w:val="009F15A5"/>
    <w:rsid w:val="00A064D8"/>
    <w:rsid w:val="00A151F8"/>
    <w:rsid w:val="00A32664"/>
    <w:rsid w:val="00A37E5E"/>
    <w:rsid w:val="00A47985"/>
    <w:rsid w:val="00A604C4"/>
    <w:rsid w:val="00A74A9B"/>
    <w:rsid w:val="00A7510C"/>
    <w:rsid w:val="00A84EB5"/>
    <w:rsid w:val="00AA50AB"/>
    <w:rsid w:val="00AA54AF"/>
    <w:rsid w:val="00AB4898"/>
    <w:rsid w:val="00AB61DD"/>
    <w:rsid w:val="00AB6897"/>
    <w:rsid w:val="00B27C67"/>
    <w:rsid w:val="00B40C8C"/>
    <w:rsid w:val="00B54684"/>
    <w:rsid w:val="00B55255"/>
    <w:rsid w:val="00B72A22"/>
    <w:rsid w:val="00B97A53"/>
    <w:rsid w:val="00BB7A73"/>
    <w:rsid w:val="00BE2EC1"/>
    <w:rsid w:val="00C21247"/>
    <w:rsid w:val="00C66A24"/>
    <w:rsid w:val="00C70016"/>
    <w:rsid w:val="00C7596E"/>
    <w:rsid w:val="00CA415F"/>
    <w:rsid w:val="00D53276"/>
    <w:rsid w:val="00DC7AA4"/>
    <w:rsid w:val="00DD4A8B"/>
    <w:rsid w:val="00DF38BF"/>
    <w:rsid w:val="00E04403"/>
    <w:rsid w:val="00E05DAA"/>
    <w:rsid w:val="00E36328"/>
    <w:rsid w:val="00E40965"/>
    <w:rsid w:val="00E768AF"/>
    <w:rsid w:val="00EA55C0"/>
    <w:rsid w:val="00EE5839"/>
    <w:rsid w:val="00F2202B"/>
    <w:rsid w:val="00F41CF9"/>
    <w:rsid w:val="00F509B7"/>
    <w:rsid w:val="00F6439D"/>
    <w:rsid w:val="00F82472"/>
    <w:rsid w:val="00F8709F"/>
    <w:rsid w:val="00FB57D4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2472"/>
    <w:pPr>
      <w:ind w:left="4860"/>
    </w:pPr>
    <w:rPr>
      <w:rFonts w:ascii="Arial" w:hAnsi="Arial"/>
      <w:sz w:val="22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2472"/>
    <w:rPr>
      <w:rFonts w:ascii="Arial" w:hAnsi="Arial"/>
      <w:sz w:val="22"/>
      <w:szCs w:val="24"/>
      <w:lang w:eastAsia="sk-SK"/>
    </w:rPr>
  </w:style>
  <w:style w:type="paragraph" w:styleId="Prosttext">
    <w:name w:val="Plain Text"/>
    <w:basedOn w:val="Normln"/>
    <w:link w:val="ProsttextChar"/>
    <w:rsid w:val="001237EC"/>
    <w:rPr>
      <w:rFonts w:ascii="Arial" w:hAnsi="Arial" w:cs="Courier New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237EC"/>
    <w:rPr>
      <w:rFonts w:ascii="Arial" w:hAnsi="Arial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88158E1-C130-4C69-9A66-CC237164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12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Masopustová Miroslava</cp:lastModifiedBy>
  <cp:revision>6</cp:revision>
  <dcterms:created xsi:type="dcterms:W3CDTF">2025-03-19T07:19:00Z</dcterms:created>
  <dcterms:modified xsi:type="dcterms:W3CDTF">2025-03-26T07:57:00Z</dcterms:modified>
</cp:coreProperties>
</file>