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A7657" w14:textId="53BE64BE" w:rsidR="006A75EB" w:rsidRPr="006A75EB" w:rsidRDefault="006A75EB" w:rsidP="006A75EB">
      <w:pPr>
        <w:jc w:val="center"/>
        <w:rPr>
          <w:b/>
          <w:bCs/>
        </w:rPr>
      </w:pPr>
      <w:r w:rsidRPr="006A75EB">
        <w:rPr>
          <w:b/>
          <w:bCs/>
        </w:rPr>
        <w:t xml:space="preserve">Příloha č. </w:t>
      </w:r>
      <w:r w:rsidR="00B33A89">
        <w:rPr>
          <w:b/>
          <w:bCs/>
        </w:rPr>
        <w:t>6</w:t>
      </w:r>
      <w:r w:rsidRPr="006A75EB">
        <w:rPr>
          <w:b/>
          <w:bCs/>
        </w:rPr>
        <w:t xml:space="preserve"> </w:t>
      </w:r>
      <w:r w:rsidR="00317ED3">
        <w:rPr>
          <w:b/>
          <w:bCs/>
        </w:rPr>
        <w:t>Rozklad nabídkové ceny</w:t>
      </w:r>
    </w:p>
    <w:p w14:paraId="653F8875" w14:textId="61ACDEF0" w:rsidR="0017552F" w:rsidRDefault="00D46573" w:rsidP="006A75EB">
      <w:pPr>
        <w:jc w:val="center"/>
      </w:pPr>
      <w:r>
        <w:t xml:space="preserve">k veřejné zakázce s názvem </w:t>
      </w:r>
    </w:p>
    <w:p w14:paraId="2EA68B40" w14:textId="77777777" w:rsidR="00D46573" w:rsidRDefault="00D46573" w:rsidP="00D46573">
      <w:pPr>
        <w:pStyle w:val="Textvbloku"/>
        <w:spacing w:line="240" w:lineRule="auto"/>
        <w:ind w:left="1134" w:right="1134"/>
        <w:jc w:val="center"/>
        <w:rPr>
          <w:rFonts w:ascii="Times New Roman" w:hAnsi="Times New Roman"/>
          <w:b/>
          <w:bCs w:val="0"/>
          <w:color w:val="000000" w:themeColor="text1"/>
          <w:sz w:val="24"/>
          <w:szCs w:val="24"/>
        </w:rPr>
      </w:pPr>
      <w:r>
        <w:rPr>
          <w:rFonts w:cs="Arial"/>
          <w:color w:val="000000"/>
          <w:sz w:val="20"/>
        </w:rPr>
        <w:t>„</w:t>
      </w:r>
      <w:r w:rsidRPr="00C425EF">
        <w:rPr>
          <w:rFonts w:cs="Arial"/>
          <w:color w:val="000000"/>
          <w:sz w:val="20"/>
        </w:rPr>
        <w:t>Pořízení antivirového řešení pro ochranu</w:t>
      </w:r>
      <w:r>
        <w:rPr>
          <w:rFonts w:cs="Arial"/>
          <w:color w:val="000000"/>
          <w:sz w:val="20"/>
        </w:rPr>
        <w:t xml:space="preserve"> serverů operačními systémy Windows Server 2012 R2, 2016, 2019, 2022 a 2025“</w:t>
      </w:r>
    </w:p>
    <w:p w14:paraId="4638D890" w14:textId="77777777" w:rsidR="00D46573" w:rsidRPr="00562023" w:rsidRDefault="00D46573" w:rsidP="00D46573">
      <w:pPr>
        <w:pStyle w:val="Textvbloku"/>
        <w:spacing w:line="240" w:lineRule="auto"/>
        <w:ind w:left="1134" w:right="1134"/>
        <w:jc w:val="center"/>
        <w:rPr>
          <w:rFonts w:ascii="Times New Roman" w:hAnsi="Times New Roman"/>
          <w:b/>
          <w:bCs w:val="0"/>
          <w:color w:val="000000" w:themeColor="text1"/>
          <w:sz w:val="24"/>
          <w:szCs w:val="24"/>
        </w:rPr>
      </w:pPr>
    </w:p>
    <w:p w14:paraId="0DD8DCA4" w14:textId="77777777" w:rsidR="00D46573" w:rsidRPr="00CA6426" w:rsidRDefault="00D46573" w:rsidP="00D46573">
      <w:pPr>
        <w:pStyle w:val="Textvbloku"/>
        <w:spacing w:line="240" w:lineRule="auto"/>
        <w:ind w:left="1134" w:right="1134"/>
        <w:jc w:val="center"/>
        <w:rPr>
          <w:rFonts w:ascii="Times New Roman" w:hAnsi="Times New Roman"/>
          <w:bCs w:val="0"/>
          <w:color w:val="000000" w:themeColor="text1"/>
          <w:sz w:val="24"/>
          <w:szCs w:val="24"/>
        </w:rPr>
      </w:pPr>
      <w:r w:rsidRPr="00CA6426">
        <w:rPr>
          <w:rFonts w:ascii="Times New Roman" w:hAnsi="Times New Roman"/>
          <w:bCs w:val="0"/>
          <w:sz w:val="24"/>
        </w:rPr>
        <w:t xml:space="preserve">Dodání </w:t>
      </w:r>
      <w:r w:rsidRPr="00CA6426">
        <w:rPr>
          <w:bCs w:val="0"/>
        </w:rPr>
        <w:t>zabezpečení serverové infrastruktury před kybernetickými hrozbami prostřednictvím moderního antivirového řešení.</w:t>
      </w:r>
    </w:p>
    <w:p w14:paraId="2A40293D" w14:textId="53952843" w:rsidR="006A75EB" w:rsidRDefault="006A75EB" w:rsidP="006A75EB"/>
    <w:tbl>
      <w:tblPr>
        <w:tblpPr w:leftFromText="141" w:rightFromText="141" w:vertAnchor="text" w:horzAnchor="margin" w:tblpXSpec="center" w:tblpY="19"/>
        <w:tblW w:w="139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5103"/>
        <w:gridCol w:w="709"/>
        <w:gridCol w:w="1701"/>
        <w:gridCol w:w="1701"/>
        <w:gridCol w:w="1549"/>
        <w:gridCol w:w="1701"/>
      </w:tblGrid>
      <w:tr w:rsidR="00317ED3" w:rsidRPr="00FE212C" w14:paraId="0BA3AAC1" w14:textId="77777777" w:rsidTr="00947EA0">
        <w:trPr>
          <w:trHeight w:val="631"/>
        </w:trPr>
        <w:tc>
          <w:tcPr>
            <w:tcW w:w="148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4E07F5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 Number</w:t>
            </w:r>
          </w:p>
        </w:tc>
        <w:tc>
          <w:tcPr>
            <w:tcW w:w="5103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93EE24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</w:t>
            </w: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238E08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Počet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0C902B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Cena/ks</w:t>
            </w:r>
          </w:p>
          <w:p w14:paraId="5A036B21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bez DPH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31C2F4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</w:p>
          <w:p w14:paraId="2010FA83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bez DPH</w:t>
            </w:r>
          </w:p>
        </w:tc>
        <w:tc>
          <w:tcPr>
            <w:tcW w:w="154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672E55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DPH celkem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7F695C4D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Cena celkem</w:t>
            </w:r>
          </w:p>
          <w:p w14:paraId="0806E59F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včetně DPH</w:t>
            </w:r>
          </w:p>
        </w:tc>
      </w:tr>
      <w:tr w:rsidR="00317ED3" w:rsidRPr="00FE212C" w14:paraId="3258872E" w14:textId="77777777" w:rsidTr="00947EA0">
        <w:trPr>
          <w:trHeight w:val="57"/>
        </w:trPr>
        <w:tc>
          <w:tcPr>
            <w:tcW w:w="1488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20DA651D" w14:textId="77777777" w:rsidR="00317ED3" w:rsidRPr="009B7720" w:rsidRDefault="00317ED3" w:rsidP="00947EA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65C972" w14:textId="77777777" w:rsidR="00317ED3" w:rsidRPr="009B7720" w:rsidRDefault="00317ED3" w:rsidP="00947EA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EE184B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[ks]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26D515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C94652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9B7A67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70B38740" w14:textId="77777777" w:rsidR="00317ED3" w:rsidRPr="009B7720" w:rsidRDefault="00317ED3" w:rsidP="00947EA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[Kč]</w:t>
            </w:r>
          </w:p>
        </w:tc>
      </w:tr>
      <w:tr w:rsidR="00317ED3" w:rsidRPr="00FE212C" w14:paraId="14C89543" w14:textId="77777777" w:rsidTr="00947EA0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6BCF7" w14:textId="1744C890" w:rsidR="00317ED3" w:rsidRPr="00CF04AC" w:rsidRDefault="00317ED3" w:rsidP="00947EA0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0CA84" w14:textId="77777777" w:rsidR="00D46573" w:rsidRPr="009F6CBF" w:rsidRDefault="00D46573" w:rsidP="00D46573">
            <w:pPr>
              <w:pStyle w:val="Bezmezer"/>
            </w:pPr>
            <w:r w:rsidRPr="009F6CBF">
              <w:t>Dodávka</w:t>
            </w:r>
          </w:p>
          <w:p w14:paraId="54360118" w14:textId="7724958B" w:rsidR="00D46573" w:rsidRDefault="00D46573" w:rsidP="00D46573">
            <w:pPr>
              <w:pStyle w:val="Bezmezer"/>
            </w:pPr>
            <w:r w:rsidRPr="009F6CBF">
              <w:t xml:space="preserve">Licence </w:t>
            </w:r>
            <w:r w:rsidRPr="00CA526B">
              <w:t>(</w:t>
            </w:r>
            <w:r>
              <w:rPr>
                <w:i/>
                <w:color w:val="00B0F0"/>
              </w:rPr>
              <w:t>vyplní</w:t>
            </w:r>
            <w:r w:rsidRPr="00CA526B">
              <w:rPr>
                <w:i/>
                <w:color w:val="00B0F0"/>
              </w:rPr>
              <w:t xml:space="preserve"> </w:t>
            </w:r>
            <w:r w:rsidR="00B33A89">
              <w:rPr>
                <w:i/>
                <w:color w:val="00B0F0"/>
              </w:rPr>
              <w:t>dodavatel</w:t>
            </w:r>
            <w:r w:rsidRPr="00CA526B">
              <w:t xml:space="preserve">) </w:t>
            </w:r>
            <w:r w:rsidRPr="009F6CBF">
              <w:t xml:space="preserve">pro </w:t>
            </w:r>
            <w:r>
              <w:t>100</w:t>
            </w:r>
            <w:r w:rsidRPr="009F6CBF">
              <w:t xml:space="preserve"> serverů, </w:t>
            </w:r>
          </w:p>
          <w:p w14:paraId="79CC0D9E" w14:textId="36D4D913" w:rsidR="00317ED3" w:rsidRPr="00CF04AC" w:rsidRDefault="00D46573" w:rsidP="00D46573">
            <w:pPr>
              <w:pStyle w:val="Bezmezer"/>
              <w:rPr>
                <w:rFonts w:ascii="Verdana" w:hAnsi="Verdana"/>
                <w:bCs/>
                <w:color w:val="000000"/>
              </w:rPr>
            </w:pPr>
            <w:r w:rsidRPr="009F6CBF">
              <w:t>platnost licence 36 měsíců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367F4" w14:textId="5CEC175A" w:rsidR="00317ED3" w:rsidRPr="00CF04AC" w:rsidRDefault="00D46573" w:rsidP="00947EA0">
            <w:pPr>
              <w:jc w:val="center"/>
              <w:rPr>
                <w:rFonts w:ascii="Verdana" w:eastAsia="Calibri" w:hAnsi="Verdana"/>
                <w:b/>
                <w:bCs/>
                <w:color w:val="000000"/>
              </w:rPr>
            </w:pPr>
            <w:r>
              <w:rPr>
                <w:rFonts w:ascii="Verdana" w:eastAsia="Calibri" w:hAnsi="Verdana"/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B15D" w14:textId="77777777" w:rsidR="00317ED3" w:rsidRPr="00CF04AC" w:rsidRDefault="00317ED3" w:rsidP="00947EA0">
            <w:pPr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1FB2" w14:textId="77777777" w:rsidR="00317ED3" w:rsidRPr="00CF04AC" w:rsidRDefault="00317ED3" w:rsidP="00947EA0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9A26" w14:textId="77777777" w:rsidR="00317ED3" w:rsidRPr="00CF04AC" w:rsidRDefault="00317ED3" w:rsidP="00947EA0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76E7D44" w14:textId="77777777" w:rsidR="00317ED3" w:rsidRPr="00CF04AC" w:rsidRDefault="00317ED3" w:rsidP="00947EA0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</w:tr>
      <w:tr w:rsidR="00317ED3" w:rsidRPr="00FE212C" w14:paraId="3D9DEAC6" w14:textId="77777777" w:rsidTr="00947EA0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2F2F8" w14:textId="58721FDF" w:rsidR="00317ED3" w:rsidRPr="00CF04AC" w:rsidRDefault="00317ED3" w:rsidP="00947EA0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5183" w14:textId="77777777" w:rsidR="00D46573" w:rsidRPr="009F6CBF" w:rsidRDefault="00D46573" w:rsidP="00D46573">
            <w:pPr>
              <w:pStyle w:val="Bezmezer"/>
            </w:pPr>
            <w:r w:rsidRPr="009F6CBF">
              <w:t>Dodávka</w:t>
            </w:r>
          </w:p>
          <w:p w14:paraId="47D5D0E7" w14:textId="5189F506" w:rsidR="00D46573" w:rsidRDefault="00D46573" w:rsidP="00D46573">
            <w:pPr>
              <w:pStyle w:val="Bezmezer"/>
            </w:pPr>
            <w:r w:rsidRPr="009F6CBF">
              <w:t xml:space="preserve">Licence </w:t>
            </w:r>
            <w:r w:rsidRPr="00CA526B">
              <w:t>(</w:t>
            </w:r>
            <w:r>
              <w:rPr>
                <w:i/>
                <w:color w:val="00B0F0"/>
              </w:rPr>
              <w:t>vyplní</w:t>
            </w:r>
            <w:r w:rsidRPr="00CA526B">
              <w:rPr>
                <w:i/>
                <w:color w:val="00B0F0"/>
              </w:rPr>
              <w:t xml:space="preserve"> </w:t>
            </w:r>
            <w:r w:rsidR="00B33A89">
              <w:rPr>
                <w:i/>
                <w:color w:val="00B0F0"/>
              </w:rPr>
              <w:t>dodavatel</w:t>
            </w:r>
            <w:r w:rsidRPr="00CA526B">
              <w:t xml:space="preserve"> </w:t>
            </w:r>
            <w:r w:rsidRPr="009F6CBF">
              <w:t xml:space="preserve">pro </w:t>
            </w:r>
            <w:r>
              <w:t xml:space="preserve">400 </w:t>
            </w:r>
            <w:r w:rsidRPr="009F6CBF">
              <w:t xml:space="preserve">serverů,  </w:t>
            </w:r>
          </w:p>
          <w:p w14:paraId="680006CF" w14:textId="70BBFE3D" w:rsidR="00317ED3" w:rsidRPr="00CF04AC" w:rsidRDefault="00D46573" w:rsidP="00D46573">
            <w:pPr>
              <w:pStyle w:val="Bezmezer"/>
              <w:rPr>
                <w:rFonts w:ascii="Verdana" w:eastAsia="Times New Roman" w:hAnsi="Verdana"/>
                <w:color w:val="000000"/>
                <w:lang w:eastAsia="cs-CZ"/>
              </w:rPr>
            </w:pPr>
            <w:r w:rsidRPr="000D231C">
              <w:t>platnost licence 36 měsíců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210A2" w14:textId="4D1D700C" w:rsidR="00317ED3" w:rsidRPr="00CF04AC" w:rsidRDefault="00D46573" w:rsidP="00947EA0">
            <w:pPr>
              <w:jc w:val="center"/>
              <w:rPr>
                <w:rFonts w:ascii="Verdana" w:eastAsia="Calibri" w:hAnsi="Verdana"/>
                <w:b/>
                <w:bCs/>
                <w:color w:val="000000"/>
              </w:rPr>
            </w:pPr>
            <w:r>
              <w:rPr>
                <w:rFonts w:ascii="Verdana" w:eastAsia="Calibri" w:hAnsi="Verdana"/>
                <w:b/>
                <w:bCs/>
                <w:color w:val="000000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0419" w14:textId="77777777" w:rsidR="00317ED3" w:rsidRPr="00CF04AC" w:rsidRDefault="00317ED3" w:rsidP="00947EA0">
            <w:pPr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B067A" w14:textId="77777777" w:rsidR="00317ED3" w:rsidRPr="00CF04AC" w:rsidRDefault="00317ED3" w:rsidP="00947EA0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45687" w14:textId="77777777" w:rsidR="00317ED3" w:rsidRPr="00CF04AC" w:rsidRDefault="00317ED3" w:rsidP="00947EA0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AB85B92" w14:textId="77777777" w:rsidR="00317ED3" w:rsidRPr="00CF04AC" w:rsidRDefault="00317ED3" w:rsidP="00947EA0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D46573" w:rsidRPr="00FE212C" w14:paraId="603358F5" w14:textId="77777777" w:rsidTr="00947EA0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0878E" w14:textId="77777777" w:rsidR="00D46573" w:rsidRPr="00CF04AC" w:rsidRDefault="00D46573" w:rsidP="00947EA0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D21C8" w14:textId="49F60895" w:rsidR="00D46573" w:rsidRPr="00CF04AC" w:rsidRDefault="00D46573" w:rsidP="00D46573">
            <w:pPr>
              <w:pStyle w:val="Bezmezer"/>
              <w:rPr>
                <w:rFonts w:ascii="Verdana" w:eastAsia="Times New Roman" w:hAnsi="Verdana"/>
                <w:color w:val="000000"/>
                <w:lang w:eastAsia="cs-CZ"/>
              </w:rPr>
            </w:pPr>
            <w:r w:rsidRPr="009F6CBF">
              <w:t>Implementace antivirového řešení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F5A3" w14:textId="77777777" w:rsidR="00D46573" w:rsidRPr="00CF04AC" w:rsidRDefault="00D46573" w:rsidP="00947EA0">
            <w:pPr>
              <w:jc w:val="center"/>
              <w:rPr>
                <w:rFonts w:ascii="Verdana" w:eastAsia="Calibri" w:hAnsi="Verdana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2AFC" w14:textId="77777777" w:rsidR="00D46573" w:rsidRPr="00CF04AC" w:rsidRDefault="00D46573" w:rsidP="00947EA0">
            <w:pPr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C4F0" w14:textId="77777777" w:rsidR="00D46573" w:rsidRPr="00CF04AC" w:rsidRDefault="00D46573" w:rsidP="00947EA0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F849" w14:textId="77777777" w:rsidR="00D46573" w:rsidRPr="00CF04AC" w:rsidRDefault="00D46573" w:rsidP="00947EA0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71EB0533" w14:textId="77777777" w:rsidR="00D46573" w:rsidRPr="00CF04AC" w:rsidRDefault="00D46573" w:rsidP="00947EA0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D46573" w:rsidRPr="00FE212C" w14:paraId="331868F5" w14:textId="77777777" w:rsidTr="00947EA0">
        <w:trPr>
          <w:trHeight w:val="57"/>
        </w:trPr>
        <w:tc>
          <w:tcPr>
            <w:tcW w:w="148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88A58" w14:textId="77777777" w:rsidR="00D46573" w:rsidRPr="00CF04AC" w:rsidRDefault="00D46573" w:rsidP="00947EA0">
            <w:pPr>
              <w:ind w:firstLineChars="100" w:firstLine="220"/>
              <w:jc w:val="center"/>
              <w:rPr>
                <w:rFonts w:ascii="Verdana" w:eastAsia="Calibri" w:hAnsi="Verdana" w:cs="Calibri"/>
                <w:b/>
                <w:bCs/>
                <w:color w:val="00000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DF3C" w14:textId="77777777" w:rsidR="00D46573" w:rsidRPr="009F6CBF" w:rsidRDefault="00D46573" w:rsidP="00D46573">
            <w:pPr>
              <w:pStyle w:val="Bezmezer"/>
            </w:pPr>
            <w:r w:rsidRPr="009F6CBF">
              <w:t>Podpora na období 36 měsíců</w:t>
            </w:r>
          </w:p>
          <w:p w14:paraId="7010158D" w14:textId="05390294" w:rsidR="00D46573" w:rsidRPr="00CF04AC" w:rsidRDefault="00D46573" w:rsidP="00D46573">
            <w:pPr>
              <w:pStyle w:val="Bezmezer"/>
              <w:rPr>
                <w:rFonts w:ascii="Verdana" w:eastAsia="Times New Roman" w:hAnsi="Verdana"/>
                <w:color w:val="000000"/>
                <w:lang w:eastAsia="cs-CZ"/>
              </w:rPr>
            </w:pPr>
            <w:r w:rsidRPr="009F6CBF">
              <w:t xml:space="preserve">podpora společnosti </w:t>
            </w:r>
            <w:r w:rsidRPr="00CA526B">
              <w:t>(</w:t>
            </w:r>
            <w:r>
              <w:rPr>
                <w:i/>
                <w:color w:val="00B0F0"/>
              </w:rPr>
              <w:t>vyplní</w:t>
            </w:r>
            <w:r w:rsidRPr="00CA526B">
              <w:rPr>
                <w:i/>
                <w:color w:val="00B0F0"/>
              </w:rPr>
              <w:t xml:space="preserve"> </w:t>
            </w:r>
            <w:r w:rsidR="00B33A89">
              <w:rPr>
                <w:i/>
                <w:color w:val="00B0F0"/>
              </w:rPr>
              <w:t>dodavatel</w:t>
            </w:r>
            <w:r w:rsidRPr="00CA526B">
              <w:t xml:space="preserve">)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BC48" w14:textId="77777777" w:rsidR="00D46573" w:rsidRPr="00CF04AC" w:rsidRDefault="00D46573" w:rsidP="00947EA0">
            <w:pPr>
              <w:jc w:val="center"/>
              <w:rPr>
                <w:rFonts w:ascii="Verdana" w:eastAsia="Calibri" w:hAnsi="Verdana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EEBF4" w14:textId="77777777" w:rsidR="00D46573" w:rsidRPr="00CF04AC" w:rsidRDefault="00D46573" w:rsidP="00947EA0">
            <w:pPr>
              <w:jc w:val="right"/>
              <w:rPr>
                <w:rFonts w:ascii="Verdana" w:eastAsia="Times New Roman" w:hAnsi="Verdana" w:cs="Calibri"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EA24B" w14:textId="77777777" w:rsidR="00D46573" w:rsidRPr="00CF04AC" w:rsidRDefault="00D46573" w:rsidP="00947EA0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E8FF" w14:textId="77777777" w:rsidR="00D46573" w:rsidRPr="00CF04AC" w:rsidRDefault="00D46573" w:rsidP="00947EA0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6DB38A1" w14:textId="77777777" w:rsidR="00D46573" w:rsidRPr="00CF04AC" w:rsidRDefault="00D46573" w:rsidP="00947EA0">
            <w:pPr>
              <w:jc w:val="right"/>
              <w:rPr>
                <w:rFonts w:ascii="Verdana" w:eastAsia="Times New Roman" w:hAnsi="Verdana" w:cs="Calibri"/>
                <w:bCs/>
                <w:color w:val="000000"/>
                <w:lang w:eastAsia="cs-CZ"/>
              </w:rPr>
            </w:pPr>
          </w:p>
        </w:tc>
      </w:tr>
      <w:tr w:rsidR="00317ED3" w:rsidRPr="00FE212C" w14:paraId="4A8FB51B" w14:textId="77777777" w:rsidTr="00317ED3">
        <w:trPr>
          <w:trHeight w:val="57"/>
        </w:trPr>
        <w:tc>
          <w:tcPr>
            <w:tcW w:w="730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</w:tcPr>
          <w:p w14:paraId="6E4475A2" w14:textId="77777777" w:rsidR="00317ED3" w:rsidRPr="009B7720" w:rsidRDefault="00317ED3" w:rsidP="00947EA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7720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</w:t>
            </w:r>
          </w:p>
          <w:p w14:paraId="5361C189" w14:textId="77777777" w:rsidR="00317ED3" w:rsidRPr="009B7720" w:rsidRDefault="00317ED3" w:rsidP="00947EA0">
            <w:pPr>
              <w:rPr>
                <w:rFonts w:ascii="Calibri" w:eastAsia="Calibri" w:hAnsi="Calibri" w:cs="Calibri"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84A7E02" w14:textId="77777777" w:rsidR="00317ED3" w:rsidRPr="00B61832" w:rsidRDefault="00317ED3" w:rsidP="00947EA0">
            <w:pPr>
              <w:jc w:val="right"/>
              <w:rPr>
                <w:rFonts w:ascii="Verdana" w:eastAsia="Times New Roman" w:hAnsi="Verdana" w:cs="Calibri"/>
                <w:b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0CD0F962" w14:textId="77777777" w:rsidR="00317ED3" w:rsidRPr="00B61832" w:rsidRDefault="00317ED3" w:rsidP="00947EA0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7FBD23C" w14:textId="77777777" w:rsidR="00317ED3" w:rsidRPr="00B61832" w:rsidRDefault="00317ED3" w:rsidP="00947EA0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00B0F0"/>
            <w:vAlign w:val="center"/>
          </w:tcPr>
          <w:p w14:paraId="22BD1307" w14:textId="77777777" w:rsidR="00317ED3" w:rsidRPr="00B61832" w:rsidRDefault="00317ED3" w:rsidP="00947EA0">
            <w:pPr>
              <w:jc w:val="right"/>
              <w:rPr>
                <w:rFonts w:ascii="Verdana" w:eastAsia="Times New Roman" w:hAnsi="Verdana" w:cs="Calibri"/>
                <w:b/>
                <w:bCs/>
                <w:color w:val="000000"/>
                <w:lang w:eastAsia="cs-CZ"/>
              </w:rPr>
            </w:pPr>
          </w:p>
        </w:tc>
      </w:tr>
    </w:tbl>
    <w:p w14:paraId="0C082BAA" w14:textId="7A8919BF" w:rsidR="006A75EB" w:rsidRDefault="006A75EB" w:rsidP="006A75EB">
      <w:pPr>
        <w:ind w:firstLine="708"/>
        <w:rPr>
          <w:b/>
          <w:bCs/>
        </w:rPr>
      </w:pPr>
    </w:p>
    <w:p w14:paraId="5799E637" w14:textId="27348D67" w:rsidR="006A75EB" w:rsidRDefault="006A75EB" w:rsidP="006A75EB">
      <w:pPr>
        <w:ind w:firstLine="708"/>
        <w:rPr>
          <w:b/>
          <w:bCs/>
        </w:rPr>
      </w:pPr>
    </w:p>
    <w:p w14:paraId="78594B80" w14:textId="78ADB69C" w:rsidR="002710EC" w:rsidRDefault="002710EC" w:rsidP="006A75EB">
      <w:pPr>
        <w:ind w:firstLine="708"/>
        <w:rPr>
          <w:b/>
          <w:bCs/>
        </w:rPr>
      </w:pPr>
    </w:p>
    <w:p w14:paraId="5B43ABE9" w14:textId="0721B05B" w:rsidR="002710EC" w:rsidRDefault="002710EC" w:rsidP="006A75EB">
      <w:pPr>
        <w:ind w:firstLine="708"/>
        <w:rPr>
          <w:b/>
          <w:bCs/>
        </w:rPr>
      </w:pPr>
    </w:p>
    <w:p w14:paraId="32775140" w14:textId="2674D4F3" w:rsidR="00062EB3" w:rsidRDefault="00062EB3" w:rsidP="006A75EB">
      <w:pPr>
        <w:ind w:firstLine="708"/>
        <w:rPr>
          <w:b/>
          <w:bCs/>
        </w:rPr>
      </w:pPr>
    </w:p>
    <w:p w14:paraId="6B1A39CE" w14:textId="68287145" w:rsidR="00062EB3" w:rsidRDefault="00062EB3" w:rsidP="006A75EB">
      <w:pPr>
        <w:ind w:firstLine="708"/>
        <w:rPr>
          <w:b/>
          <w:bCs/>
        </w:rPr>
      </w:pPr>
    </w:p>
    <w:p w14:paraId="728E5162" w14:textId="58D51D54" w:rsidR="00062EB3" w:rsidRDefault="00062EB3" w:rsidP="006A75EB">
      <w:pPr>
        <w:ind w:firstLine="708"/>
        <w:rPr>
          <w:b/>
          <w:bCs/>
        </w:rPr>
      </w:pPr>
    </w:p>
    <w:p w14:paraId="02D2FBC2" w14:textId="7310E597" w:rsidR="00062EB3" w:rsidRDefault="00062EB3" w:rsidP="006A75EB">
      <w:pPr>
        <w:ind w:firstLine="708"/>
        <w:rPr>
          <w:b/>
          <w:bCs/>
        </w:rPr>
      </w:pPr>
    </w:p>
    <w:p w14:paraId="6A44C0D3" w14:textId="6AA64FDE" w:rsidR="00062EB3" w:rsidRDefault="00062EB3" w:rsidP="006A75EB">
      <w:pPr>
        <w:ind w:firstLine="708"/>
        <w:rPr>
          <w:b/>
          <w:bCs/>
        </w:rPr>
      </w:pPr>
    </w:p>
    <w:p w14:paraId="0952E319" w14:textId="2D3D9AA9" w:rsidR="00062EB3" w:rsidRDefault="00062EB3" w:rsidP="006A75EB">
      <w:pPr>
        <w:ind w:firstLine="708"/>
        <w:rPr>
          <w:b/>
          <w:bCs/>
        </w:rPr>
      </w:pPr>
    </w:p>
    <w:p w14:paraId="2F630768" w14:textId="051FFB99" w:rsidR="00317ED3" w:rsidRDefault="00317ED3" w:rsidP="006A75EB">
      <w:pPr>
        <w:ind w:firstLine="708"/>
        <w:rPr>
          <w:b/>
          <w:bCs/>
        </w:rPr>
      </w:pPr>
    </w:p>
    <w:p w14:paraId="3703D5C1" w14:textId="292C174B" w:rsidR="00317ED3" w:rsidRDefault="00317ED3" w:rsidP="006A75EB">
      <w:pPr>
        <w:ind w:firstLine="708"/>
        <w:rPr>
          <w:b/>
          <w:bCs/>
        </w:rPr>
      </w:pPr>
    </w:p>
    <w:p w14:paraId="1B866B58" w14:textId="77777777" w:rsidR="00317ED3" w:rsidRDefault="00317ED3" w:rsidP="006A75EB">
      <w:pPr>
        <w:ind w:firstLine="708"/>
        <w:rPr>
          <w:b/>
          <w:bCs/>
        </w:rPr>
      </w:pPr>
    </w:p>
    <w:p w14:paraId="50FB3F17" w14:textId="77777777" w:rsidR="00062EB3" w:rsidRDefault="00062EB3" w:rsidP="005F0005">
      <w:pPr>
        <w:ind w:firstLine="708"/>
        <w:rPr>
          <w:b/>
          <w:bCs/>
        </w:rPr>
      </w:pPr>
    </w:p>
    <w:p w14:paraId="3279B90B" w14:textId="341195F5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 xml:space="preserve">V </w:t>
      </w:r>
      <w:r w:rsidRPr="00062EB3">
        <w:rPr>
          <w:b/>
          <w:bCs/>
          <w:highlight w:val="yellow"/>
        </w:rPr>
        <w:t>……(vyplní</w:t>
      </w:r>
      <w:r w:rsidR="00B33A89">
        <w:rPr>
          <w:b/>
          <w:bCs/>
          <w:highlight w:val="yellow"/>
        </w:rPr>
        <w:t xml:space="preserve"> dodavatel</w:t>
      </w:r>
      <w:r w:rsidRPr="00062EB3">
        <w:rPr>
          <w:b/>
          <w:bCs/>
          <w:highlight w:val="yellow"/>
        </w:rPr>
        <w:t>)………</w:t>
      </w:r>
      <w:r w:rsidRPr="005F0005">
        <w:rPr>
          <w:b/>
          <w:bCs/>
        </w:rPr>
        <w:t xml:space="preserve"> dne </w:t>
      </w:r>
      <w:r w:rsidRPr="00062EB3">
        <w:rPr>
          <w:b/>
          <w:bCs/>
          <w:highlight w:val="yellow"/>
        </w:rPr>
        <w:t xml:space="preserve">…(vyplní </w:t>
      </w:r>
      <w:r w:rsidR="00B33A89">
        <w:rPr>
          <w:b/>
          <w:bCs/>
          <w:highlight w:val="yellow"/>
        </w:rPr>
        <w:t>dodavatel</w:t>
      </w:r>
      <w:r w:rsidRPr="00062EB3">
        <w:rPr>
          <w:b/>
          <w:bCs/>
          <w:highlight w:val="yellow"/>
        </w:rPr>
        <w:t>)…</w:t>
      </w:r>
      <w:r w:rsidRPr="005F0005">
        <w:rPr>
          <w:b/>
          <w:bCs/>
        </w:rPr>
        <w:t xml:space="preserve">     </w:t>
      </w:r>
    </w:p>
    <w:p w14:paraId="26F0DDD1" w14:textId="77777777" w:rsidR="00062EB3" w:rsidRDefault="00062EB3" w:rsidP="005F0005">
      <w:pPr>
        <w:ind w:firstLine="708"/>
        <w:rPr>
          <w:b/>
          <w:bCs/>
        </w:rPr>
      </w:pPr>
    </w:p>
    <w:p w14:paraId="196A2A56" w14:textId="644ADC43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>Za společnost</w:t>
      </w:r>
    </w:p>
    <w:p w14:paraId="6B097409" w14:textId="7EADC183" w:rsidR="005F0005" w:rsidRPr="005F0005" w:rsidRDefault="005F0005" w:rsidP="005F0005">
      <w:pPr>
        <w:ind w:firstLine="708"/>
        <w:rPr>
          <w:b/>
          <w:bCs/>
        </w:rPr>
      </w:pPr>
      <w:r w:rsidRPr="00062EB3">
        <w:rPr>
          <w:b/>
          <w:bCs/>
          <w:highlight w:val="yellow"/>
        </w:rPr>
        <w:t xml:space="preserve">………………………(vyplní </w:t>
      </w:r>
      <w:r w:rsidR="00B33A89">
        <w:rPr>
          <w:b/>
          <w:bCs/>
          <w:highlight w:val="yellow"/>
        </w:rPr>
        <w:t>dodavatel</w:t>
      </w:r>
      <w:r w:rsidRPr="00062EB3">
        <w:rPr>
          <w:b/>
          <w:bCs/>
          <w:highlight w:val="yellow"/>
        </w:rPr>
        <w:t>)………………………………</w:t>
      </w:r>
    </w:p>
    <w:p w14:paraId="3E086D03" w14:textId="77777777" w:rsidR="00062EB3" w:rsidRDefault="00062EB3" w:rsidP="005F0005">
      <w:pPr>
        <w:ind w:firstLine="708"/>
        <w:rPr>
          <w:b/>
          <w:bCs/>
        </w:rPr>
      </w:pPr>
    </w:p>
    <w:p w14:paraId="1CE6F2D2" w14:textId="2848B1FD" w:rsidR="005F0005" w:rsidRPr="005F0005" w:rsidRDefault="005F0005" w:rsidP="005F0005">
      <w:pPr>
        <w:ind w:firstLine="708"/>
        <w:rPr>
          <w:b/>
          <w:bCs/>
        </w:rPr>
      </w:pPr>
      <w:r w:rsidRPr="005F0005">
        <w:rPr>
          <w:b/>
          <w:bCs/>
        </w:rPr>
        <w:t xml:space="preserve">Osoba oprávněná jednat jménem či za </w:t>
      </w:r>
      <w:r w:rsidR="00B33A89">
        <w:rPr>
          <w:b/>
          <w:bCs/>
        </w:rPr>
        <w:t>dodavatele</w:t>
      </w:r>
      <w:r w:rsidRPr="005F0005">
        <w:rPr>
          <w:b/>
          <w:bCs/>
        </w:rPr>
        <w:t xml:space="preserve"> (pozice, titul, jméno, příjmení)</w:t>
      </w:r>
    </w:p>
    <w:p w14:paraId="5F6A1763" w14:textId="1734F910" w:rsidR="005F0005" w:rsidRPr="006A75EB" w:rsidRDefault="005F0005" w:rsidP="005F0005">
      <w:pPr>
        <w:ind w:firstLine="708"/>
        <w:rPr>
          <w:b/>
          <w:bCs/>
        </w:rPr>
      </w:pPr>
      <w:r w:rsidRPr="00062EB3">
        <w:rPr>
          <w:b/>
          <w:bCs/>
          <w:highlight w:val="yellow"/>
        </w:rPr>
        <w:t xml:space="preserve">……………………(vyplní </w:t>
      </w:r>
      <w:r w:rsidR="00B33A89">
        <w:rPr>
          <w:b/>
          <w:bCs/>
          <w:highlight w:val="yellow"/>
        </w:rPr>
        <w:t>dodavatel</w:t>
      </w:r>
      <w:r w:rsidRPr="00062EB3">
        <w:rPr>
          <w:b/>
          <w:bCs/>
          <w:highlight w:val="yellow"/>
        </w:rPr>
        <w:t>)……………………………….</w:t>
      </w:r>
    </w:p>
    <w:sectPr w:rsidR="005F0005" w:rsidRPr="006A75EB" w:rsidSect="00317ED3">
      <w:headerReference w:type="default" r:id="rId7"/>
      <w:footerReference w:type="default" r:id="rId8"/>
      <w:pgSz w:w="16838" w:h="11906" w:orient="landscape"/>
      <w:pgMar w:top="238" w:right="238" w:bottom="244" w:left="2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63B79" w14:textId="77777777" w:rsidR="00B35B49" w:rsidRDefault="00B35B49" w:rsidP="00E03365">
      <w:pPr>
        <w:spacing w:after="0" w:line="240" w:lineRule="auto"/>
      </w:pPr>
      <w:r>
        <w:separator/>
      </w:r>
    </w:p>
  </w:endnote>
  <w:endnote w:type="continuationSeparator" w:id="0">
    <w:p w14:paraId="14C2C396" w14:textId="77777777" w:rsidR="00B35B49" w:rsidRDefault="00B35B49" w:rsidP="00E0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F573A" w14:textId="300128FA" w:rsidR="00E03365" w:rsidRDefault="00E03365" w:rsidP="00E03365">
    <w:pPr>
      <w:pStyle w:val="Zpat"/>
      <w:jc w:val="center"/>
    </w:pPr>
  </w:p>
  <w:p w14:paraId="5E9BF1B8" w14:textId="5B26F9F6" w:rsidR="00E03365" w:rsidRDefault="00E03365">
    <w:pPr>
      <w:pStyle w:val="Zpat"/>
    </w:pPr>
    <w:r>
      <w:rPr>
        <w:noProof/>
        <w:lang w:eastAsia="cs-CZ"/>
      </w:rPr>
      <w:drawing>
        <wp:inline distT="0" distB="0" distL="0" distR="0" wp14:anchorId="01502637" wp14:editId="23EFE145">
          <wp:extent cx="6923108" cy="494309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0131" cy="519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146EE" w14:textId="77777777" w:rsidR="00B35B49" w:rsidRDefault="00B35B49" w:rsidP="00E03365">
      <w:pPr>
        <w:spacing w:after="0" w:line="240" w:lineRule="auto"/>
      </w:pPr>
      <w:r>
        <w:separator/>
      </w:r>
    </w:p>
  </w:footnote>
  <w:footnote w:type="continuationSeparator" w:id="0">
    <w:p w14:paraId="134D9DC2" w14:textId="77777777" w:rsidR="00B35B49" w:rsidRDefault="00B35B49" w:rsidP="00E03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84A8D" w14:textId="0A9B142E" w:rsidR="00E03365" w:rsidRDefault="00E03365" w:rsidP="00E03365">
    <w:pPr>
      <w:pStyle w:val="Zhlav"/>
      <w:jc w:val="center"/>
    </w:pPr>
    <w:r>
      <w:rPr>
        <w:noProof/>
        <w:lang w:eastAsia="cs-CZ"/>
      </w:rPr>
      <w:drawing>
        <wp:inline distT="0" distB="0" distL="0" distR="0" wp14:anchorId="266F4F1D" wp14:editId="753A840A">
          <wp:extent cx="6954142" cy="1057292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680" cy="10993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D38236" w14:textId="77777777" w:rsidR="00E03365" w:rsidRDefault="00E0336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65"/>
    <w:rsid w:val="00062EB3"/>
    <w:rsid w:val="000C1C45"/>
    <w:rsid w:val="0017552F"/>
    <w:rsid w:val="002710EC"/>
    <w:rsid w:val="00317ED3"/>
    <w:rsid w:val="00434734"/>
    <w:rsid w:val="005F0005"/>
    <w:rsid w:val="006A75EB"/>
    <w:rsid w:val="00A06CDF"/>
    <w:rsid w:val="00B33A89"/>
    <w:rsid w:val="00B35B49"/>
    <w:rsid w:val="00BA418A"/>
    <w:rsid w:val="00C03D80"/>
    <w:rsid w:val="00CB1CA8"/>
    <w:rsid w:val="00D46573"/>
    <w:rsid w:val="00E0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E035D"/>
  <w15:chartTrackingRefBased/>
  <w15:docId w15:val="{C742885F-706B-4267-A0E1-76436C260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0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365"/>
  </w:style>
  <w:style w:type="paragraph" w:styleId="Zpat">
    <w:name w:val="footer"/>
    <w:basedOn w:val="Normln"/>
    <w:link w:val="ZpatChar"/>
    <w:uiPriority w:val="99"/>
    <w:unhideWhenUsed/>
    <w:rsid w:val="00E03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365"/>
  </w:style>
  <w:style w:type="table" w:styleId="Mkatabulky">
    <w:name w:val="Table Grid"/>
    <w:basedOn w:val="Normlntabulka"/>
    <w:uiPriority w:val="39"/>
    <w:rsid w:val="006A75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D46573"/>
    <w:pPr>
      <w:spacing w:after="0" w:line="240" w:lineRule="auto"/>
    </w:pPr>
  </w:style>
  <w:style w:type="paragraph" w:styleId="Textvbloku">
    <w:name w:val="Block Text"/>
    <w:basedOn w:val="Normln"/>
    <w:rsid w:val="00D46573"/>
    <w:pPr>
      <w:spacing w:after="0" w:line="360" w:lineRule="auto"/>
      <w:ind w:left="360" w:right="278"/>
      <w:jc w:val="both"/>
    </w:pPr>
    <w:rPr>
      <w:rFonts w:ascii="Arial" w:eastAsia="Times New Roman" w:hAnsi="Arial" w:cs="Times New Roman"/>
      <w:bCs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2C8EF-5725-4056-B68A-8A5FD22B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Holcepl</dc:creator>
  <cp:keywords/>
  <dc:description/>
  <cp:lastModifiedBy>Kremličková Václava</cp:lastModifiedBy>
  <cp:revision>4</cp:revision>
  <dcterms:created xsi:type="dcterms:W3CDTF">2025-03-26T12:54:00Z</dcterms:created>
  <dcterms:modified xsi:type="dcterms:W3CDTF">2025-05-06T07:23:00Z</dcterms:modified>
</cp:coreProperties>
</file>