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E6FCE" w14:textId="77777777" w:rsidR="00171E66" w:rsidRPr="00C12CDE" w:rsidRDefault="00171E66" w:rsidP="00171E66">
      <w:pPr>
        <w:widowControl w:val="0"/>
        <w:jc w:val="center"/>
        <w:rPr>
          <w:rFonts w:ascii="Arial" w:hAnsi="Arial" w:cs="Arial"/>
          <w:b/>
          <w:snapToGrid w:val="0"/>
          <w:sz w:val="28"/>
          <w:szCs w:val="28"/>
        </w:rPr>
      </w:pPr>
      <w:r w:rsidRPr="00C12CDE">
        <w:rPr>
          <w:rFonts w:ascii="Arial" w:hAnsi="Arial" w:cs="Arial"/>
          <w:b/>
          <w:snapToGrid w:val="0"/>
          <w:sz w:val="28"/>
          <w:szCs w:val="28"/>
        </w:rPr>
        <w:t>RÁMCOVÁ DOHODA</w:t>
      </w:r>
    </w:p>
    <w:p w14:paraId="0F640DDA" w14:textId="6B310080" w:rsidR="00171E66" w:rsidRPr="00D1612A" w:rsidRDefault="00171E66" w:rsidP="00171E66">
      <w:pPr>
        <w:jc w:val="center"/>
        <w:rPr>
          <w:rFonts w:ascii="Arial" w:hAnsi="Arial" w:cs="Arial"/>
          <w:i/>
          <w:sz w:val="20"/>
          <w:szCs w:val="20"/>
        </w:rPr>
      </w:pPr>
      <w:r w:rsidRPr="002376EF">
        <w:rPr>
          <w:rFonts w:ascii="Arial" w:hAnsi="Arial" w:cs="Arial"/>
          <w:i/>
          <w:snapToGrid w:val="0"/>
          <w:sz w:val="20"/>
          <w:szCs w:val="20"/>
        </w:rPr>
        <w:t xml:space="preserve">uzavřená v souladu se zákonem č. 134/2016 Sb., o zadávání veřejných zakázek, ve znění pozdějších předpisů, v souladu s ustanovením § </w:t>
      </w:r>
      <w:smartTag w:uri="urn:schemas-microsoft-com:office:smarttags" w:element="metricconverter">
        <w:smartTagPr>
          <w:attr w:name="ProductID" w:val="2079 a"/>
        </w:smartTagPr>
        <w:r w:rsidRPr="002376EF">
          <w:rPr>
            <w:rFonts w:ascii="Arial" w:hAnsi="Arial" w:cs="Arial"/>
            <w:i/>
            <w:snapToGrid w:val="0"/>
            <w:sz w:val="20"/>
            <w:szCs w:val="20"/>
          </w:rPr>
          <w:t>2079 a</w:t>
        </w:r>
      </w:smartTag>
      <w:r w:rsidRPr="002376EF">
        <w:rPr>
          <w:rFonts w:ascii="Arial" w:hAnsi="Arial" w:cs="Arial"/>
          <w:i/>
          <w:snapToGrid w:val="0"/>
          <w:sz w:val="20"/>
          <w:szCs w:val="20"/>
        </w:rPr>
        <w:t xml:space="preserve"> násl. zákona č. 89/2012 Sb., občanský zákoník, ve znění pozdějších předpisů a na základě veřejné zakázky</w:t>
      </w:r>
      <w:r>
        <w:rPr>
          <w:rFonts w:ascii="Arial" w:hAnsi="Arial" w:cs="Arial"/>
          <w:i/>
          <w:snapToGrid w:val="0"/>
          <w:sz w:val="20"/>
          <w:szCs w:val="20"/>
        </w:rPr>
        <w:t xml:space="preserve"> </w:t>
      </w:r>
      <w:r>
        <w:rPr>
          <w:rFonts w:ascii="Arial" w:hAnsi="Arial" w:cs="Arial"/>
          <w:i/>
          <w:sz w:val="20"/>
          <w:szCs w:val="20"/>
        </w:rPr>
        <w:t>s evidenčním číslem</w:t>
      </w:r>
      <w:r w:rsidRPr="002376EF">
        <w:rPr>
          <w:rFonts w:ascii="Arial" w:hAnsi="Arial" w:cs="Arial"/>
          <w:i/>
          <w:sz w:val="20"/>
          <w:szCs w:val="20"/>
        </w:rPr>
        <w:t xml:space="preserve"> ve Věstníku VZ</w:t>
      </w:r>
      <w:r>
        <w:rPr>
          <w:rFonts w:ascii="Arial" w:hAnsi="Arial" w:cs="Arial"/>
          <w:i/>
          <w:sz w:val="20"/>
          <w:szCs w:val="20"/>
        </w:rPr>
        <w:t xml:space="preserve"> </w:t>
      </w:r>
      <w:r w:rsidRPr="00A9610B">
        <w:rPr>
          <w:rFonts w:ascii="Arial" w:hAnsi="Arial" w:cs="Arial"/>
          <w:b/>
          <w:i/>
          <w:sz w:val="20"/>
          <w:szCs w:val="20"/>
        </w:rPr>
        <w:t>(</w:t>
      </w:r>
      <w:r w:rsidRPr="00043069">
        <w:rPr>
          <w:rFonts w:ascii="Arial" w:hAnsi="Arial" w:cs="Arial"/>
          <w:b/>
          <w:i/>
          <w:sz w:val="20"/>
          <w:szCs w:val="20"/>
          <w:highlight w:val="yellow"/>
        </w:rPr>
        <w:t>doplní účastník</w:t>
      </w:r>
      <w:r w:rsidRPr="00043069">
        <w:rPr>
          <w:rFonts w:ascii="Arial" w:hAnsi="Arial" w:cs="Arial"/>
          <w:b/>
          <w:i/>
          <w:sz w:val="20"/>
          <w:szCs w:val="20"/>
        </w:rPr>
        <w:t>)</w:t>
      </w:r>
      <w:r>
        <w:rPr>
          <w:rFonts w:ascii="Arial" w:hAnsi="Arial" w:cs="Arial"/>
          <w:i/>
          <w:sz w:val="20"/>
          <w:szCs w:val="20"/>
        </w:rPr>
        <w:t xml:space="preserve"> </w:t>
      </w:r>
      <w:r w:rsidRPr="00D1612A">
        <w:rPr>
          <w:rFonts w:ascii="Arial" w:hAnsi="Arial" w:cs="Arial"/>
          <w:i/>
          <w:sz w:val="20"/>
          <w:szCs w:val="20"/>
        </w:rPr>
        <w:t xml:space="preserve">s názvem </w:t>
      </w:r>
      <w:r w:rsidRPr="00D1612A">
        <w:rPr>
          <w:rFonts w:ascii="Arial" w:hAnsi="Arial" w:cs="Arial"/>
          <w:b/>
          <w:i/>
          <w:sz w:val="20"/>
          <w:szCs w:val="20"/>
        </w:rPr>
        <w:t xml:space="preserve">„Dodávky </w:t>
      </w:r>
      <w:r w:rsidRPr="00867545">
        <w:rPr>
          <w:rFonts w:ascii="Arial" w:hAnsi="Arial" w:cs="Arial"/>
          <w:b/>
          <w:i/>
          <w:sz w:val="20"/>
          <w:szCs w:val="20"/>
        </w:rPr>
        <w:t>léčivých přípravků s účinnou látkou</w:t>
      </w:r>
      <w:r w:rsidR="00F84BB7" w:rsidRPr="00F84BB7">
        <w:t xml:space="preserve"> </w:t>
      </w:r>
      <w:r w:rsidR="001A176A" w:rsidRPr="001A176A">
        <w:rPr>
          <w:rFonts w:ascii="Arial" w:hAnsi="Arial" w:cs="Arial"/>
          <w:b/>
          <w:i/>
          <w:iCs/>
          <w:sz w:val="20"/>
          <w:szCs w:val="20"/>
        </w:rPr>
        <w:t>EVOLOKUMAB</w:t>
      </w:r>
      <w:r w:rsidR="001A176A">
        <w:rPr>
          <w:rFonts w:ascii="Arial" w:hAnsi="Arial" w:cs="Arial"/>
          <w:b/>
          <w:i/>
          <w:iCs/>
          <w:sz w:val="20"/>
          <w:szCs w:val="20"/>
        </w:rPr>
        <w:t xml:space="preserve"> 2025</w:t>
      </w:r>
      <w:r>
        <w:rPr>
          <w:rFonts w:ascii="Arial" w:hAnsi="Arial" w:cs="Arial"/>
          <w:b/>
          <w:i/>
          <w:sz w:val="20"/>
          <w:szCs w:val="20"/>
        </w:rPr>
        <w:t>“</w:t>
      </w:r>
    </w:p>
    <w:p w14:paraId="0C7419C6" w14:textId="77777777" w:rsidR="00171E66" w:rsidRPr="00F6493E" w:rsidRDefault="00171E66" w:rsidP="00171E66">
      <w:pPr>
        <w:pStyle w:val="Nadpis1"/>
        <w:rPr>
          <w:rFonts w:ascii="Arial" w:hAnsi="Arial" w:cs="Arial"/>
          <w:b/>
          <w:bCs/>
          <w:i/>
          <w:iCs/>
          <w:snapToGrid/>
          <w:sz w:val="20"/>
        </w:rPr>
      </w:pPr>
    </w:p>
    <w:p w14:paraId="5D0D6F89" w14:textId="77777777" w:rsidR="00171E66" w:rsidRPr="00353451" w:rsidRDefault="00171E66" w:rsidP="00171E66">
      <w:pPr>
        <w:pStyle w:val="Nadpis1"/>
        <w:spacing w:before="60"/>
        <w:rPr>
          <w:rFonts w:ascii="Arial" w:hAnsi="Arial" w:cs="Arial"/>
          <w:sz w:val="20"/>
        </w:rPr>
      </w:pPr>
      <w:r w:rsidRPr="00353451">
        <w:rPr>
          <w:rFonts w:ascii="Arial" w:hAnsi="Arial" w:cs="Arial"/>
          <w:sz w:val="20"/>
        </w:rPr>
        <w:t>Kupující:</w:t>
      </w:r>
    </w:p>
    <w:p w14:paraId="677CB3DB" w14:textId="77777777" w:rsidR="00171E66" w:rsidRPr="00353451" w:rsidRDefault="00171E66" w:rsidP="00171E66">
      <w:pPr>
        <w:spacing w:before="60"/>
        <w:rPr>
          <w:rFonts w:ascii="Arial" w:hAnsi="Arial" w:cs="Arial"/>
          <w:b/>
          <w:sz w:val="20"/>
          <w:szCs w:val="20"/>
        </w:rPr>
      </w:pPr>
      <w:r w:rsidRPr="00353451">
        <w:rPr>
          <w:rFonts w:ascii="Arial" w:hAnsi="Arial" w:cs="Arial"/>
          <w:b/>
          <w:sz w:val="20"/>
          <w:szCs w:val="20"/>
        </w:rPr>
        <w:t>Krajská zdravotní, a.s.</w:t>
      </w:r>
    </w:p>
    <w:p w14:paraId="360CD7A3"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se sídlem</w:t>
      </w:r>
      <w:r>
        <w:rPr>
          <w:rFonts w:ascii="Arial" w:hAnsi="Arial" w:cs="Arial"/>
          <w:sz w:val="20"/>
          <w:szCs w:val="20"/>
        </w:rPr>
        <w:t>:</w:t>
      </w:r>
      <w:r w:rsidRPr="00353451">
        <w:rPr>
          <w:rFonts w:ascii="Arial" w:hAnsi="Arial" w:cs="Arial"/>
          <w:sz w:val="20"/>
          <w:szCs w:val="20"/>
        </w:rPr>
        <w:t xml:space="preserve"> </w:t>
      </w:r>
      <w:r>
        <w:rPr>
          <w:rFonts w:ascii="Arial" w:hAnsi="Arial" w:cs="Arial"/>
          <w:sz w:val="20"/>
          <w:szCs w:val="20"/>
        </w:rPr>
        <w:t>Sociální péče 3316/12A, 401 13</w:t>
      </w:r>
      <w:r w:rsidRPr="00353451">
        <w:rPr>
          <w:rFonts w:ascii="Arial" w:hAnsi="Arial" w:cs="Arial"/>
          <w:sz w:val="20"/>
          <w:szCs w:val="20"/>
        </w:rPr>
        <w:t xml:space="preserve"> Ústí nad Labem</w:t>
      </w:r>
    </w:p>
    <w:p w14:paraId="25B96474" w14:textId="77777777" w:rsidR="00171E66" w:rsidRPr="00353451" w:rsidRDefault="00171E66" w:rsidP="00171E66">
      <w:pPr>
        <w:spacing w:before="60"/>
        <w:rPr>
          <w:rFonts w:ascii="Arial" w:hAnsi="Arial" w:cs="Arial"/>
          <w:sz w:val="20"/>
          <w:szCs w:val="20"/>
        </w:rPr>
      </w:pPr>
      <w:r w:rsidRPr="00353451">
        <w:rPr>
          <w:rFonts w:ascii="Arial" w:hAnsi="Arial" w:cs="Arial"/>
          <w:sz w:val="20"/>
          <w:szCs w:val="20"/>
        </w:rPr>
        <w:t>zapsaná</w:t>
      </w:r>
      <w:r>
        <w:rPr>
          <w:rFonts w:ascii="Arial" w:hAnsi="Arial" w:cs="Arial"/>
          <w:sz w:val="20"/>
          <w:szCs w:val="20"/>
        </w:rPr>
        <w:t>:</w:t>
      </w:r>
      <w:r w:rsidRPr="00353451">
        <w:rPr>
          <w:rFonts w:ascii="Arial" w:hAnsi="Arial" w:cs="Arial"/>
          <w:sz w:val="20"/>
          <w:szCs w:val="20"/>
        </w:rPr>
        <w:t xml:space="preserve"> v obchodním rejstříku vedeném Krajským soudem v Ústí nad Labem, oddíl B, vložka 1550</w:t>
      </w:r>
    </w:p>
    <w:p w14:paraId="544F809E" w14:textId="616BDE43" w:rsidR="00171E66" w:rsidRPr="00353451" w:rsidRDefault="00171E66" w:rsidP="00171E66">
      <w:pPr>
        <w:widowControl w:val="0"/>
        <w:spacing w:before="60"/>
        <w:jc w:val="both"/>
        <w:rPr>
          <w:rFonts w:ascii="Arial" w:hAnsi="Arial" w:cs="Arial"/>
          <w:i/>
          <w:snapToGrid w:val="0"/>
          <w:sz w:val="20"/>
          <w:szCs w:val="20"/>
        </w:rPr>
      </w:pPr>
      <w:r>
        <w:rPr>
          <w:rFonts w:ascii="Arial" w:hAnsi="Arial" w:cs="Arial"/>
          <w:snapToGrid w:val="0"/>
          <w:sz w:val="20"/>
          <w:szCs w:val="20"/>
        </w:rPr>
        <w:t xml:space="preserve">zastoupená: </w:t>
      </w:r>
      <w:r w:rsidR="007F7F7D" w:rsidRPr="007F7F7D">
        <w:rPr>
          <w:rFonts w:ascii="Arial" w:hAnsi="Arial" w:cs="Arial"/>
          <w:snapToGrid w:val="0"/>
          <w:sz w:val="20"/>
          <w:szCs w:val="20"/>
        </w:rPr>
        <w:t>MUDr. Jiřím Laštůvkou, zmocněným k výkonu funkce generálního ředitele</w:t>
      </w:r>
    </w:p>
    <w:p w14:paraId="09061C5F"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bank. spojení: ČSOB, a.s. 216686400/0300</w:t>
      </w:r>
    </w:p>
    <w:p w14:paraId="4A7B1C5D" w14:textId="77777777" w:rsidR="00171E66" w:rsidRPr="00353451" w:rsidRDefault="00171E66" w:rsidP="00171E66">
      <w:pPr>
        <w:widowControl w:val="0"/>
        <w:spacing w:before="60"/>
        <w:jc w:val="both"/>
        <w:rPr>
          <w:rFonts w:ascii="Arial" w:hAnsi="Arial" w:cs="Arial"/>
          <w:snapToGrid w:val="0"/>
          <w:sz w:val="20"/>
          <w:szCs w:val="20"/>
        </w:rPr>
      </w:pPr>
      <w:r w:rsidRPr="00353451">
        <w:rPr>
          <w:rFonts w:ascii="Arial" w:hAnsi="Arial" w:cs="Arial"/>
          <w:snapToGrid w:val="0"/>
          <w:sz w:val="20"/>
          <w:szCs w:val="20"/>
        </w:rPr>
        <w:t>IČ</w:t>
      </w:r>
      <w:r>
        <w:rPr>
          <w:rFonts w:ascii="Arial" w:hAnsi="Arial" w:cs="Arial"/>
          <w:snapToGrid w:val="0"/>
          <w:sz w:val="20"/>
          <w:szCs w:val="20"/>
        </w:rPr>
        <w:t>O</w:t>
      </w:r>
      <w:r w:rsidRPr="00353451">
        <w:rPr>
          <w:rFonts w:ascii="Arial" w:hAnsi="Arial" w:cs="Arial"/>
          <w:snapToGrid w:val="0"/>
          <w:sz w:val="20"/>
          <w:szCs w:val="20"/>
        </w:rPr>
        <w:t>: 25488627</w:t>
      </w:r>
    </w:p>
    <w:p w14:paraId="6FFBE9EF" w14:textId="77777777" w:rsidR="00171E66" w:rsidRPr="00353451" w:rsidRDefault="00171E66" w:rsidP="00171E66">
      <w:pPr>
        <w:widowControl w:val="0"/>
        <w:spacing w:before="60"/>
        <w:jc w:val="both"/>
        <w:rPr>
          <w:rFonts w:ascii="Arial" w:hAnsi="Arial" w:cs="Arial"/>
          <w:strike/>
          <w:snapToGrid w:val="0"/>
          <w:sz w:val="20"/>
          <w:szCs w:val="20"/>
        </w:rPr>
      </w:pPr>
      <w:r w:rsidRPr="00353451">
        <w:rPr>
          <w:rFonts w:ascii="Arial" w:hAnsi="Arial" w:cs="Arial"/>
          <w:snapToGrid w:val="0"/>
          <w:sz w:val="20"/>
          <w:szCs w:val="20"/>
        </w:rPr>
        <w:t>DIČ: CZ25488627</w:t>
      </w:r>
    </w:p>
    <w:p w14:paraId="2E4A60F9" w14:textId="77777777" w:rsidR="00171E66" w:rsidRPr="00353451" w:rsidRDefault="00171E66" w:rsidP="00171E66">
      <w:pPr>
        <w:widowControl w:val="0"/>
        <w:spacing w:before="60"/>
        <w:jc w:val="both"/>
        <w:rPr>
          <w:rFonts w:ascii="Arial" w:hAnsi="Arial" w:cs="Arial"/>
          <w:strike/>
          <w:snapToGrid w:val="0"/>
          <w:sz w:val="20"/>
          <w:szCs w:val="20"/>
        </w:rPr>
      </w:pPr>
    </w:p>
    <w:p w14:paraId="767700B4" w14:textId="77777777" w:rsidR="00171E66" w:rsidRPr="00F32B7E" w:rsidRDefault="00171E66" w:rsidP="00171E66">
      <w:pPr>
        <w:widowControl w:val="0"/>
        <w:spacing w:before="60"/>
        <w:jc w:val="both"/>
        <w:rPr>
          <w:rFonts w:ascii="Arial" w:hAnsi="Arial" w:cs="Arial"/>
          <w:snapToGrid w:val="0"/>
          <w:sz w:val="20"/>
          <w:szCs w:val="20"/>
        </w:rPr>
      </w:pPr>
      <w:r w:rsidRPr="00F32B7E">
        <w:rPr>
          <w:rFonts w:ascii="Arial" w:hAnsi="Arial" w:cs="Arial"/>
          <w:snapToGrid w:val="0"/>
          <w:sz w:val="20"/>
          <w:szCs w:val="20"/>
        </w:rPr>
        <w:t>Prodávající:</w:t>
      </w:r>
    </w:p>
    <w:p w14:paraId="4E62E7D6" w14:textId="77777777" w:rsidR="00171E66" w:rsidRPr="00A32329" w:rsidRDefault="00171E66" w:rsidP="00171E66">
      <w:pPr>
        <w:pStyle w:val="Nadpis3"/>
        <w:spacing w:before="60"/>
        <w:rPr>
          <w:rFonts w:ascii="Arial" w:hAnsi="Arial" w:cs="Arial"/>
          <w:iCs/>
          <w:color w:val="auto"/>
          <w:sz w:val="20"/>
        </w:rPr>
      </w:pPr>
      <w:r w:rsidRPr="00A32329">
        <w:rPr>
          <w:rFonts w:ascii="Arial" w:hAnsi="Arial" w:cs="Arial"/>
          <w:iCs/>
          <w:color w:val="auto"/>
          <w:sz w:val="20"/>
          <w:highlight w:val="yellow"/>
        </w:rPr>
        <w:t>(název společnosti – doplní účastník)</w:t>
      </w:r>
    </w:p>
    <w:p w14:paraId="4364CCB1"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se sídlem</w:t>
      </w:r>
      <w:r>
        <w:rPr>
          <w:rFonts w:ascii="Arial" w:hAnsi="Arial" w:cs="Arial"/>
          <w:iCs/>
          <w:snapToGrid w:val="0"/>
          <w:sz w:val="20"/>
          <w:szCs w:val="20"/>
        </w:rPr>
        <w:t>:</w:t>
      </w:r>
      <w:r w:rsidRPr="00F32B7E">
        <w:rPr>
          <w:rFonts w:ascii="Arial" w:hAnsi="Arial" w:cs="Arial"/>
          <w:iCs/>
          <w:snapToGrid w:val="0"/>
          <w:sz w:val="20"/>
          <w:szCs w:val="20"/>
        </w:rPr>
        <w:t xml:space="preserve">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0D0D74E0" w14:textId="77777777" w:rsidR="00171E66" w:rsidRPr="00F32B7E" w:rsidRDefault="00171E66" w:rsidP="00171E66">
      <w:pPr>
        <w:widowControl w:val="0"/>
        <w:spacing w:before="60"/>
        <w:jc w:val="both"/>
        <w:rPr>
          <w:rFonts w:ascii="Arial" w:hAnsi="Arial" w:cs="Arial"/>
          <w:sz w:val="20"/>
          <w:szCs w:val="20"/>
        </w:rPr>
      </w:pPr>
      <w:r w:rsidRPr="00F32B7E">
        <w:rPr>
          <w:rFonts w:ascii="Arial" w:hAnsi="Arial" w:cs="Arial"/>
          <w:iCs/>
          <w:snapToGrid w:val="0"/>
          <w:sz w:val="20"/>
          <w:szCs w:val="20"/>
        </w:rPr>
        <w:t>zapsaná</w:t>
      </w:r>
      <w:r>
        <w:rPr>
          <w:rFonts w:ascii="Arial" w:hAnsi="Arial" w:cs="Arial"/>
          <w:iCs/>
          <w:snapToGrid w:val="0"/>
          <w:sz w:val="20"/>
          <w:szCs w:val="20"/>
        </w:rPr>
        <w:t>:</w:t>
      </w:r>
      <w:r w:rsidRPr="00F32B7E">
        <w:rPr>
          <w:rFonts w:ascii="Arial" w:hAnsi="Arial" w:cs="Arial"/>
          <w:iCs/>
          <w:snapToGrid w:val="0"/>
          <w:sz w:val="20"/>
          <w:szCs w:val="20"/>
        </w:rPr>
        <w:t xml:space="preserve"> v obchodním rejstříku vedeném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oddíl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r w:rsidRPr="00F32B7E">
        <w:rPr>
          <w:rFonts w:ascii="Arial" w:hAnsi="Arial" w:cs="Arial"/>
          <w:sz w:val="20"/>
          <w:szCs w:val="20"/>
        </w:rPr>
        <w:t xml:space="preserve">, </w:t>
      </w:r>
      <w:r w:rsidRPr="00F32B7E">
        <w:rPr>
          <w:rFonts w:ascii="Arial" w:hAnsi="Arial" w:cs="Arial"/>
          <w:iCs/>
          <w:snapToGrid w:val="0"/>
          <w:sz w:val="20"/>
          <w:szCs w:val="20"/>
        </w:rPr>
        <w:t xml:space="preserve">vložka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58496F4B" w14:textId="77777777" w:rsidR="00171E66" w:rsidRPr="00F32B7E" w:rsidRDefault="00171E66" w:rsidP="00171E66">
      <w:pPr>
        <w:pStyle w:val="Zkladntext2"/>
        <w:tabs>
          <w:tab w:val="left" w:pos="142"/>
        </w:tabs>
        <w:spacing w:before="60"/>
        <w:rPr>
          <w:rFonts w:ascii="Arial" w:hAnsi="Arial" w:cs="Arial"/>
          <w:iCs/>
          <w:sz w:val="20"/>
        </w:rPr>
      </w:pPr>
      <w:r>
        <w:rPr>
          <w:rFonts w:ascii="Arial" w:hAnsi="Arial" w:cs="Arial"/>
          <w:iCs/>
          <w:sz w:val="20"/>
        </w:rPr>
        <w:t>zastoupená</w:t>
      </w:r>
      <w:r w:rsidRPr="00F32B7E">
        <w:rPr>
          <w:rFonts w:ascii="Arial" w:hAnsi="Arial" w:cs="Arial"/>
          <w:iCs/>
          <w:sz w:val="20"/>
        </w:rPr>
        <w:t xml:space="preserve">: </w:t>
      </w:r>
      <w:r w:rsidRPr="00F32B7E">
        <w:rPr>
          <w:rFonts w:ascii="Arial" w:hAnsi="Arial" w:cs="Arial"/>
          <w:sz w:val="20"/>
          <w:highlight w:val="yellow"/>
        </w:rPr>
        <w:t>(</w:t>
      </w:r>
      <w:r w:rsidRPr="00F32B7E">
        <w:rPr>
          <w:rFonts w:ascii="Arial" w:hAnsi="Arial" w:cs="Arial"/>
          <w:b/>
          <w:sz w:val="20"/>
          <w:highlight w:val="yellow"/>
        </w:rPr>
        <w:t>doplní účastník</w:t>
      </w:r>
      <w:r w:rsidRPr="00F32B7E">
        <w:rPr>
          <w:rFonts w:ascii="Arial" w:hAnsi="Arial" w:cs="Arial"/>
          <w:sz w:val="20"/>
          <w:highlight w:val="yellow"/>
        </w:rPr>
        <w:t>)</w:t>
      </w:r>
    </w:p>
    <w:p w14:paraId="143F79C0"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bank. spojení: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22E64A2" w14:textId="77777777" w:rsidR="00171E66" w:rsidRPr="00F32B7E"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IČO: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28D7894C" w14:textId="77777777" w:rsidR="00171E66" w:rsidRDefault="00171E66" w:rsidP="00171E66">
      <w:pPr>
        <w:widowControl w:val="0"/>
        <w:spacing w:before="60"/>
        <w:jc w:val="both"/>
        <w:rPr>
          <w:rFonts w:ascii="Arial" w:hAnsi="Arial" w:cs="Arial"/>
          <w:iCs/>
          <w:snapToGrid w:val="0"/>
          <w:sz w:val="20"/>
          <w:szCs w:val="20"/>
        </w:rPr>
      </w:pPr>
      <w:r w:rsidRPr="00F32B7E">
        <w:rPr>
          <w:rFonts w:ascii="Arial" w:hAnsi="Arial" w:cs="Arial"/>
          <w:iCs/>
          <w:snapToGrid w:val="0"/>
          <w:sz w:val="20"/>
          <w:szCs w:val="20"/>
        </w:rPr>
        <w:t xml:space="preserve">DIČ: </w:t>
      </w:r>
      <w:r w:rsidRPr="00F32B7E">
        <w:rPr>
          <w:rFonts w:ascii="Arial" w:hAnsi="Arial" w:cs="Arial"/>
          <w:sz w:val="20"/>
          <w:szCs w:val="20"/>
          <w:highlight w:val="yellow"/>
        </w:rPr>
        <w:t>(</w:t>
      </w:r>
      <w:r w:rsidRPr="00F32B7E">
        <w:rPr>
          <w:rFonts w:ascii="Arial" w:hAnsi="Arial" w:cs="Arial"/>
          <w:b/>
          <w:sz w:val="20"/>
          <w:szCs w:val="20"/>
          <w:highlight w:val="yellow"/>
        </w:rPr>
        <w:t>doplní účastník</w:t>
      </w:r>
      <w:r w:rsidRPr="00F32B7E">
        <w:rPr>
          <w:rFonts w:ascii="Arial" w:hAnsi="Arial" w:cs="Arial"/>
          <w:sz w:val="20"/>
          <w:szCs w:val="20"/>
          <w:highlight w:val="yellow"/>
        </w:rPr>
        <w:t>)</w:t>
      </w:r>
    </w:p>
    <w:p w14:paraId="6FBAF868" w14:textId="77777777" w:rsidR="00171E66" w:rsidRPr="00F3137C" w:rsidRDefault="00171E66" w:rsidP="00171E66">
      <w:pPr>
        <w:widowControl w:val="0"/>
        <w:jc w:val="both"/>
        <w:rPr>
          <w:rFonts w:ascii="Arial" w:hAnsi="Arial" w:cs="Arial"/>
          <w:iCs/>
          <w:snapToGrid w:val="0"/>
          <w:sz w:val="20"/>
          <w:szCs w:val="20"/>
        </w:rPr>
      </w:pPr>
    </w:p>
    <w:p w14:paraId="72D898C7" w14:textId="77777777" w:rsidR="00171E66" w:rsidRPr="003673A0" w:rsidRDefault="00171E66" w:rsidP="00171E66">
      <w:pPr>
        <w:widowControl w:val="0"/>
        <w:tabs>
          <w:tab w:val="left" w:pos="709"/>
          <w:tab w:val="left" w:pos="3828"/>
        </w:tabs>
        <w:ind w:left="360" w:hanging="644"/>
        <w:jc w:val="center"/>
        <w:rPr>
          <w:rFonts w:ascii="Arial" w:hAnsi="Arial" w:cs="Arial"/>
          <w:b/>
          <w:snapToGrid w:val="0"/>
          <w:sz w:val="20"/>
          <w:szCs w:val="20"/>
        </w:rPr>
      </w:pPr>
      <w:r>
        <w:rPr>
          <w:rFonts w:ascii="Arial" w:hAnsi="Arial" w:cs="Arial"/>
          <w:b/>
          <w:snapToGrid w:val="0"/>
          <w:sz w:val="20"/>
          <w:szCs w:val="20"/>
        </w:rPr>
        <w:t xml:space="preserve">I. </w:t>
      </w:r>
      <w:r w:rsidRPr="00793558">
        <w:rPr>
          <w:rFonts w:ascii="Arial" w:hAnsi="Arial" w:cs="Arial"/>
          <w:b/>
          <w:snapToGrid w:val="0"/>
          <w:sz w:val="20"/>
          <w:szCs w:val="20"/>
        </w:rPr>
        <w:t xml:space="preserve"> Účel dohody</w:t>
      </w:r>
    </w:p>
    <w:p w14:paraId="7A69F2D1" w14:textId="27D984B4" w:rsidR="00171E66" w:rsidRPr="00015A8D" w:rsidRDefault="00171E66" w:rsidP="00B8783B">
      <w:pPr>
        <w:numPr>
          <w:ilvl w:val="0"/>
          <w:numId w:val="15"/>
        </w:numPr>
        <w:tabs>
          <w:tab w:val="left" w:pos="284"/>
        </w:tabs>
        <w:spacing w:before="240"/>
        <w:ind w:left="284" w:hanging="284"/>
        <w:jc w:val="both"/>
        <w:rPr>
          <w:rFonts w:ascii="Arial" w:hAnsi="Arial" w:cs="Arial"/>
          <w:sz w:val="20"/>
          <w:szCs w:val="20"/>
        </w:rPr>
      </w:pPr>
      <w:r w:rsidRPr="00015A8D">
        <w:rPr>
          <w:rFonts w:ascii="Arial" w:hAnsi="Arial" w:cs="Arial"/>
          <w:snapToGrid w:val="0"/>
          <w:sz w:val="20"/>
          <w:szCs w:val="20"/>
        </w:rPr>
        <w:t>Účelem této rámcové dohody (dále také j</w:t>
      </w:r>
      <w:r w:rsidRPr="00015A8D">
        <w:rPr>
          <w:rFonts w:ascii="Arial" w:hAnsi="Arial" w:cs="Arial"/>
          <w:sz w:val="20"/>
          <w:szCs w:val="20"/>
        </w:rPr>
        <w:t xml:space="preserve">ako „dohoda“, příp. „smlouva“) je </w:t>
      </w:r>
      <w:r w:rsidRPr="00015A8D">
        <w:rPr>
          <w:rFonts w:ascii="Arial" w:hAnsi="Arial" w:cs="Arial"/>
          <w:snapToGrid w:val="0"/>
          <w:sz w:val="20"/>
          <w:szCs w:val="20"/>
        </w:rPr>
        <w:t xml:space="preserve">zabezpečit řádné </w:t>
      </w:r>
      <w:r w:rsidRPr="00015A8D">
        <w:rPr>
          <w:rFonts w:ascii="Arial" w:hAnsi="Arial" w:cs="Arial"/>
          <w:snapToGrid w:val="0"/>
          <w:sz w:val="20"/>
          <w:szCs w:val="20"/>
        </w:rPr>
        <w:br/>
        <w:t>a</w:t>
      </w:r>
      <w:r w:rsidR="006F2557" w:rsidRPr="00015A8D">
        <w:rPr>
          <w:rFonts w:ascii="Arial" w:hAnsi="Arial" w:cs="Arial"/>
          <w:snapToGrid w:val="0"/>
          <w:sz w:val="20"/>
          <w:szCs w:val="20"/>
        </w:rPr>
        <w:t xml:space="preserve"> </w:t>
      </w:r>
      <w:r w:rsidRPr="00015A8D">
        <w:rPr>
          <w:rFonts w:ascii="Arial" w:hAnsi="Arial" w:cs="Arial"/>
          <w:snapToGrid w:val="0"/>
          <w:sz w:val="20"/>
          <w:szCs w:val="20"/>
        </w:rPr>
        <w:t xml:space="preserve">včasné dodávky léčivých přípravků s účinnou látkou </w:t>
      </w:r>
      <w:r w:rsidR="001A176A" w:rsidRPr="001A176A">
        <w:rPr>
          <w:rFonts w:ascii="Arial" w:hAnsi="Arial" w:cs="Arial"/>
          <w:iCs/>
          <w:sz w:val="20"/>
          <w:szCs w:val="20"/>
        </w:rPr>
        <w:t>EVOLOKUMAB</w:t>
      </w:r>
      <w:r w:rsidR="001A176A" w:rsidRPr="001A176A">
        <w:rPr>
          <w:rFonts w:ascii="Arial" w:hAnsi="Arial" w:cs="Arial"/>
          <w:i/>
          <w:iCs/>
          <w:sz w:val="20"/>
          <w:szCs w:val="20"/>
        </w:rPr>
        <w:t xml:space="preserve"> </w:t>
      </w:r>
      <w:r w:rsidRPr="00015A8D">
        <w:rPr>
          <w:rFonts w:ascii="Arial" w:hAnsi="Arial" w:cs="Arial"/>
          <w:snapToGrid w:val="0"/>
          <w:sz w:val="20"/>
          <w:szCs w:val="20"/>
        </w:rPr>
        <w:t>pro kupujícího</w:t>
      </w:r>
      <w:r w:rsidRPr="00015A8D">
        <w:rPr>
          <w:rFonts w:ascii="Arial" w:hAnsi="Arial" w:cs="Arial"/>
          <w:sz w:val="20"/>
          <w:szCs w:val="20"/>
        </w:rPr>
        <w:t xml:space="preserve"> a jeho zdravotnická zařízení.</w:t>
      </w:r>
    </w:p>
    <w:p w14:paraId="4D9524C0" w14:textId="77777777" w:rsidR="00171E66" w:rsidRPr="00793558" w:rsidRDefault="00171E66" w:rsidP="00171E66">
      <w:pPr>
        <w:tabs>
          <w:tab w:val="left" w:pos="426"/>
        </w:tabs>
        <w:spacing w:before="240"/>
        <w:jc w:val="both"/>
        <w:rPr>
          <w:rFonts w:ascii="Arial" w:hAnsi="Arial" w:cs="Arial"/>
          <w:sz w:val="20"/>
          <w:szCs w:val="20"/>
        </w:rPr>
      </w:pPr>
    </w:p>
    <w:p w14:paraId="6DAFB815" w14:textId="77777777" w:rsidR="00171E66" w:rsidRPr="00793558" w:rsidRDefault="00171E66" w:rsidP="00171E66">
      <w:pPr>
        <w:pStyle w:val="Nadpis5"/>
        <w:numPr>
          <w:ilvl w:val="0"/>
          <w:numId w:val="16"/>
        </w:numPr>
        <w:tabs>
          <w:tab w:val="num" w:pos="360"/>
        </w:tabs>
        <w:ind w:left="0" w:firstLine="0"/>
        <w:rPr>
          <w:rFonts w:ascii="Arial" w:hAnsi="Arial" w:cs="Arial"/>
          <w:sz w:val="20"/>
        </w:rPr>
      </w:pPr>
      <w:r w:rsidRPr="00793558">
        <w:rPr>
          <w:rFonts w:ascii="Arial" w:hAnsi="Arial" w:cs="Arial"/>
          <w:sz w:val="20"/>
        </w:rPr>
        <w:t>Předmět dohody</w:t>
      </w:r>
    </w:p>
    <w:p w14:paraId="0935F1C5" w14:textId="77777777" w:rsidR="00171E66" w:rsidRPr="00793558" w:rsidRDefault="00171E66" w:rsidP="00171E66">
      <w:pPr>
        <w:tabs>
          <w:tab w:val="left" w:pos="1134"/>
        </w:tabs>
        <w:ind w:left="1080"/>
        <w:rPr>
          <w:sz w:val="20"/>
          <w:szCs w:val="20"/>
        </w:rPr>
      </w:pPr>
    </w:p>
    <w:p w14:paraId="7588DB05" w14:textId="34F13E8F" w:rsidR="00171E66" w:rsidRPr="006E1FEC" w:rsidRDefault="00171E66" w:rsidP="001A176A">
      <w:pPr>
        <w:pStyle w:val="Zkladntext"/>
        <w:numPr>
          <w:ilvl w:val="0"/>
          <w:numId w:val="1"/>
        </w:numPr>
        <w:spacing w:before="60"/>
        <w:rPr>
          <w:rFonts w:ascii="Arial" w:hAnsi="Arial" w:cs="Arial"/>
          <w:color w:val="auto"/>
          <w:sz w:val="20"/>
        </w:rPr>
      </w:pPr>
      <w:r w:rsidRPr="00793558">
        <w:rPr>
          <w:rFonts w:ascii="Arial" w:hAnsi="Arial" w:cs="Arial"/>
          <w:color w:val="000000"/>
          <w:sz w:val="20"/>
        </w:rPr>
        <w:t xml:space="preserve">Smluvní strany upravují touto rámcovou dohodou vzájemné závazkové vztahy vznikající při uskutečňování jednotlivých </w:t>
      </w:r>
      <w:r w:rsidRPr="00793558">
        <w:rPr>
          <w:rFonts w:ascii="Arial" w:hAnsi="Arial" w:cs="Arial"/>
          <w:color w:val="auto"/>
          <w:sz w:val="20"/>
        </w:rPr>
        <w:t xml:space="preserve">dodávek léčivých přípravků </w:t>
      </w:r>
      <w:r w:rsidRPr="00867545">
        <w:rPr>
          <w:rFonts w:ascii="Arial" w:hAnsi="Arial" w:cs="Arial"/>
          <w:color w:val="auto"/>
          <w:sz w:val="20"/>
        </w:rPr>
        <w:t xml:space="preserve">s účinnou látkou </w:t>
      </w:r>
      <w:r w:rsidR="001A176A" w:rsidRPr="001A176A">
        <w:rPr>
          <w:rFonts w:ascii="Arial" w:hAnsi="Arial" w:cs="Arial"/>
          <w:color w:val="auto"/>
          <w:sz w:val="20"/>
        </w:rPr>
        <w:t xml:space="preserve">EVOLOKUMAB </w:t>
      </w:r>
      <w:r w:rsidRPr="00FA58D7">
        <w:rPr>
          <w:rFonts w:ascii="Arial" w:hAnsi="Arial" w:cs="Arial"/>
          <w:color w:val="auto"/>
          <w:sz w:val="20"/>
        </w:rPr>
        <w:t>(dále</w:t>
      </w:r>
      <w:r w:rsidRPr="00B8483F">
        <w:rPr>
          <w:rFonts w:ascii="Arial" w:hAnsi="Arial" w:cs="Arial"/>
          <w:color w:val="auto"/>
          <w:sz w:val="20"/>
        </w:rPr>
        <w:t xml:space="preserve"> jen „předmět plnění“). Tato dohoda tvoří spolu s ustanoveními </w:t>
      </w:r>
      <w:r>
        <w:rPr>
          <w:rFonts w:ascii="Arial" w:hAnsi="Arial" w:cs="Arial"/>
          <w:color w:val="auto"/>
          <w:sz w:val="20"/>
        </w:rPr>
        <w:t>zákona č. 89/2012 Sb., občanský zákoník, ve znění pozdějších předpisů (dále také „</w:t>
      </w:r>
      <w:r w:rsidRPr="00B8483F">
        <w:rPr>
          <w:rFonts w:ascii="Arial" w:hAnsi="Arial" w:cs="Arial"/>
          <w:color w:val="auto"/>
          <w:sz w:val="20"/>
        </w:rPr>
        <w:t>občansk</w:t>
      </w:r>
      <w:r>
        <w:rPr>
          <w:rFonts w:ascii="Arial" w:hAnsi="Arial" w:cs="Arial"/>
          <w:color w:val="auto"/>
          <w:sz w:val="20"/>
        </w:rPr>
        <w:t>ý</w:t>
      </w:r>
      <w:r w:rsidRPr="006E1FEC">
        <w:rPr>
          <w:rFonts w:ascii="Arial" w:hAnsi="Arial" w:cs="Arial"/>
          <w:color w:val="auto"/>
          <w:sz w:val="20"/>
        </w:rPr>
        <w:t xml:space="preserve"> zákoník</w:t>
      </w:r>
      <w:r>
        <w:rPr>
          <w:rFonts w:ascii="Arial" w:hAnsi="Arial" w:cs="Arial"/>
          <w:color w:val="auto"/>
          <w:sz w:val="20"/>
        </w:rPr>
        <w:t>“)</w:t>
      </w:r>
      <w:r w:rsidRPr="006E1FEC">
        <w:rPr>
          <w:rFonts w:ascii="Arial" w:hAnsi="Arial" w:cs="Arial"/>
          <w:color w:val="auto"/>
          <w:sz w:val="20"/>
        </w:rPr>
        <w:t xml:space="preserve"> právní rámec jednotlivých konkrétních kupních smluv vznikajících při dodávkách předmětu plnění a upravuje základní podmínky a způsob uzavírání těchto smluv.</w:t>
      </w:r>
    </w:p>
    <w:p w14:paraId="1E474176" w14:textId="77777777" w:rsidR="00171E66" w:rsidRPr="00793558" w:rsidRDefault="00171E66" w:rsidP="00171E66">
      <w:pPr>
        <w:pStyle w:val="Zkladntext"/>
        <w:numPr>
          <w:ilvl w:val="0"/>
          <w:numId w:val="1"/>
        </w:numPr>
        <w:spacing w:before="60"/>
        <w:ind w:left="357" w:hanging="357"/>
        <w:rPr>
          <w:rFonts w:ascii="Arial" w:hAnsi="Arial" w:cs="Arial"/>
          <w:color w:val="auto"/>
          <w:sz w:val="20"/>
        </w:rPr>
      </w:pPr>
      <w:r w:rsidRPr="00793558">
        <w:rPr>
          <w:rFonts w:ascii="Arial" w:hAnsi="Arial" w:cs="Arial"/>
          <w:color w:val="auto"/>
          <w:sz w:val="20"/>
        </w:rPr>
        <w:t xml:space="preserve">Prodávající se zavazuje na základě této dohody a za podmínek v ní sjednaných zajišťovat </w:t>
      </w:r>
      <w:r>
        <w:rPr>
          <w:rFonts w:ascii="Arial" w:hAnsi="Arial" w:cs="Arial"/>
          <w:color w:val="auto"/>
          <w:sz w:val="20"/>
        </w:rPr>
        <w:br/>
      </w:r>
      <w:r w:rsidRPr="00793558">
        <w:rPr>
          <w:rFonts w:ascii="Arial" w:hAnsi="Arial" w:cs="Arial"/>
          <w:color w:val="auto"/>
          <w:sz w:val="20"/>
        </w:rPr>
        <w:t>a průběžně dodávat dle potřeb kupujícího předmět plnění blíže specifikovaný v </w:t>
      </w:r>
      <w:r>
        <w:rPr>
          <w:rFonts w:ascii="Arial" w:hAnsi="Arial" w:cs="Arial"/>
          <w:color w:val="auto"/>
          <w:sz w:val="20"/>
        </w:rPr>
        <w:t>p</w:t>
      </w:r>
      <w:r w:rsidRPr="00793558">
        <w:rPr>
          <w:rFonts w:ascii="Arial" w:hAnsi="Arial" w:cs="Arial"/>
          <w:color w:val="auto"/>
          <w:sz w:val="20"/>
        </w:rPr>
        <w:t>říloze č. 1 (</w:t>
      </w:r>
      <w:r w:rsidRPr="00793558">
        <w:rPr>
          <w:rFonts w:ascii="Arial" w:hAnsi="Arial" w:cs="Arial"/>
          <w:color w:val="00000A"/>
          <w:sz w:val="20"/>
        </w:rPr>
        <w:t>Specifikace a podklad pro zpracování cenové nabídky</w:t>
      </w:r>
      <w:r w:rsidRPr="00793558">
        <w:rPr>
          <w:rFonts w:ascii="Arial" w:hAnsi="Arial" w:cs="Arial"/>
          <w:color w:val="auto"/>
          <w:sz w:val="20"/>
        </w:rPr>
        <w:t xml:space="preserve">) této rámcové dohody a kupující se zavazuje předmět plnění převzít a zaplatit za něj prodávajícímu kupní cenu ve sjednané výši </w:t>
      </w:r>
      <w:r>
        <w:rPr>
          <w:rFonts w:ascii="Arial" w:hAnsi="Arial" w:cs="Arial"/>
          <w:color w:val="auto"/>
          <w:sz w:val="20"/>
        </w:rPr>
        <w:br/>
      </w:r>
      <w:r w:rsidRPr="00793558">
        <w:rPr>
          <w:rFonts w:ascii="Arial" w:hAnsi="Arial" w:cs="Arial"/>
          <w:color w:val="auto"/>
          <w:sz w:val="20"/>
        </w:rPr>
        <w:t>a způsobem uvedeným dále v této rámcové dohodě.</w:t>
      </w:r>
    </w:p>
    <w:p w14:paraId="2EA6FC0C" w14:textId="77777777" w:rsidR="00171E66" w:rsidRPr="004D3AF4" w:rsidRDefault="00171E66" w:rsidP="00171E66">
      <w:pPr>
        <w:pStyle w:val="Zkladntext"/>
        <w:numPr>
          <w:ilvl w:val="0"/>
          <w:numId w:val="1"/>
        </w:numPr>
        <w:spacing w:before="60"/>
        <w:ind w:hanging="357"/>
        <w:rPr>
          <w:rFonts w:ascii="Arial" w:hAnsi="Arial" w:cs="Arial"/>
          <w:color w:val="auto"/>
          <w:sz w:val="20"/>
        </w:rPr>
      </w:pPr>
      <w:r w:rsidRPr="00793558">
        <w:rPr>
          <w:rFonts w:ascii="Arial" w:hAnsi="Arial" w:cs="Arial"/>
          <w:color w:val="auto"/>
          <w:sz w:val="20"/>
        </w:rPr>
        <w:t>Jednotlivé dodávky předmětu plnění budou realizovány na základě jednotlivých objednávek vystavených kupujícím. Uzavřením této rámcové dohody nevzniká mezi prodávajícím a kupujícím výhradní (exkluzivní) vztah ohledně předmětu plnění ani povinnost kupujícího odebrat od prodávajícího konkrétní objem předmětu plnění.</w:t>
      </w:r>
    </w:p>
    <w:p w14:paraId="57202A54" w14:textId="77777777" w:rsidR="00171E66" w:rsidRPr="00793558" w:rsidRDefault="00171E66" w:rsidP="00171E66">
      <w:pPr>
        <w:pStyle w:val="Zkladntext"/>
        <w:spacing w:before="60"/>
        <w:ind w:left="360"/>
        <w:rPr>
          <w:rFonts w:ascii="Arial" w:hAnsi="Arial" w:cs="Arial"/>
          <w:color w:val="auto"/>
          <w:sz w:val="20"/>
        </w:rPr>
      </w:pPr>
    </w:p>
    <w:p w14:paraId="0804CDC8" w14:textId="77777777" w:rsidR="00171E66" w:rsidRPr="00793558" w:rsidRDefault="00171E66" w:rsidP="00171E66">
      <w:pPr>
        <w:pStyle w:val="Nadpis4"/>
        <w:numPr>
          <w:ilvl w:val="0"/>
          <w:numId w:val="16"/>
        </w:numPr>
        <w:tabs>
          <w:tab w:val="num" w:pos="360"/>
        </w:tabs>
        <w:ind w:left="0" w:firstLine="0"/>
        <w:rPr>
          <w:rFonts w:ascii="Arial" w:hAnsi="Arial" w:cs="Arial"/>
          <w:b/>
          <w:sz w:val="20"/>
        </w:rPr>
      </w:pPr>
      <w:r w:rsidRPr="00793558">
        <w:rPr>
          <w:rFonts w:ascii="Arial" w:hAnsi="Arial" w:cs="Arial"/>
          <w:b/>
          <w:sz w:val="20"/>
        </w:rPr>
        <w:t>Cenová ujednání</w:t>
      </w:r>
    </w:p>
    <w:p w14:paraId="3B572F66" w14:textId="77777777" w:rsidR="00171E66" w:rsidRPr="00793558" w:rsidRDefault="00171E66" w:rsidP="00171E66">
      <w:pPr>
        <w:ind w:left="1080"/>
      </w:pPr>
    </w:p>
    <w:p w14:paraId="1AC2294F" w14:textId="77777777" w:rsidR="00171E66" w:rsidRPr="00353451" w:rsidRDefault="00171E66" w:rsidP="00171E66">
      <w:pPr>
        <w:widowControl w:val="0"/>
        <w:numPr>
          <w:ilvl w:val="0"/>
          <w:numId w:val="2"/>
        </w:numPr>
        <w:spacing w:before="60"/>
        <w:ind w:left="357" w:hanging="357"/>
        <w:jc w:val="both"/>
        <w:rPr>
          <w:rFonts w:ascii="Arial" w:hAnsi="Arial" w:cs="Arial"/>
          <w:sz w:val="20"/>
          <w:szCs w:val="20"/>
        </w:rPr>
      </w:pPr>
      <w:r w:rsidRPr="00353451">
        <w:rPr>
          <w:rFonts w:ascii="Arial" w:hAnsi="Arial" w:cs="Arial"/>
          <w:snapToGrid w:val="0"/>
          <w:sz w:val="20"/>
          <w:szCs w:val="20"/>
        </w:rPr>
        <w:t xml:space="preserve">Kupní cena </w:t>
      </w:r>
      <w:r>
        <w:rPr>
          <w:rFonts w:ascii="Arial" w:hAnsi="Arial" w:cs="Arial"/>
          <w:snapToGrid w:val="0"/>
          <w:sz w:val="20"/>
          <w:szCs w:val="20"/>
        </w:rPr>
        <w:t>za jednotlivé dodávky předmětu plnění bude stanovena na základě ceny za jedno balení léčivého přípravku bez DPH uvedené v příloze č. 1 této rámcové dohody, a to jako násobek ceny za jedno balení léčivého přípravku a odebraného mno</w:t>
      </w:r>
      <w:r w:rsidRPr="00353451">
        <w:rPr>
          <w:rFonts w:ascii="Arial" w:hAnsi="Arial" w:cs="Arial"/>
          <w:snapToGrid w:val="0"/>
          <w:sz w:val="20"/>
          <w:szCs w:val="20"/>
        </w:rPr>
        <w:t>ž</w:t>
      </w:r>
      <w:r>
        <w:rPr>
          <w:rFonts w:ascii="Arial" w:hAnsi="Arial" w:cs="Arial"/>
          <w:snapToGrid w:val="0"/>
          <w:sz w:val="20"/>
          <w:szCs w:val="20"/>
        </w:rPr>
        <w:t xml:space="preserve">ství kusů. Tato kupní </w:t>
      </w:r>
      <w:r w:rsidRPr="001F2207">
        <w:rPr>
          <w:rFonts w:ascii="Arial" w:hAnsi="Arial" w:cs="Arial"/>
          <w:snapToGrid w:val="0"/>
          <w:sz w:val="20"/>
          <w:szCs w:val="20"/>
        </w:rPr>
        <w:t>cena bude prodávajícím ke dni uskutečnění zdanitelného plnění navýšen</w:t>
      </w:r>
      <w:r>
        <w:rPr>
          <w:rFonts w:ascii="Arial" w:hAnsi="Arial" w:cs="Arial"/>
          <w:snapToGrid w:val="0"/>
          <w:sz w:val="20"/>
          <w:szCs w:val="20"/>
        </w:rPr>
        <w:t>a</w:t>
      </w:r>
      <w:r w:rsidRPr="001F2207">
        <w:rPr>
          <w:rFonts w:ascii="Arial" w:hAnsi="Arial" w:cs="Arial"/>
          <w:snapToGrid w:val="0"/>
          <w:sz w:val="20"/>
          <w:szCs w:val="20"/>
        </w:rPr>
        <w:t xml:space="preserve"> o daň z přidané hodnoty </w:t>
      </w:r>
      <w:r>
        <w:rPr>
          <w:rFonts w:ascii="Arial" w:hAnsi="Arial" w:cs="Arial"/>
          <w:snapToGrid w:val="0"/>
          <w:sz w:val="20"/>
          <w:szCs w:val="20"/>
        </w:rPr>
        <w:t xml:space="preserve">                       </w:t>
      </w:r>
      <w:r w:rsidRPr="001F2207">
        <w:rPr>
          <w:rFonts w:ascii="Arial" w:hAnsi="Arial" w:cs="Arial"/>
          <w:snapToGrid w:val="0"/>
          <w:sz w:val="20"/>
          <w:szCs w:val="20"/>
        </w:rPr>
        <w:lastRenderedPageBreak/>
        <w:t>v zákonné výši</w:t>
      </w:r>
      <w:r>
        <w:rPr>
          <w:rFonts w:ascii="Arial" w:hAnsi="Arial" w:cs="Arial"/>
          <w:snapToGrid w:val="0"/>
          <w:sz w:val="20"/>
          <w:szCs w:val="20"/>
        </w:rPr>
        <w:t xml:space="preserve"> ke dni uskutečnění zdanitelného plnění.</w:t>
      </w:r>
    </w:p>
    <w:p w14:paraId="25B77998" w14:textId="77777777" w:rsidR="00171E66" w:rsidRPr="00016802" w:rsidRDefault="00171E66" w:rsidP="00171E66">
      <w:pPr>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Kupní cena určená postupem podle odstavce 1 tohoto článku zahrnuje veškeré náklady prodávajícího spojené s plněním jeho závazku z této rámcové dohody a je cenou nejvýše </w:t>
      </w:r>
      <w:r w:rsidRPr="00016802">
        <w:rPr>
          <w:rFonts w:ascii="Arial" w:hAnsi="Arial" w:cs="Arial"/>
          <w:sz w:val="20"/>
          <w:szCs w:val="20"/>
        </w:rPr>
        <w:t>přípustnou.</w:t>
      </w:r>
    </w:p>
    <w:p w14:paraId="0AC0710C" w14:textId="77777777" w:rsidR="00171E66" w:rsidRPr="00506D12" w:rsidRDefault="00171E66" w:rsidP="00171E66">
      <w:pPr>
        <w:pStyle w:val="xmsonormal"/>
        <w:numPr>
          <w:ilvl w:val="0"/>
          <w:numId w:val="2"/>
        </w:numPr>
        <w:spacing w:before="60"/>
        <w:ind w:left="357" w:hanging="357"/>
        <w:jc w:val="both"/>
        <w:rPr>
          <w:rFonts w:ascii="Arial" w:eastAsia="Times New Roman" w:hAnsi="Arial" w:cs="Arial"/>
          <w:sz w:val="20"/>
          <w:szCs w:val="20"/>
        </w:rPr>
      </w:pPr>
      <w:r w:rsidRPr="00506D12">
        <w:rPr>
          <w:rFonts w:ascii="Arial" w:eastAsia="Times New Roman" w:hAnsi="Arial" w:cs="Arial"/>
          <w:sz w:val="20"/>
          <w:szCs w:val="20"/>
        </w:rPr>
        <w:t xml:space="preserve">Pokud se </w:t>
      </w:r>
      <w:r>
        <w:rPr>
          <w:rFonts w:ascii="Arial" w:eastAsia="Times New Roman" w:hAnsi="Arial" w:cs="Arial"/>
          <w:sz w:val="20"/>
          <w:szCs w:val="20"/>
        </w:rPr>
        <w:t>k</w:t>
      </w:r>
      <w:r w:rsidRPr="00506D12">
        <w:rPr>
          <w:rFonts w:ascii="Arial" w:eastAsia="Times New Roman" w:hAnsi="Arial" w:cs="Arial"/>
          <w:sz w:val="20"/>
          <w:szCs w:val="20"/>
        </w:rPr>
        <w:t xml:space="preserve">upní cena rovná nebo je nižší než výše maximální úhrady ze systému veřejného zdravotního pojištění stanovené na základě zákona č. 48/1997 Sb., o veřejném zdravotním pojištění, ve znění pozdějších právních předpisů, a zároveň dojde ke snížení maximální úhrady ze systému veřejného zdravotního pojištění (na základě rozhodnutí příslušného orgánu o snížení maximální úhrady) pod úroveň sjednané </w:t>
      </w:r>
      <w:r>
        <w:rPr>
          <w:rFonts w:ascii="Arial" w:eastAsia="Times New Roman" w:hAnsi="Arial" w:cs="Arial"/>
          <w:sz w:val="20"/>
          <w:szCs w:val="20"/>
        </w:rPr>
        <w:t>k</w:t>
      </w:r>
      <w:r w:rsidRPr="00506D12">
        <w:rPr>
          <w:rFonts w:ascii="Arial" w:eastAsia="Times New Roman" w:hAnsi="Arial" w:cs="Arial"/>
          <w:sz w:val="20"/>
          <w:szCs w:val="20"/>
        </w:rPr>
        <w:t xml:space="preserve">upní ceny, sníží se </w:t>
      </w:r>
      <w:r>
        <w:rPr>
          <w:rFonts w:ascii="Arial" w:eastAsia="Times New Roman" w:hAnsi="Arial" w:cs="Arial"/>
          <w:sz w:val="20"/>
          <w:szCs w:val="20"/>
        </w:rPr>
        <w:t>k</w:t>
      </w:r>
      <w:r w:rsidRPr="00506D12">
        <w:rPr>
          <w:rFonts w:ascii="Arial" w:eastAsia="Times New Roman" w:hAnsi="Arial" w:cs="Arial"/>
          <w:sz w:val="20"/>
          <w:szCs w:val="20"/>
        </w:rPr>
        <w:t xml:space="preserve">upní cena ode dne snížení této maximální úhrady na jednotlivé položky </w:t>
      </w:r>
      <w:r>
        <w:rPr>
          <w:rFonts w:ascii="Arial" w:eastAsia="Times New Roman" w:hAnsi="Arial" w:cs="Arial"/>
          <w:sz w:val="20"/>
          <w:szCs w:val="20"/>
        </w:rPr>
        <w:t>z</w:t>
      </w:r>
      <w:r w:rsidRPr="00506D12">
        <w:rPr>
          <w:rFonts w:ascii="Arial" w:eastAsia="Times New Roman" w:hAnsi="Arial" w:cs="Arial"/>
          <w:sz w:val="20"/>
          <w:szCs w:val="20"/>
        </w:rPr>
        <w:t xml:space="preserve">boží, a to na novou výši maximální úhrady ze systému veřejného zdravotního pojištění; </w:t>
      </w:r>
      <w:r>
        <w:rPr>
          <w:rFonts w:ascii="Arial" w:eastAsia="Times New Roman" w:hAnsi="Arial" w:cs="Arial"/>
          <w:sz w:val="20"/>
          <w:szCs w:val="20"/>
        </w:rPr>
        <w:t>p</w:t>
      </w:r>
      <w:r w:rsidRPr="00506D12">
        <w:rPr>
          <w:rFonts w:ascii="Arial" w:eastAsia="Times New Roman" w:hAnsi="Arial" w:cs="Arial"/>
          <w:sz w:val="20"/>
          <w:szCs w:val="20"/>
        </w:rPr>
        <w:t xml:space="preserve">rodávající je povinen </w:t>
      </w:r>
      <w:r>
        <w:rPr>
          <w:rFonts w:ascii="Arial" w:eastAsia="Times New Roman" w:hAnsi="Arial" w:cs="Arial"/>
          <w:sz w:val="20"/>
          <w:szCs w:val="20"/>
        </w:rPr>
        <w:t>k</w:t>
      </w:r>
      <w:r w:rsidRPr="00506D12">
        <w:rPr>
          <w:rFonts w:ascii="Arial" w:eastAsia="Times New Roman" w:hAnsi="Arial" w:cs="Arial"/>
          <w:sz w:val="20"/>
          <w:szCs w:val="20"/>
        </w:rPr>
        <w:t xml:space="preserve">upujícího bezodkladně informovat </w:t>
      </w:r>
      <w:r>
        <w:rPr>
          <w:rFonts w:ascii="Arial" w:eastAsia="Times New Roman" w:hAnsi="Arial" w:cs="Arial"/>
          <w:sz w:val="20"/>
          <w:szCs w:val="20"/>
        </w:rPr>
        <w:br/>
      </w:r>
      <w:r w:rsidRPr="00506D12">
        <w:rPr>
          <w:rFonts w:ascii="Arial" w:eastAsia="Times New Roman" w:hAnsi="Arial" w:cs="Arial"/>
          <w:sz w:val="20"/>
          <w:szCs w:val="20"/>
        </w:rPr>
        <w:t>o takovýchto změnách úhrad. Každá ze smluvních stran je současně oprávněna na základě této skutečnosti ve lhůtě 15 kalendářních dní ode dne snížení maximální úhrady tuto smlouvu vypovědět s účinností ke dni doručení výpovědi druhé smluvní straně, tj. bez výpovědní doby.</w:t>
      </w:r>
    </w:p>
    <w:p w14:paraId="13BD8F03" w14:textId="241F4B82" w:rsidR="00171E66" w:rsidRPr="00016802" w:rsidRDefault="00171E66" w:rsidP="00171E66">
      <w:pPr>
        <w:numPr>
          <w:ilvl w:val="0"/>
          <w:numId w:val="2"/>
        </w:numPr>
        <w:spacing w:before="60"/>
        <w:ind w:left="357" w:hanging="357"/>
        <w:jc w:val="both"/>
        <w:rPr>
          <w:rFonts w:ascii="Arial" w:hAnsi="Arial" w:cs="Arial"/>
          <w:sz w:val="20"/>
          <w:szCs w:val="20"/>
        </w:rPr>
      </w:pPr>
      <w:r>
        <w:rPr>
          <w:rFonts w:ascii="Arial" w:hAnsi="Arial" w:cs="Arial"/>
          <w:sz w:val="20"/>
          <w:szCs w:val="20"/>
        </w:rPr>
        <w:t xml:space="preserve">V případě, že v průběhu platnosti této smlouvy dojde ke snížení ceny původce, zavazuje se prodávající snížit cenu zboží postupem v souladu s obecně závazným právním předpisem, a to při použití shodného mechanizmu výpočtu ceny zboží, jaký prodávající uplatnil při sjednání této smlouvy. Pro případ vyloučení jakýchkoliv pochybností, není v tomto případě prodávající oprávněn </w:t>
      </w:r>
      <w:r w:rsidR="002943F3">
        <w:rPr>
          <w:rFonts w:ascii="Arial" w:hAnsi="Arial" w:cs="Arial"/>
          <w:sz w:val="20"/>
          <w:szCs w:val="20"/>
        </w:rPr>
        <w:t>procentuálně navýšit</w:t>
      </w:r>
      <w:r>
        <w:rPr>
          <w:rFonts w:ascii="Arial" w:hAnsi="Arial" w:cs="Arial"/>
          <w:sz w:val="20"/>
          <w:szCs w:val="20"/>
        </w:rPr>
        <w:t xml:space="preserve"> </w:t>
      </w:r>
      <w:r w:rsidR="002B0325">
        <w:rPr>
          <w:rFonts w:ascii="Arial" w:hAnsi="Arial" w:cs="Arial"/>
          <w:sz w:val="20"/>
          <w:szCs w:val="20"/>
        </w:rPr>
        <w:t xml:space="preserve">hodnotu obchodní přirážky </w:t>
      </w:r>
      <w:r>
        <w:rPr>
          <w:rFonts w:ascii="Arial" w:hAnsi="Arial" w:cs="Arial"/>
          <w:sz w:val="20"/>
          <w:szCs w:val="20"/>
        </w:rPr>
        <w:t>nebo nově aplikovat jakoukoliv jinou složku celkové ceny zboží dle Cenového předpisu ministerstva zdravotnictví České republiky</w:t>
      </w:r>
      <w:r w:rsidR="002943F3">
        <w:rPr>
          <w:rFonts w:ascii="Arial" w:hAnsi="Arial" w:cs="Arial"/>
          <w:sz w:val="20"/>
          <w:szCs w:val="20"/>
        </w:rPr>
        <w:t>.</w:t>
      </w:r>
    </w:p>
    <w:p w14:paraId="6A241BA9"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 xml:space="preserve">Daňový doklad (faktura) musí obsahovat náležitosti daňového dokladu dle zákona č. 235/2004 Sb., o dani z přidané hodnoty, ve znění pozdějších předpisů. </w:t>
      </w:r>
    </w:p>
    <w:p w14:paraId="06461DBB" w14:textId="77777777" w:rsidR="00171E66" w:rsidRPr="00FE4FC3" w:rsidRDefault="00171E66" w:rsidP="00171E66">
      <w:pPr>
        <w:widowControl w:val="0"/>
        <w:spacing w:before="60"/>
        <w:ind w:left="357"/>
        <w:jc w:val="both"/>
        <w:rPr>
          <w:rFonts w:ascii="Arial" w:hAnsi="Arial" w:cs="Arial"/>
          <w:sz w:val="20"/>
          <w:szCs w:val="20"/>
        </w:rPr>
      </w:pPr>
      <w:r w:rsidRPr="00FE4FC3">
        <w:rPr>
          <w:rFonts w:ascii="Arial" w:hAnsi="Arial" w:cs="Arial"/>
          <w:sz w:val="20"/>
          <w:szCs w:val="20"/>
        </w:rPr>
        <w:t>Dále musí faktura obsahovat tyto údaje:</w:t>
      </w:r>
    </w:p>
    <w:p w14:paraId="4AEF41A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předmět plnění a jeho přesnou specifikaci ve slovním vyjádření (nestačí pouze odkaz na číslo uzavřené rámcové dohody), </w:t>
      </w:r>
    </w:p>
    <w:p w14:paraId="57B6C91C"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IČ</w:t>
      </w:r>
      <w:r>
        <w:rPr>
          <w:rFonts w:ascii="Arial" w:hAnsi="Arial" w:cs="Arial"/>
          <w:sz w:val="20"/>
          <w:szCs w:val="20"/>
        </w:rPr>
        <w:t>O</w:t>
      </w:r>
      <w:r w:rsidRPr="00FE4FC3">
        <w:rPr>
          <w:rFonts w:ascii="Arial" w:hAnsi="Arial" w:cs="Arial"/>
          <w:sz w:val="20"/>
          <w:szCs w:val="20"/>
        </w:rPr>
        <w:t xml:space="preserve"> stran dohody,</w:t>
      </w:r>
    </w:p>
    <w:p w14:paraId="1A4E136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den dodání,</w:t>
      </w:r>
    </w:p>
    <w:p w14:paraId="404B6DA0"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udání ceny objednávky, </w:t>
      </w:r>
    </w:p>
    <w:p w14:paraId="28B95BBB"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údaje o dani z přidané hodnoty,</w:t>
      </w:r>
    </w:p>
    <w:p w14:paraId="6A00EF2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číslo dodacího listu a datum jeho podpisu oprávněnou osobou (dodací list bude přílohou faktury</w:t>
      </w:r>
      <w:r>
        <w:rPr>
          <w:rFonts w:ascii="Arial" w:hAnsi="Arial" w:cs="Arial"/>
          <w:sz w:val="20"/>
          <w:szCs w:val="20"/>
        </w:rPr>
        <w:t>, příp. bude Prodávajícím dodán do tří pracovních dnů od jejího doručení</w:t>
      </w:r>
      <w:r w:rsidRPr="00FE4FC3">
        <w:rPr>
          <w:rFonts w:ascii="Arial" w:hAnsi="Arial" w:cs="Arial"/>
          <w:sz w:val="20"/>
          <w:szCs w:val="20"/>
        </w:rPr>
        <w:t>),</w:t>
      </w:r>
    </w:p>
    <w:p w14:paraId="40E352F5"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lhůtu splatnosti, </w:t>
      </w:r>
    </w:p>
    <w:p w14:paraId="6BF245C9" w14:textId="77777777" w:rsidR="00171E66" w:rsidRPr="00FE4FC3" w:rsidRDefault="00171E66" w:rsidP="00171E66">
      <w:pPr>
        <w:widowControl w:val="0"/>
        <w:numPr>
          <w:ilvl w:val="0"/>
          <w:numId w:val="4"/>
        </w:numPr>
        <w:spacing w:before="60"/>
        <w:ind w:left="697" w:hanging="357"/>
        <w:jc w:val="both"/>
        <w:rPr>
          <w:rFonts w:ascii="Arial" w:hAnsi="Arial" w:cs="Arial"/>
          <w:sz w:val="20"/>
          <w:szCs w:val="20"/>
        </w:rPr>
      </w:pPr>
      <w:r w:rsidRPr="00FE4FC3">
        <w:rPr>
          <w:rFonts w:ascii="Arial" w:hAnsi="Arial" w:cs="Arial"/>
          <w:sz w:val="20"/>
          <w:szCs w:val="20"/>
        </w:rPr>
        <w:t xml:space="preserve">údaj o místě dodání předmětu plnění dle článku </w:t>
      </w:r>
      <w:r>
        <w:rPr>
          <w:rFonts w:ascii="Arial" w:hAnsi="Arial" w:cs="Arial"/>
          <w:sz w:val="20"/>
          <w:szCs w:val="20"/>
        </w:rPr>
        <w:t>I</w:t>
      </w:r>
      <w:r w:rsidRPr="00FE4FC3">
        <w:rPr>
          <w:rFonts w:ascii="Arial" w:hAnsi="Arial" w:cs="Arial"/>
          <w:sz w:val="20"/>
          <w:szCs w:val="20"/>
        </w:rPr>
        <w:t>V. odst. 1 rámcové dohody.</w:t>
      </w:r>
    </w:p>
    <w:p w14:paraId="486C267B" w14:textId="7EFCE3AD" w:rsidR="00171E66" w:rsidRPr="00FE4FC3"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 xml:space="preserve">Prodávající je povinen vystavit k jednotlivé objednávce kupujícího pouze jednu souhrnnou fakturu. </w:t>
      </w:r>
      <w:r w:rsidRPr="00171E66">
        <w:rPr>
          <w:rFonts w:ascii="Arial" w:hAnsi="Arial" w:cs="Arial"/>
          <w:sz w:val="20"/>
          <w:szCs w:val="20"/>
        </w:rPr>
        <w:t>Prodávající je v případě, že o to požádá kupující povinen doložit k vystavené faktuře dodací list/y s cenou za jeden kus dodaného předmětu plnění řádně potvrzený/é kupujícím, a to ve lhůtě do 3 pracovních dnů od doručení výzvy kupujícího k předložení dodacího listu. Lhůta splatnosti faktury se prodlužuje o dobu ode dne doručení výše uvedené výzvy do doby doručení řádně dodaného dodacího</w:t>
      </w:r>
      <w:r>
        <w:rPr>
          <w:rFonts w:ascii="Arial" w:hAnsi="Arial" w:cs="Arial"/>
          <w:sz w:val="20"/>
          <w:szCs w:val="20"/>
        </w:rPr>
        <w:t xml:space="preserve"> listu</w:t>
      </w:r>
      <w:r w:rsidRPr="00FE4FC3">
        <w:rPr>
          <w:rFonts w:ascii="Arial" w:hAnsi="Arial" w:cs="Arial"/>
          <w:sz w:val="20"/>
          <w:szCs w:val="20"/>
        </w:rPr>
        <w:t>.</w:t>
      </w:r>
    </w:p>
    <w:p w14:paraId="780D1D43" w14:textId="77777777" w:rsidR="00171E66" w:rsidRPr="00FE4FC3" w:rsidRDefault="00171E66" w:rsidP="00171E66">
      <w:pPr>
        <w:widowControl w:val="0"/>
        <w:numPr>
          <w:ilvl w:val="0"/>
          <w:numId w:val="2"/>
        </w:numPr>
        <w:spacing w:before="60"/>
        <w:ind w:left="357" w:hanging="357"/>
        <w:jc w:val="both"/>
        <w:rPr>
          <w:rFonts w:ascii="Arial" w:hAnsi="Arial" w:cs="Arial"/>
          <w:sz w:val="20"/>
          <w:szCs w:val="20"/>
        </w:rPr>
      </w:pPr>
      <w:r w:rsidRPr="00FE4FC3">
        <w:rPr>
          <w:rFonts w:ascii="Arial" w:hAnsi="Arial" w:cs="Arial"/>
          <w:sz w:val="20"/>
          <w:szCs w:val="20"/>
        </w:rPr>
        <w:t>V případě, že daňový doklad (faktura) nebude mít odpovídající náležitosti, je kupující oprávněn zaslat ho ve lhůtě splatnosti zpět prodávajícímu k doplnění, či opravě aniž se tak dostane do prodlení. V takovém případě počíná lhůta splatnosti běžet znovu od opětovného zaslání náležitě doplněného či opraveného daňového dokladu (faktury). Daňový doklad (faktura) musí být vystaven v české měně.</w:t>
      </w:r>
    </w:p>
    <w:p w14:paraId="2A2898B7" w14:textId="77777777" w:rsidR="00171E66" w:rsidRPr="00F9656B" w:rsidRDefault="00171E66" w:rsidP="00171E66">
      <w:pPr>
        <w:widowControl w:val="0"/>
        <w:numPr>
          <w:ilvl w:val="0"/>
          <w:numId w:val="2"/>
        </w:numPr>
        <w:spacing w:before="60"/>
        <w:ind w:left="357" w:hanging="357"/>
        <w:jc w:val="both"/>
        <w:rPr>
          <w:rFonts w:ascii="Arial" w:hAnsi="Arial" w:cs="Arial"/>
          <w:sz w:val="20"/>
          <w:szCs w:val="20"/>
        </w:rPr>
      </w:pPr>
      <w:r>
        <w:rPr>
          <w:rFonts w:ascii="Arial" w:hAnsi="Arial" w:cs="Arial"/>
          <w:sz w:val="20"/>
          <w:szCs w:val="20"/>
        </w:rPr>
        <w:t>Veškeré f</w:t>
      </w:r>
      <w:r w:rsidRPr="00FE4FC3">
        <w:rPr>
          <w:rFonts w:ascii="Arial" w:hAnsi="Arial" w:cs="Arial"/>
          <w:sz w:val="20"/>
          <w:szCs w:val="20"/>
        </w:rPr>
        <w:t>aktur</w:t>
      </w:r>
      <w:r>
        <w:rPr>
          <w:rFonts w:ascii="Arial" w:hAnsi="Arial" w:cs="Arial"/>
          <w:sz w:val="20"/>
          <w:szCs w:val="20"/>
        </w:rPr>
        <w:t>y</w:t>
      </w:r>
      <w:r w:rsidRPr="00FE4FC3">
        <w:rPr>
          <w:rFonts w:ascii="Arial" w:hAnsi="Arial" w:cs="Arial"/>
          <w:sz w:val="20"/>
          <w:szCs w:val="20"/>
        </w:rPr>
        <w:t xml:space="preserve"> j</w:t>
      </w:r>
      <w:r>
        <w:rPr>
          <w:rFonts w:ascii="Arial" w:hAnsi="Arial" w:cs="Arial"/>
          <w:sz w:val="20"/>
          <w:szCs w:val="20"/>
        </w:rPr>
        <w:t>sou</w:t>
      </w:r>
      <w:r w:rsidRPr="00FE4FC3">
        <w:rPr>
          <w:rFonts w:ascii="Arial" w:hAnsi="Arial" w:cs="Arial"/>
          <w:sz w:val="20"/>
          <w:szCs w:val="20"/>
        </w:rPr>
        <w:t xml:space="preserve"> splatn</w:t>
      </w:r>
      <w:r>
        <w:rPr>
          <w:rFonts w:ascii="Arial" w:hAnsi="Arial" w:cs="Arial"/>
          <w:sz w:val="20"/>
          <w:szCs w:val="20"/>
        </w:rPr>
        <w:t>é</w:t>
      </w:r>
      <w:r w:rsidRPr="00FE4FC3">
        <w:rPr>
          <w:rFonts w:ascii="Arial" w:hAnsi="Arial" w:cs="Arial"/>
          <w:sz w:val="20"/>
          <w:szCs w:val="20"/>
        </w:rPr>
        <w:t xml:space="preserve"> do 60 dnů ode dne jej</w:t>
      </w:r>
      <w:r>
        <w:rPr>
          <w:rFonts w:ascii="Arial" w:hAnsi="Arial" w:cs="Arial"/>
          <w:sz w:val="20"/>
          <w:szCs w:val="20"/>
        </w:rPr>
        <w:t>ich</w:t>
      </w:r>
      <w:r w:rsidRPr="00FE4FC3">
        <w:rPr>
          <w:rFonts w:ascii="Arial" w:hAnsi="Arial" w:cs="Arial"/>
          <w:sz w:val="20"/>
          <w:szCs w:val="20"/>
        </w:rPr>
        <w:t xml:space="preserve"> doručení kupujícímu. Za zaplacení kupní </w:t>
      </w:r>
      <w:r w:rsidRPr="00016802">
        <w:rPr>
          <w:rFonts w:ascii="Arial" w:hAnsi="Arial" w:cs="Arial"/>
          <w:sz w:val="20"/>
          <w:szCs w:val="20"/>
        </w:rPr>
        <w:t>ceny je považováno odeslání kupní ceny na účet prodávajícího uvedený v záhlaví této rámcové dohody.</w:t>
      </w:r>
    </w:p>
    <w:p w14:paraId="58FF8FF4" w14:textId="77777777" w:rsidR="00043EF9" w:rsidRDefault="00171E66" w:rsidP="00171E66">
      <w:pPr>
        <w:numPr>
          <w:ilvl w:val="0"/>
          <w:numId w:val="2"/>
        </w:numPr>
        <w:spacing w:before="60"/>
        <w:ind w:left="357"/>
        <w:jc w:val="both"/>
        <w:rPr>
          <w:rFonts w:ascii="Arial" w:hAnsi="Arial" w:cs="Arial"/>
          <w:sz w:val="20"/>
          <w:szCs w:val="20"/>
        </w:rPr>
      </w:pPr>
      <w:r w:rsidRPr="00016802">
        <w:rPr>
          <w:rFonts w:ascii="Arial" w:hAnsi="Arial" w:cs="Arial"/>
          <w:sz w:val="20"/>
          <w:szCs w:val="20"/>
        </w:rPr>
        <w:t>Vyskytne-li se v době trvání této dohody kupujícímu možnost pořídit léčivé přípravky za nižší cenu než je</w:t>
      </w:r>
      <w:r>
        <w:rPr>
          <w:rFonts w:ascii="Arial" w:hAnsi="Arial" w:cs="Arial"/>
          <w:sz w:val="20"/>
          <w:szCs w:val="20"/>
        </w:rPr>
        <w:t xml:space="preserve"> cena sjednaná dle této dohody</w:t>
      </w:r>
      <w:r w:rsidRPr="00016802">
        <w:rPr>
          <w:rFonts w:ascii="Arial" w:hAnsi="Arial" w:cs="Arial"/>
          <w:sz w:val="20"/>
          <w:szCs w:val="20"/>
        </w:rPr>
        <w:t xml:space="preserve">, která je nabízena jen po velmi krátkou dobu (např. </w:t>
      </w:r>
      <w:r>
        <w:rPr>
          <w:rFonts w:ascii="Arial" w:hAnsi="Arial" w:cs="Arial"/>
          <w:sz w:val="20"/>
          <w:szCs w:val="20"/>
        </w:rPr>
        <w:t xml:space="preserve">                     </w:t>
      </w:r>
      <w:r w:rsidRPr="00016802">
        <w:rPr>
          <w:rFonts w:ascii="Arial" w:hAnsi="Arial" w:cs="Arial"/>
          <w:sz w:val="20"/>
          <w:szCs w:val="20"/>
        </w:rPr>
        <w:t>z důvodu končící expirační doby), je kupující oprávněn využít této mimořádné nabídky a pořídit léčivé přípravky za tuto nižší cenu od jiného dodavatele.</w:t>
      </w:r>
      <w:r w:rsidR="00043EF9" w:rsidRPr="00043EF9">
        <w:rPr>
          <w:rFonts w:ascii="Arial" w:hAnsi="Arial" w:cs="Arial"/>
          <w:sz w:val="20"/>
          <w:szCs w:val="20"/>
        </w:rPr>
        <w:t xml:space="preserve"> </w:t>
      </w:r>
    </w:p>
    <w:p w14:paraId="7277643E" w14:textId="65362FFA" w:rsidR="00171E66" w:rsidRPr="00016802" w:rsidRDefault="00043EF9" w:rsidP="00171E66">
      <w:pPr>
        <w:numPr>
          <w:ilvl w:val="0"/>
          <w:numId w:val="2"/>
        </w:numPr>
        <w:spacing w:before="60"/>
        <w:ind w:left="357"/>
        <w:jc w:val="both"/>
        <w:rPr>
          <w:rFonts w:ascii="Arial" w:hAnsi="Arial" w:cs="Arial"/>
          <w:sz w:val="20"/>
          <w:szCs w:val="20"/>
        </w:rPr>
      </w:pPr>
      <w:r w:rsidRPr="00043EF9">
        <w:rPr>
          <w:rFonts w:ascii="Arial" w:hAnsi="Arial" w:cs="Arial"/>
          <w:sz w:val="20"/>
          <w:szCs w:val="20"/>
        </w:rPr>
        <w:t>V případě, že v průběhu smluvního vztahu dojde ke změně registrace léčivého přípravku, příp. ke změně jeho lékové formy, je prodávající oprávněn dodávat kupujícímu tyto léčivé přípravky, případně jejich změněnou lékovou formu pouze s předchozím písemným souhlasem kupujícího, a vždy maximálně za cenu uvedenou v příloze č. 1 této rámcové dohody nahrazené položky</w:t>
      </w:r>
      <w:r w:rsidR="005A13D4">
        <w:rPr>
          <w:rFonts w:ascii="Arial" w:hAnsi="Arial" w:cs="Arial"/>
          <w:sz w:val="20"/>
          <w:szCs w:val="20"/>
        </w:rPr>
        <w:t>, nejvýše však za cenu ve výši aktuální úhrady ze systému veřejného zdravotního pojištění, pokud je mu tato úhrada přiznána</w:t>
      </w:r>
      <w:r w:rsidRPr="00043EF9">
        <w:rPr>
          <w:rFonts w:ascii="Arial" w:hAnsi="Arial" w:cs="Arial"/>
          <w:sz w:val="20"/>
          <w:szCs w:val="20"/>
        </w:rPr>
        <w:t>.</w:t>
      </w:r>
      <w:r w:rsidR="00567F31">
        <w:rPr>
          <w:rFonts w:ascii="Arial" w:hAnsi="Arial" w:cs="Arial"/>
          <w:sz w:val="20"/>
          <w:szCs w:val="20"/>
        </w:rPr>
        <w:t xml:space="preserve"> Tyto změny musí být prodávajícím kupujícímu doloženy bez zbytečného odkladu.</w:t>
      </w:r>
    </w:p>
    <w:p w14:paraId="694D8E77" w14:textId="77777777" w:rsidR="00171E66" w:rsidRPr="00FE4FC3" w:rsidRDefault="00171E66" w:rsidP="00171E66">
      <w:pPr>
        <w:widowControl w:val="0"/>
        <w:spacing w:before="60"/>
        <w:jc w:val="both"/>
        <w:rPr>
          <w:rFonts w:ascii="Arial" w:hAnsi="Arial" w:cs="Arial"/>
          <w:sz w:val="20"/>
          <w:szCs w:val="20"/>
        </w:rPr>
      </w:pPr>
    </w:p>
    <w:p w14:paraId="5F5F5374" w14:textId="77777777" w:rsidR="00171E66" w:rsidRDefault="00171E66" w:rsidP="00171E66">
      <w:pPr>
        <w:pStyle w:val="Nadpis4"/>
        <w:rPr>
          <w:rFonts w:ascii="Arial" w:hAnsi="Arial" w:cs="Arial"/>
          <w:b/>
          <w:sz w:val="20"/>
        </w:rPr>
      </w:pPr>
      <w:r w:rsidRPr="00390DBE">
        <w:rPr>
          <w:rFonts w:ascii="Arial" w:hAnsi="Arial" w:cs="Arial"/>
          <w:b/>
          <w:sz w:val="20"/>
        </w:rPr>
        <w:lastRenderedPageBreak/>
        <w:t>IV. Dodací podmínky, podmínky objednávky</w:t>
      </w:r>
    </w:p>
    <w:p w14:paraId="67117C61" w14:textId="77777777" w:rsidR="00171E66" w:rsidRPr="00793558" w:rsidRDefault="00171E66" w:rsidP="00171E66"/>
    <w:p w14:paraId="24DD7D04" w14:textId="77777777" w:rsidR="00171E66"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napToGrid w:val="0"/>
          <w:sz w:val="20"/>
          <w:szCs w:val="20"/>
        </w:rPr>
        <w:t>Prodávající je povinen dodat objednaný předmět plnění</w:t>
      </w:r>
      <w:r>
        <w:rPr>
          <w:rFonts w:ascii="Arial" w:hAnsi="Arial" w:cs="Arial"/>
          <w:snapToGrid w:val="0"/>
          <w:sz w:val="20"/>
          <w:szCs w:val="20"/>
        </w:rPr>
        <w:t xml:space="preserve"> vždy do lékárny příslušného odštěpného závodu/pracoviště kupujícího na adrese:</w:t>
      </w:r>
    </w:p>
    <w:p w14:paraId="6011CBE2"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Masarykova nemocnice v Ústí nad Labem, </w:t>
      </w:r>
      <w:proofErr w:type="spellStart"/>
      <w:r w:rsidRPr="00390DBE">
        <w:rPr>
          <w:rFonts w:ascii="Arial" w:hAnsi="Arial" w:cs="Arial"/>
          <w:sz w:val="20"/>
          <w:szCs w:val="20"/>
        </w:rPr>
        <w:t>o.z</w:t>
      </w:r>
      <w:proofErr w:type="spellEnd"/>
      <w:r w:rsidRPr="00390DBE">
        <w:rPr>
          <w:rFonts w:ascii="Arial" w:hAnsi="Arial" w:cs="Arial"/>
          <w:sz w:val="20"/>
          <w:szCs w:val="20"/>
        </w:rPr>
        <w:t>., Sociální péče 3316/12A, 401 13 Ústí nad Labem,</w:t>
      </w:r>
    </w:p>
    <w:p w14:paraId="25C7773E" w14:textId="65192E4E" w:rsidR="00171E66" w:rsidRPr="00390DBE" w:rsidRDefault="00171E66" w:rsidP="00171E66">
      <w:pPr>
        <w:pStyle w:val="Odstavecseseznamem"/>
        <w:numPr>
          <w:ilvl w:val="0"/>
          <w:numId w:val="12"/>
        </w:numPr>
        <w:spacing w:before="60"/>
        <w:jc w:val="both"/>
        <w:rPr>
          <w:rFonts w:ascii="Arial" w:hAnsi="Arial" w:cs="Arial"/>
          <w:sz w:val="20"/>
          <w:szCs w:val="20"/>
        </w:rPr>
      </w:pPr>
      <w:r w:rsidRPr="00A57CE7">
        <w:rPr>
          <w:rFonts w:ascii="Arial" w:hAnsi="Arial" w:cs="Arial"/>
          <w:sz w:val="20"/>
          <w:szCs w:val="20"/>
        </w:rPr>
        <w:t xml:space="preserve">Krajská zdravotní, a.s. </w:t>
      </w:r>
      <w:r w:rsidR="00296173">
        <w:rPr>
          <w:rFonts w:ascii="Arial" w:hAnsi="Arial" w:cs="Arial"/>
          <w:sz w:val="20"/>
          <w:szCs w:val="20"/>
        </w:rPr>
        <w:t xml:space="preserve">- </w:t>
      </w:r>
      <w:r w:rsidRPr="00A57CE7">
        <w:rPr>
          <w:rFonts w:ascii="Arial" w:hAnsi="Arial" w:cs="Arial"/>
          <w:sz w:val="20"/>
          <w:szCs w:val="20"/>
        </w:rPr>
        <w:t>Masarykova nemocnice v Ústí nad Labem,</w:t>
      </w:r>
      <w:r>
        <w:rPr>
          <w:rFonts w:ascii="Arial" w:hAnsi="Arial" w:cs="Arial"/>
          <w:sz w:val="20"/>
          <w:szCs w:val="20"/>
        </w:rPr>
        <w:t xml:space="preserve"> </w:t>
      </w:r>
      <w:proofErr w:type="spellStart"/>
      <w:r>
        <w:rPr>
          <w:rFonts w:ascii="Arial" w:hAnsi="Arial" w:cs="Arial"/>
          <w:sz w:val="20"/>
          <w:szCs w:val="20"/>
        </w:rPr>
        <w:t>o.z</w:t>
      </w:r>
      <w:proofErr w:type="spellEnd"/>
      <w:r>
        <w:rPr>
          <w:rFonts w:ascii="Arial" w:hAnsi="Arial" w:cs="Arial"/>
          <w:sz w:val="20"/>
          <w:szCs w:val="20"/>
        </w:rPr>
        <w:t>.,</w:t>
      </w:r>
      <w:r w:rsidRPr="00A57CE7">
        <w:rPr>
          <w:rFonts w:ascii="Arial" w:hAnsi="Arial" w:cs="Arial"/>
          <w:sz w:val="20"/>
          <w:szCs w:val="20"/>
        </w:rPr>
        <w:t xml:space="preserve"> pracoviště Rumburk, U Nemocnice 1298/6, 408 01 Rumburk</w:t>
      </w:r>
      <w:r>
        <w:rPr>
          <w:rFonts w:ascii="Arial" w:hAnsi="Arial" w:cs="Arial"/>
          <w:sz w:val="20"/>
          <w:szCs w:val="20"/>
        </w:rPr>
        <w:t>,</w:t>
      </w:r>
    </w:p>
    <w:p w14:paraId="70364CB4"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Děčín, </w:t>
      </w:r>
      <w:proofErr w:type="spellStart"/>
      <w:r w:rsidRPr="00390DBE">
        <w:rPr>
          <w:rFonts w:ascii="Arial" w:hAnsi="Arial" w:cs="Arial"/>
          <w:sz w:val="20"/>
          <w:szCs w:val="20"/>
        </w:rPr>
        <w:t>o.z</w:t>
      </w:r>
      <w:proofErr w:type="spellEnd"/>
      <w:r w:rsidRPr="00390DBE">
        <w:rPr>
          <w:rFonts w:ascii="Arial" w:hAnsi="Arial" w:cs="Arial"/>
          <w:sz w:val="20"/>
          <w:szCs w:val="20"/>
        </w:rPr>
        <w:t xml:space="preserve">., U Nemocnice 1, 405 99 Děčín 2, </w:t>
      </w:r>
    </w:p>
    <w:p w14:paraId="6E2984A8"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Teplice, </w:t>
      </w:r>
      <w:proofErr w:type="spellStart"/>
      <w:r w:rsidRPr="00390DBE">
        <w:rPr>
          <w:rFonts w:ascii="Arial" w:hAnsi="Arial" w:cs="Arial"/>
          <w:sz w:val="20"/>
          <w:szCs w:val="20"/>
        </w:rPr>
        <w:t>o.z</w:t>
      </w:r>
      <w:proofErr w:type="spellEnd"/>
      <w:r w:rsidRPr="00390DBE">
        <w:rPr>
          <w:rFonts w:ascii="Arial" w:hAnsi="Arial" w:cs="Arial"/>
          <w:sz w:val="20"/>
          <w:szCs w:val="20"/>
        </w:rPr>
        <w:t xml:space="preserve">., Duchcovská 53, 415 29 Teplice, </w:t>
      </w:r>
    </w:p>
    <w:p w14:paraId="49D31731" w14:textId="77777777" w:rsidR="00171E66" w:rsidRPr="00390DBE"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Most, </w:t>
      </w:r>
      <w:proofErr w:type="spellStart"/>
      <w:r w:rsidRPr="00390DBE">
        <w:rPr>
          <w:rFonts w:ascii="Arial" w:hAnsi="Arial" w:cs="Arial"/>
          <w:sz w:val="20"/>
          <w:szCs w:val="20"/>
        </w:rPr>
        <w:t>o.z</w:t>
      </w:r>
      <w:proofErr w:type="spellEnd"/>
      <w:r w:rsidRPr="00390DBE">
        <w:rPr>
          <w:rFonts w:ascii="Arial" w:hAnsi="Arial" w:cs="Arial"/>
          <w:sz w:val="20"/>
          <w:szCs w:val="20"/>
        </w:rPr>
        <w:t xml:space="preserve">., J. E. Purkyně 270, 434 64 Most, </w:t>
      </w:r>
    </w:p>
    <w:p w14:paraId="422D9DE0" w14:textId="77777777" w:rsidR="00171E66" w:rsidRDefault="00171E66" w:rsidP="00171E66">
      <w:pPr>
        <w:pStyle w:val="Odstavecseseznamem"/>
        <w:numPr>
          <w:ilvl w:val="0"/>
          <w:numId w:val="12"/>
        </w:numPr>
        <w:spacing w:before="60"/>
        <w:jc w:val="both"/>
        <w:rPr>
          <w:rFonts w:ascii="Arial" w:hAnsi="Arial" w:cs="Arial"/>
          <w:sz w:val="20"/>
          <w:szCs w:val="20"/>
        </w:rPr>
      </w:pPr>
      <w:r w:rsidRPr="00390DBE">
        <w:rPr>
          <w:rFonts w:ascii="Arial" w:hAnsi="Arial" w:cs="Arial"/>
          <w:sz w:val="20"/>
          <w:szCs w:val="20"/>
        </w:rPr>
        <w:t xml:space="preserve">Krajská zdravotní, a.s. - Nemocnice Chomutov, </w:t>
      </w:r>
      <w:proofErr w:type="spellStart"/>
      <w:r w:rsidRPr="00390DBE">
        <w:rPr>
          <w:rFonts w:ascii="Arial" w:hAnsi="Arial" w:cs="Arial"/>
          <w:sz w:val="20"/>
          <w:szCs w:val="20"/>
        </w:rPr>
        <w:t>o.z</w:t>
      </w:r>
      <w:proofErr w:type="spellEnd"/>
      <w:r w:rsidRPr="00390DBE">
        <w:rPr>
          <w:rFonts w:ascii="Arial" w:hAnsi="Arial" w:cs="Arial"/>
          <w:sz w:val="20"/>
          <w:szCs w:val="20"/>
        </w:rPr>
        <w:t xml:space="preserve">., Kochova 1185, </w:t>
      </w:r>
      <w:r>
        <w:rPr>
          <w:rFonts w:ascii="Arial" w:hAnsi="Arial" w:cs="Arial"/>
          <w:sz w:val="20"/>
          <w:szCs w:val="20"/>
        </w:rPr>
        <w:t xml:space="preserve">430 12 Chomutov, </w:t>
      </w:r>
    </w:p>
    <w:p w14:paraId="6B0E6381" w14:textId="15ADB8D3" w:rsidR="00171E66" w:rsidRPr="0055604A" w:rsidRDefault="00171E66" w:rsidP="00171E66">
      <w:pPr>
        <w:pStyle w:val="Odstavecseseznamem1"/>
        <w:numPr>
          <w:ilvl w:val="0"/>
          <w:numId w:val="12"/>
        </w:numPr>
        <w:jc w:val="both"/>
        <w:rPr>
          <w:rFonts w:ascii="Arial" w:hAnsi="Arial" w:cs="Arial"/>
          <w:bCs/>
          <w:sz w:val="20"/>
          <w:szCs w:val="20"/>
        </w:rPr>
      </w:pPr>
      <w:r>
        <w:rPr>
          <w:rFonts w:ascii="Arial" w:hAnsi="Arial" w:cs="Arial"/>
          <w:bCs/>
          <w:sz w:val="20"/>
          <w:szCs w:val="20"/>
        </w:rPr>
        <w:t xml:space="preserve">Krajská zdravotní, a.s. - Nemocnice Litoměřice, </w:t>
      </w:r>
      <w:proofErr w:type="spellStart"/>
      <w:r>
        <w:rPr>
          <w:rFonts w:ascii="Arial" w:hAnsi="Arial" w:cs="Arial"/>
          <w:bCs/>
          <w:sz w:val="20"/>
          <w:szCs w:val="20"/>
        </w:rPr>
        <w:t>o.z</w:t>
      </w:r>
      <w:proofErr w:type="spellEnd"/>
      <w:r>
        <w:rPr>
          <w:rFonts w:ascii="Arial" w:hAnsi="Arial" w:cs="Arial"/>
          <w:bCs/>
          <w:sz w:val="20"/>
          <w:szCs w:val="20"/>
        </w:rPr>
        <w:t xml:space="preserve">., </w:t>
      </w:r>
      <w:proofErr w:type="spellStart"/>
      <w:r>
        <w:rPr>
          <w:rFonts w:ascii="Arial" w:hAnsi="Arial" w:cs="Arial"/>
          <w:bCs/>
          <w:sz w:val="20"/>
          <w:szCs w:val="20"/>
        </w:rPr>
        <w:t>Žitenická</w:t>
      </w:r>
      <w:proofErr w:type="spellEnd"/>
      <w:r>
        <w:rPr>
          <w:rFonts w:ascii="Arial" w:hAnsi="Arial" w:cs="Arial"/>
          <w:bCs/>
          <w:sz w:val="20"/>
          <w:szCs w:val="20"/>
        </w:rPr>
        <w:t xml:space="preserve"> 2084, 412 01 Litoměřice </w:t>
      </w:r>
      <w:r w:rsidR="00296173">
        <w:rPr>
          <w:rFonts w:ascii="Arial" w:hAnsi="Arial" w:cs="Arial"/>
          <w:bCs/>
          <w:sz w:val="20"/>
          <w:szCs w:val="20"/>
        </w:rPr>
        <w:t>-</w:t>
      </w:r>
      <w:r>
        <w:rPr>
          <w:rFonts w:ascii="Arial" w:hAnsi="Arial" w:cs="Arial"/>
          <w:bCs/>
          <w:sz w:val="20"/>
          <w:szCs w:val="20"/>
        </w:rPr>
        <w:t xml:space="preserve"> Předměstí.</w:t>
      </w:r>
    </w:p>
    <w:p w14:paraId="220C307E" w14:textId="77777777" w:rsidR="00171E66" w:rsidRPr="00AA17B7" w:rsidRDefault="00171E66" w:rsidP="00171E66">
      <w:pPr>
        <w:numPr>
          <w:ilvl w:val="0"/>
          <w:numId w:val="3"/>
        </w:numPr>
        <w:spacing w:before="60"/>
        <w:jc w:val="both"/>
        <w:rPr>
          <w:rFonts w:ascii="Arial" w:hAnsi="Arial" w:cs="Arial"/>
          <w:snapToGrid w:val="0"/>
          <w:sz w:val="20"/>
          <w:szCs w:val="20"/>
        </w:rPr>
      </w:pPr>
      <w:r w:rsidRPr="00AA17B7">
        <w:rPr>
          <w:rFonts w:ascii="Arial" w:hAnsi="Arial" w:cs="Arial"/>
          <w:snapToGrid w:val="0"/>
          <w:sz w:val="20"/>
          <w:szCs w:val="20"/>
        </w:rPr>
        <w:t xml:space="preserve">Kontaktní osobou </w:t>
      </w:r>
      <w:r>
        <w:rPr>
          <w:rFonts w:ascii="Arial" w:hAnsi="Arial" w:cs="Arial"/>
          <w:snapToGrid w:val="0"/>
          <w:sz w:val="20"/>
          <w:szCs w:val="20"/>
        </w:rPr>
        <w:t>p</w:t>
      </w:r>
      <w:r w:rsidRPr="00AA17B7">
        <w:rPr>
          <w:rFonts w:ascii="Arial" w:hAnsi="Arial" w:cs="Arial"/>
          <w:snapToGrid w:val="0"/>
          <w:sz w:val="20"/>
          <w:szCs w:val="20"/>
        </w:rPr>
        <w:t xml:space="preserve">rodávajícího je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tel: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 xml:space="preserve">, e-mail: </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napToGrid w:val="0"/>
          <w:sz w:val="20"/>
          <w:szCs w:val="20"/>
        </w:rPr>
        <w:t>@</w:t>
      </w:r>
      <w:r w:rsidRPr="00AA17B7">
        <w:rPr>
          <w:rFonts w:ascii="Arial" w:hAnsi="Arial" w:cs="Arial"/>
          <w:sz w:val="20"/>
          <w:szCs w:val="20"/>
          <w:highlight w:val="yellow"/>
        </w:rPr>
        <w:t>(</w:t>
      </w:r>
      <w:r w:rsidRPr="00AA17B7">
        <w:rPr>
          <w:rFonts w:ascii="Arial" w:hAnsi="Arial" w:cs="Arial"/>
          <w:b/>
          <w:sz w:val="20"/>
          <w:szCs w:val="20"/>
          <w:highlight w:val="yellow"/>
        </w:rPr>
        <w:t>doplní účastník</w:t>
      </w:r>
      <w:r w:rsidRPr="00AA17B7">
        <w:rPr>
          <w:rFonts w:ascii="Arial" w:hAnsi="Arial" w:cs="Arial"/>
          <w:sz w:val="20"/>
          <w:szCs w:val="20"/>
          <w:highlight w:val="yellow"/>
        </w:rPr>
        <w:t>)</w:t>
      </w:r>
      <w:r w:rsidRPr="00AA17B7">
        <w:rPr>
          <w:rFonts w:ascii="Arial" w:hAnsi="Arial" w:cs="Arial"/>
          <w:sz w:val="20"/>
          <w:szCs w:val="20"/>
        </w:rPr>
        <w:t xml:space="preserve">. V případě, že dojde na straně </w:t>
      </w:r>
      <w:r>
        <w:rPr>
          <w:rFonts w:ascii="Arial" w:hAnsi="Arial" w:cs="Arial"/>
          <w:sz w:val="20"/>
          <w:szCs w:val="20"/>
        </w:rPr>
        <w:t>p</w:t>
      </w:r>
      <w:r w:rsidRPr="00AA17B7">
        <w:rPr>
          <w:rFonts w:ascii="Arial" w:hAnsi="Arial" w:cs="Arial"/>
          <w:sz w:val="20"/>
          <w:szCs w:val="20"/>
        </w:rPr>
        <w:t xml:space="preserve">rodávajícího ke změně kontaktní osoby, příp. jejích kontaktních údajů, je </w:t>
      </w:r>
      <w:r>
        <w:rPr>
          <w:rFonts w:ascii="Arial" w:hAnsi="Arial" w:cs="Arial"/>
          <w:sz w:val="20"/>
          <w:szCs w:val="20"/>
        </w:rPr>
        <w:t>p</w:t>
      </w:r>
      <w:r w:rsidRPr="00AA17B7">
        <w:rPr>
          <w:rFonts w:ascii="Arial" w:hAnsi="Arial" w:cs="Arial"/>
          <w:sz w:val="20"/>
          <w:szCs w:val="20"/>
        </w:rPr>
        <w:t xml:space="preserve">rodávající povinen takovou změnu písemně sdělit </w:t>
      </w:r>
      <w:r>
        <w:rPr>
          <w:rFonts w:ascii="Arial" w:hAnsi="Arial" w:cs="Arial"/>
          <w:sz w:val="20"/>
          <w:szCs w:val="20"/>
        </w:rPr>
        <w:t>k</w:t>
      </w:r>
      <w:r w:rsidRPr="00AA17B7">
        <w:rPr>
          <w:rFonts w:ascii="Arial" w:hAnsi="Arial" w:cs="Arial"/>
          <w:sz w:val="20"/>
          <w:szCs w:val="20"/>
        </w:rPr>
        <w:t>upujícímu bez zbytečného odkladu.</w:t>
      </w:r>
    </w:p>
    <w:p w14:paraId="48AD2984" w14:textId="77777777" w:rsidR="00171E66" w:rsidRPr="00DF5518" w:rsidRDefault="00171E66" w:rsidP="00171E66">
      <w:pPr>
        <w:widowControl w:val="0"/>
        <w:numPr>
          <w:ilvl w:val="0"/>
          <w:numId w:val="3"/>
        </w:numPr>
        <w:spacing w:before="60"/>
        <w:jc w:val="both"/>
        <w:rPr>
          <w:rFonts w:ascii="Arial" w:hAnsi="Arial" w:cs="Arial"/>
          <w:snapToGrid w:val="0"/>
          <w:sz w:val="20"/>
          <w:szCs w:val="20"/>
        </w:rPr>
      </w:pPr>
      <w:r w:rsidRPr="00390DBE">
        <w:rPr>
          <w:rFonts w:ascii="Arial" w:hAnsi="Arial" w:cs="Arial"/>
          <w:sz w:val="20"/>
          <w:szCs w:val="20"/>
        </w:rPr>
        <w:t>Kupující je oprávněn provádět jednotlivé objednávky písemně</w:t>
      </w:r>
      <w:r>
        <w:rPr>
          <w:rFonts w:ascii="Arial" w:hAnsi="Arial" w:cs="Arial"/>
          <w:sz w:val="20"/>
          <w:szCs w:val="20"/>
        </w:rPr>
        <w:t xml:space="preserve"> prostřednictvím systému elektronické komunikace</w:t>
      </w:r>
      <w:r w:rsidRPr="00390DBE">
        <w:rPr>
          <w:rFonts w:ascii="Arial" w:hAnsi="Arial" w:cs="Arial"/>
          <w:sz w:val="20"/>
          <w:szCs w:val="20"/>
        </w:rPr>
        <w:t xml:space="preserve">, případně prostřednictvím držitele poštovní licence na adresu uvedenou v záhlaví této dohody. Prodávající má povinnost bez zbytečného odkladu, nejpozději do 24 hodin </w:t>
      </w:r>
      <w:r>
        <w:rPr>
          <w:rFonts w:ascii="Arial" w:hAnsi="Arial" w:cs="Arial"/>
          <w:sz w:val="20"/>
          <w:szCs w:val="20"/>
        </w:rPr>
        <w:t xml:space="preserve">následujícího pracovního dne, </w:t>
      </w:r>
      <w:r w:rsidRPr="00390DBE">
        <w:rPr>
          <w:rFonts w:ascii="Arial" w:hAnsi="Arial" w:cs="Arial"/>
          <w:sz w:val="20"/>
          <w:szCs w:val="20"/>
        </w:rPr>
        <w:t xml:space="preserve">takto zaslanou objednávku </w:t>
      </w:r>
      <w:r>
        <w:rPr>
          <w:rFonts w:ascii="Arial" w:hAnsi="Arial" w:cs="Arial"/>
          <w:sz w:val="20"/>
          <w:szCs w:val="20"/>
        </w:rPr>
        <w:t xml:space="preserve">písemně </w:t>
      </w:r>
      <w:r w:rsidRPr="00390DBE">
        <w:rPr>
          <w:rFonts w:ascii="Arial" w:hAnsi="Arial" w:cs="Arial"/>
          <w:sz w:val="20"/>
          <w:szCs w:val="20"/>
        </w:rPr>
        <w:t>potvrdit</w:t>
      </w:r>
      <w:r>
        <w:rPr>
          <w:rFonts w:ascii="Arial" w:hAnsi="Arial" w:cs="Arial"/>
          <w:sz w:val="20"/>
          <w:szCs w:val="20"/>
        </w:rPr>
        <w:t>.</w:t>
      </w:r>
      <w:r w:rsidRPr="00390DBE">
        <w:rPr>
          <w:rFonts w:ascii="Arial" w:hAnsi="Arial" w:cs="Arial"/>
          <w:sz w:val="20"/>
          <w:szCs w:val="20"/>
        </w:rPr>
        <w:t xml:space="preserve"> </w:t>
      </w:r>
    </w:p>
    <w:p w14:paraId="361E7B54" w14:textId="77777777" w:rsidR="00171E66" w:rsidRPr="00DF5518" w:rsidRDefault="00171E66" w:rsidP="00171E66">
      <w:pPr>
        <w:numPr>
          <w:ilvl w:val="0"/>
          <w:numId w:val="3"/>
        </w:numPr>
        <w:spacing w:before="60"/>
        <w:jc w:val="both"/>
        <w:rPr>
          <w:rFonts w:ascii="Arial" w:hAnsi="Arial" w:cs="Arial"/>
          <w:snapToGrid w:val="0"/>
          <w:sz w:val="20"/>
          <w:szCs w:val="20"/>
        </w:rPr>
      </w:pPr>
      <w:r w:rsidRPr="00DF5518">
        <w:rPr>
          <w:rFonts w:ascii="Arial" w:hAnsi="Arial" w:cs="Arial"/>
          <w:snapToGrid w:val="0"/>
          <w:sz w:val="20"/>
          <w:szCs w:val="20"/>
        </w:rPr>
        <w:t xml:space="preserve">V případě, že prodávající nebude schopen dílčí plnění celkem nebo z části realizovat řádně </w:t>
      </w:r>
      <w:r>
        <w:rPr>
          <w:rFonts w:ascii="Arial" w:hAnsi="Arial" w:cs="Arial"/>
          <w:snapToGrid w:val="0"/>
          <w:sz w:val="20"/>
          <w:szCs w:val="20"/>
        </w:rPr>
        <w:br/>
      </w:r>
      <w:r w:rsidRPr="00DF5518">
        <w:rPr>
          <w:rFonts w:ascii="Arial" w:hAnsi="Arial" w:cs="Arial"/>
          <w:snapToGrid w:val="0"/>
          <w:sz w:val="20"/>
          <w:szCs w:val="20"/>
        </w:rPr>
        <w:t xml:space="preserve">a včas, </w:t>
      </w:r>
      <w:r>
        <w:rPr>
          <w:rFonts w:ascii="Arial" w:hAnsi="Arial" w:cs="Arial"/>
          <w:snapToGrid w:val="0"/>
          <w:sz w:val="20"/>
          <w:szCs w:val="20"/>
        </w:rPr>
        <w:t>vyrozumí</w:t>
      </w:r>
      <w:r w:rsidRPr="00DF5518">
        <w:rPr>
          <w:rFonts w:ascii="Arial" w:hAnsi="Arial" w:cs="Arial"/>
          <w:snapToGrid w:val="0"/>
          <w:sz w:val="20"/>
          <w:szCs w:val="20"/>
        </w:rPr>
        <w:t xml:space="preserve"> o tom kupujícího písemně (elektronicky) </w:t>
      </w:r>
      <w:r>
        <w:rPr>
          <w:rFonts w:ascii="Arial" w:hAnsi="Arial" w:cs="Arial"/>
          <w:snapToGrid w:val="0"/>
          <w:sz w:val="20"/>
          <w:szCs w:val="20"/>
        </w:rPr>
        <w:t>bez zbytečného odkladu, nejpozději do 24 hodin od doručení jednotlivé objednávky</w:t>
      </w:r>
      <w:r w:rsidRPr="00DF5518">
        <w:rPr>
          <w:rFonts w:ascii="Arial" w:hAnsi="Arial" w:cs="Arial"/>
          <w:snapToGrid w:val="0"/>
          <w:sz w:val="20"/>
          <w:szCs w:val="20"/>
        </w:rPr>
        <w:t>.</w:t>
      </w:r>
    </w:p>
    <w:p w14:paraId="4A6E1F34" w14:textId="77777777" w:rsidR="00171E66" w:rsidRPr="000C253C" w:rsidRDefault="00171E66" w:rsidP="00171E66">
      <w:pPr>
        <w:widowControl w:val="0"/>
        <w:numPr>
          <w:ilvl w:val="0"/>
          <w:numId w:val="3"/>
        </w:numPr>
        <w:spacing w:before="60"/>
        <w:jc w:val="both"/>
        <w:rPr>
          <w:rFonts w:ascii="Arial" w:hAnsi="Arial" w:cs="Arial"/>
          <w:snapToGrid w:val="0"/>
          <w:sz w:val="20"/>
          <w:szCs w:val="20"/>
        </w:rPr>
      </w:pPr>
      <w:r w:rsidRPr="000C253C">
        <w:rPr>
          <w:rFonts w:ascii="Arial" w:hAnsi="Arial" w:cs="Arial"/>
          <w:snapToGrid w:val="0"/>
          <w:sz w:val="20"/>
          <w:szCs w:val="20"/>
        </w:rPr>
        <w:t xml:space="preserve">Prodávající dodá kupujícímu léčivé přípravky nejpozději do 3 (tří) pracovních dnů od </w:t>
      </w:r>
      <w:r>
        <w:rPr>
          <w:rFonts w:ascii="Arial" w:hAnsi="Arial" w:cs="Arial"/>
          <w:snapToGrid w:val="0"/>
          <w:sz w:val="20"/>
          <w:szCs w:val="20"/>
        </w:rPr>
        <w:t>doručení</w:t>
      </w:r>
      <w:r w:rsidRPr="000C253C">
        <w:rPr>
          <w:rFonts w:ascii="Arial" w:hAnsi="Arial" w:cs="Arial"/>
          <w:snapToGrid w:val="0"/>
          <w:sz w:val="20"/>
          <w:szCs w:val="20"/>
        </w:rPr>
        <w:t xml:space="preserve"> jednotlivé objednávky. V mimořádných případech na výzvu kupujícího se prodávající zavazuje dodat léčivé přípravky nejpozději do 24 hodin od uskutečnění jednotlivé objednávky. Mimořádnou objednávkou se rozumí objednávka v neodkladných případech, kdy předmět plnění má právo objednat telefonicky či elektronickou poštou určený pracovník nemocniční lékárny s následným písemným potvrzením objednávky. </w:t>
      </w:r>
    </w:p>
    <w:p w14:paraId="7DAFF7FC" w14:textId="021828B6" w:rsidR="00171E66" w:rsidRPr="00016802" w:rsidRDefault="00043EF9" w:rsidP="00171E66">
      <w:pPr>
        <w:widowControl w:val="0"/>
        <w:numPr>
          <w:ilvl w:val="0"/>
          <w:numId w:val="3"/>
        </w:numPr>
        <w:spacing w:before="60"/>
        <w:jc w:val="both"/>
        <w:rPr>
          <w:rFonts w:ascii="Arial" w:hAnsi="Arial" w:cs="Arial"/>
          <w:snapToGrid w:val="0"/>
          <w:sz w:val="20"/>
          <w:szCs w:val="20"/>
        </w:rPr>
      </w:pPr>
      <w:r w:rsidRPr="00043EF9">
        <w:rPr>
          <w:rFonts w:ascii="Arial" w:hAnsi="Arial" w:cs="Arial"/>
          <w:snapToGrid w:val="0"/>
          <w:sz w:val="20"/>
          <w:szCs w:val="20"/>
        </w:rPr>
        <w:t>Pokud prodávající není schopen dodat objednaný předmět plnění (dále také „nedodané zboží“) řádně a včas, z důvodu spočívajícího na jeho straně, má kupující právo zajistit si dodání předmětu plnění od jiného dodavatele (dále také „oslovený dodavatel“). Kupující je v daném případě oprávněn zajistit si dodání přednostně od dodavatele, jehož nabídka byla v zadávacím řízení shora uvedené veřejné zakázce vyhodnocena dle zprávy o hodnocení jako další ekonomicky výhodná nabídka v pořadí po nabídce prodávajícího. Cena nedodaného zboží bude stanovena na základě aktuální nabídky osloveného dodavatele. V případě, že je cena od jiného dodavatele vyšší než ceny uvedené v příloze č. 1 této rámcové dohody, prodávající uhradí kupujícímu rozdíl mezi cenou, za kterou kupující nakoupil předmět plnění u jiného dodavatele (nejvýše však cenu obvyklou) a kupní cenou podle přílohy č. 1 této rámcové dohody. Prodávající uhradí kupujícímu rozdíl dle předchozí věty do 15 dnů od písemného vyzvání k úhradě rozdílu kupujícím</w:t>
      </w:r>
      <w:r w:rsidR="00171E66" w:rsidRPr="00016802">
        <w:rPr>
          <w:rFonts w:ascii="Arial" w:hAnsi="Arial" w:cs="Arial"/>
          <w:snapToGrid w:val="0"/>
          <w:sz w:val="20"/>
          <w:szCs w:val="20"/>
        </w:rPr>
        <w:t xml:space="preserve">. </w:t>
      </w:r>
    </w:p>
    <w:p w14:paraId="62C9868A" w14:textId="77777777" w:rsidR="00171E66" w:rsidRDefault="00171E66" w:rsidP="00171E66">
      <w:pPr>
        <w:pStyle w:val="Zkladntext2"/>
        <w:rPr>
          <w:rFonts w:ascii="Arial" w:hAnsi="Arial" w:cs="Arial"/>
          <w:sz w:val="20"/>
        </w:rPr>
      </w:pPr>
    </w:p>
    <w:p w14:paraId="683B500B" w14:textId="77777777" w:rsidR="00171E66" w:rsidRPr="00353451" w:rsidRDefault="00171E66" w:rsidP="00171E66">
      <w:pPr>
        <w:pStyle w:val="Zkladntext2"/>
        <w:jc w:val="center"/>
        <w:rPr>
          <w:rFonts w:ascii="Arial" w:hAnsi="Arial" w:cs="Arial"/>
          <w:b/>
          <w:sz w:val="22"/>
        </w:rPr>
      </w:pPr>
      <w:r w:rsidRPr="00353451">
        <w:rPr>
          <w:rFonts w:ascii="Arial" w:hAnsi="Arial" w:cs="Arial"/>
          <w:b/>
          <w:sz w:val="22"/>
        </w:rPr>
        <w:t xml:space="preserve">V. </w:t>
      </w:r>
      <w:r>
        <w:rPr>
          <w:rFonts w:ascii="Arial" w:hAnsi="Arial" w:cs="Arial"/>
          <w:b/>
          <w:sz w:val="22"/>
        </w:rPr>
        <w:t>Dodání a převzetí předmětu plnění</w:t>
      </w:r>
    </w:p>
    <w:p w14:paraId="467AB620" w14:textId="77777777" w:rsidR="00171E66" w:rsidRDefault="00171E66" w:rsidP="00171E66">
      <w:pPr>
        <w:ind w:left="426" w:hanging="426"/>
        <w:rPr>
          <w:rFonts w:ascii="Arial" w:hAnsi="Arial" w:cs="Arial"/>
          <w:sz w:val="20"/>
          <w:szCs w:val="20"/>
        </w:rPr>
      </w:pPr>
    </w:p>
    <w:p w14:paraId="6CA9B453" w14:textId="77777777" w:rsidR="00171E66" w:rsidRDefault="00171E66" w:rsidP="00171E66">
      <w:pPr>
        <w:numPr>
          <w:ilvl w:val="0"/>
          <w:numId w:val="13"/>
        </w:numPr>
        <w:spacing w:before="60"/>
        <w:ind w:left="426" w:hanging="426"/>
        <w:jc w:val="both"/>
        <w:rPr>
          <w:rFonts w:ascii="Arial" w:hAnsi="Arial" w:cs="Arial"/>
          <w:sz w:val="20"/>
          <w:szCs w:val="20"/>
        </w:rPr>
      </w:pPr>
      <w:r w:rsidRPr="00E738B4">
        <w:rPr>
          <w:rFonts w:ascii="Arial" w:hAnsi="Arial" w:cs="Arial"/>
          <w:sz w:val="20"/>
          <w:szCs w:val="20"/>
        </w:rPr>
        <w:t>Prodávající se zavazuje, že dodávky budou realizovány řádně a včas, v ujednaném množství, jakosti (kvalitě) a v provedení dle požadavků kupujícího vyplývajícího ze zadání veřejné zakázky a z</w:t>
      </w:r>
      <w:r>
        <w:rPr>
          <w:rFonts w:ascii="Arial" w:hAnsi="Arial" w:cs="Arial"/>
          <w:sz w:val="20"/>
          <w:szCs w:val="20"/>
        </w:rPr>
        <w:t> </w:t>
      </w:r>
      <w:r w:rsidRPr="00E738B4">
        <w:rPr>
          <w:rFonts w:ascii="Arial" w:hAnsi="Arial" w:cs="Arial"/>
          <w:sz w:val="20"/>
          <w:szCs w:val="20"/>
        </w:rPr>
        <w:t>této</w:t>
      </w:r>
      <w:r>
        <w:rPr>
          <w:rFonts w:ascii="Arial" w:hAnsi="Arial" w:cs="Arial"/>
          <w:sz w:val="20"/>
          <w:szCs w:val="20"/>
        </w:rPr>
        <w:t xml:space="preserve"> rámcové dohody</w:t>
      </w:r>
      <w:r w:rsidRPr="00E738B4">
        <w:rPr>
          <w:rFonts w:ascii="Arial" w:hAnsi="Arial" w:cs="Arial"/>
          <w:sz w:val="20"/>
          <w:szCs w:val="20"/>
        </w:rPr>
        <w:t xml:space="preserve">, a vždy v souladu s obecně závaznými právními předpisy, příslušnými normami. </w:t>
      </w:r>
    </w:p>
    <w:p w14:paraId="4577D807"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Prodávající se zavazuje k tomu, že léčivé přípravky mají vlastnosti deklarované výrobcem a jsou způsobilé k použití pro účel, k němuž j</w:t>
      </w:r>
      <w:r>
        <w:rPr>
          <w:rFonts w:ascii="Arial" w:hAnsi="Arial" w:cs="Arial"/>
          <w:sz w:val="20"/>
          <w:szCs w:val="20"/>
        </w:rPr>
        <w:t>sou</w:t>
      </w:r>
      <w:r w:rsidRPr="0031314E">
        <w:rPr>
          <w:rFonts w:ascii="Arial" w:hAnsi="Arial" w:cs="Arial"/>
          <w:sz w:val="20"/>
          <w:szCs w:val="20"/>
        </w:rPr>
        <w:t xml:space="preserve"> výrobcem určen</w:t>
      </w:r>
      <w:r>
        <w:rPr>
          <w:rFonts w:ascii="Arial" w:hAnsi="Arial" w:cs="Arial"/>
          <w:sz w:val="20"/>
          <w:szCs w:val="20"/>
        </w:rPr>
        <w:t>y</w:t>
      </w:r>
      <w:r w:rsidRPr="0031314E">
        <w:rPr>
          <w:rFonts w:ascii="Arial" w:hAnsi="Arial" w:cs="Arial"/>
          <w:sz w:val="20"/>
          <w:szCs w:val="20"/>
        </w:rPr>
        <w:t xml:space="preserve">.  </w:t>
      </w:r>
    </w:p>
    <w:p w14:paraId="21A75265"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Předání a převzetí léčivých přípravků v místech plnění se uskuteční v pracovních dnech od 7.00 do 15.00 hodin. </w:t>
      </w:r>
    </w:p>
    <w:p w14:paraId="2B10BBF8"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ručí za dodržení přepravních podmínek platných pro dodávané léčivé přípravky po dobu přepravy do místa plnění tak, aby léčivé přípravky nebyly znehodnoceny. Prodávající zajistí dopravu léčivých přípravků do míst plnění na vlastní náklady a nebezpečí. </w:t>
      </w:r>
    </w:p>
    <w:p w14:paraId="3C07D350"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Každá dodávka léčivých přípravků bude vybavena dodacím listem (1 pro prodávajícího a 1 pro kupujícího) v rozsahu stanoveném ve vyhlášce 229/2008 Sb., o výrobě a distribuci léčiv</w:t>
      </w:r>
      <w:r>
        <w:rPr>
          <w:rFonts w:ascii="Arial" w:hAnsi="Arial" w:cs="Arial"/>
          <w:sz w:val="20"/>
          <w:szCs w:val="20"/>
        </w:rPr>
        <w:t>, ve znění pozdějších předpisů</w:t>
      </w:r>
      <w:r w:rsidRPr="0031314E">
        <w:rPr>
          <w:rFonts w:ascii="Arial" w:hAnsi="Arial" w:cs="Arial"/>
          <w:sz w:val="20"/>
          <w:szCs w:val="20"/>
        </w:rPr>
        <w:t xml:space="preserve">. Dodací list bude obsahovat zejména specifikaci prodávajícího a kupujícího, </w:t>
      </w:r>
      <w:r w:rsidRPr="0031314E">
        <w:rPr>
          <w:rFonts w:ascii="Arial" w:hAnsi="Arial" w:cs="Arial"/>
          <w:sz w:val="20"/>
          <w:szCs w:val="20"/>
        </w:rPr>
        <w:lastRenderedPageBreak/>
        <w:t xml:space="preserve">číslo objednávky, datum uskutečnění dodávky, množství léčivých přípravků s uvedením jejich názvů, kód přidělený léčivým přípravkům Státním ústavem pro kontrolu léčiv a ceny za jedno balení, expirační dobu a šarži. </w:t>
      </w:r>
    </w:p>
    <w:p w14:paraId="13428313"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Dodací list bude dále obsahovat jméno a podpis dodávající osoby za prodávajícího a přebírající osoby za kupujícího. Prodávající odpovídá za to, že informace uvedené v dodacím listu odpovídají skutečnosti. </w:t>
      </w:r>
    </w:p>
    <w:p w14:paraId="79AB2FAA"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 xml:space="preserve">Prodávající je povinen vystavit a předat kupujícímu kromě písemné podoby dodacího listu i jeho elektronickou podobu ve formátu kompatibilním s programem nemocničních lékáren kupujícího (SW </w:t>
      </w:r>
      <w:proofErr w:type="spellStart"/>
      <w:r w:rsidRPr="000C253C">
        <w:rPr>
          <w:rFonts w:ascii="Arial" w:hAnsi="Arial" w:cs="Arial"/>
          <w:sz w:val="20"/>
          <w:szCs w:val="20"/>
        </w:rPr>
        <w:t>Apotheke</w:t>
      </w:r>
      <w:proofErr w:type="spellEnd"/>
      <w:r>
        <w:rPr>
          <w:rFonts w:ascii="Arial" w:hAnsi="Arial" w:cs="Arial"/>
          <w:sz w:val="20"/>
          <w:szCs w:val="20"/>
        </w:rPr>
        <w:t>, tj. např. ve formátu *.</w:t>
      </w:r>
      <w:proofErr w:type="spellStart"/>
      <w:r>
        <w:rPr>
          <w:rFonts w:ascii="Arial" w:hAnsi="Arial" w:cs="Arial"/>
          <w:sz w:val="20"/>
          <w:szCs w:val="20"/>
        </w:rPr>
        <w:t>pdf</w:t>
      </w:r>
      <w:proofErr w:type="spellEnd"/>
      <w:r>
        <w:rPr>
          <w:rFonts w:ascii="Arial" w:hAnsi="Arial" w:cs="Arial"/>
          <w:sz w:val="20"/>
          <w:szCs w:val="20"/>
        </w:rPr>
        <w:t>, *.</w:t>
      </w:r>
      <w:proofErr w:type="spellStart"/>
      <w:r>
        <w:rPr>
          <w:rFonts w:ascii="Arial" w:hAnsi="Arial" w:cs="Arial"/>
          <w:sz w:val="20"/>
          <w:szCs w:val="20"/>
        </w:rPr>
        <w:t>xlms</w:t>
      </w:r>
      <w:proofErr w:type="spellEnd"/>
      <w:r w:rsidRPr="000C253C">
        <w:rPr>
          <w:rFonts w:ascii="Arial" w:hAnsi="Arial" w:cs="Arial"/>
          <w:sz w:val="20"/>
          <w:szCs w:val="20"/>
        </w:rPr>
        <w:t xml:space="preserve">). </w:t>
      </w:r>
    </w:p>
    <w:p w14:paraId="37507CB4" w14:textId="77777777" w:rsidR="00171E66" w:rsidRPr="000C253C" w:rsidRDefault="00171E66" w:rsidP="00171E66">
      <w:pPr>
        <w:numPr>
          <w:ilvl w:val="0"/>
          <w:numId w:val="13"/>
        </w:numPr>
        <w:spacing w:before="60"/>
        <w:ind w:left="426" w:hanging="426"/>
        <w:jc w:val="both"/>
        <w:rPr>
          <w:rFonts w:ascii="Arial" w:hAnsi="Arial" w:cs="Arial"/>
          <w:sz w:val="20"/>
          <w:szCs w:val="20"/>
        </w:rPr>
      </w:pPr>
      <w:r w:rsidRPr="000C253C">
        <w:rPr>
          <w:rFonts w:ascii="Arial" w:hAnsi="Arial" w:cs="Arial"/>
          <w:sz w:val="20"/>
          <w:szCs w:val="20"/>
        </w:rPr>
        <w:t>Kupující je oprávněn odmítnout převzetí zboží:</w:t>
      </w:r>
    </w:p>
    <w:p w14:paraId="25CCC741"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 xml:space="preserve">nepředá-li prodávající, příp. jím pověřený přepravce v místě plnění kupujícímu dodací list, který musí obsahovat mimo jiné i náležitosti podle bodu </w:t>
      </w:r>
      <w:r>
        <w:rPr>
          <w:rFonts w:ascii="Arial" w:hAnsi="Arial" w:cs="Arial"/>
          <w:sz w:val="20"/>
          <w:szCs w:val="20"/>
        </w:rPr>
        <w:t>5</w:t>
      </w:r>
      <w:r w:rsidRPr="000C253C">
        <w:rPr>
          <w:rFonts w:ascii="Arial" w:hAnsi="Arial" w:cs="Arial"/>
          <w:sz w:val="20"/>
          <w:szCs w:val="20"/>
        </w:rPr>
        <w:t xml:space="preserve"> tohoto článku,</w:t>
      </w:r>
    </w:p>
    <w:p w14:paraId="3C04D57E" w14:textId="77777777" w:rsidR="00171E66" w:rsidRPr="000C253C"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nesouhlasí-li počet položek nebo množství léčivých přípravků uvedené na dodacím listě se skutečně dodanými léčivými přípravky,</w:t>
      </w:r>
    </w:p>
    <w:p w14:paraId="207F0430" w14:textId="77777777" w:rsidR="00171E66" w:rsidRDefault="00171E66" w:rsidP="00171E66">
      <w:pPr>
        <w:numPr>
          <w:ilvl w:val="0"/>
          <w:numId w:val="14"/>
        </w:numPr>
        <w:spacing w:before="60"/>
        <w:ind w:left="1134" w:hanging="425"/>
        <w:jc w:val="both"/>
        <w:rPr>
          <w:rFonts w:ascii="Arial" w:hAnsi="Arial" w:cs="Arial"/>
          <w:sz w:val="20"/>
          <w:szCs w:val="20"/>
        </w:rPr>
      </w:pPr>
      <w:r w:rsidRPr="000C253C">
        <w:rPr>
          <w:rFonts w:ascii="Arial" w:hAnsi="Arial" w:cs="Arial"/>
          <w:sz w:val="20"/>
          <w:szCs w:val="20"/>
        </w:rPr>
        <w:t>neodpovídá-li kvalita nebo jakost dodávky (teplota</w:t>
      </w:r>
      <w:r w:rsidRPr="0031314E">
        <w:rPr>
          <w:rFonts w:ascii="Arial" w:hAnsi="Arial" w:cs="Arial"/>
          <w:sz w:val="20"/>
          <w:szCs w:val="20"/>
        </w:rPr>
        <w:t xml:space="preserve"> uchovávaných léčiv, jakost obalového souboru atp.) požadavkům pro transport léčiv dle správné distribuční praxe,</w:t>
      </w:r>
    </w:p>
    <w:p w14:paraId="43D06EDE" w14:textId="77777777" w:rsidR="00171E66" w:rsidRPr="0031314E" w:rsidRDefault="00171E66" w:rsidP="00171E66">
      <w:pPr>
        <w:numPr>
          <w:ilvl w:val="0"/>
          <w:numId w:val="14"/>
        </w:numPr>
        <w:spacing w:before="60"/>
        <w:ind w:left="1134" w:hanging="425"/>
        <w:jc w:val="both"/>
        <w:rPr>
          <w:rFonts w:ascii="Arial" w:hAnsi="Arial" w:cs="Arial"/>
          <w:sz w:val="20"/>
          <w:szCs w:val="20"/>
        </w:rPr>
      </w:pPr>
      <w:r w:rsidRPr="0031314E">
        <w:rPr>
          <w:rFonts w:ascii="Arial" w:hAnsi="Arial" w:cs="Arial"/>
          <w:sz w:val="20"/>
          <w:szCs w:val="20"/>
        </w:rPr>
        <w:t xml:space="preserve">v případě pozdní dodávky léčivých přípravků.     </w:t>
      </w:r>
    </w:p>
    <w:p w14:paraId="2E3A14CA"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Prodávající se zavazuje dodávat po celou dobu trvání této rámcové dohody léčivé přípravky </w:t>
      </w:r>
      <w:r>
        <w:rPr>
          <w:rFonts w:ascii="Arial" w:hAnsi="Arial" w:cs="Arial"/>
          <w:sz w:val="20"/>
          <w:szCs w:val="20"/>
        </w:rPr>
        <w:t xml:space="preserve">               </w:t>
      </w:r>
      <w:r w:rsidRPr="0031314E">
        <w:rPr>
          <w:rFonts w:ascii="Arial" w:hAnsi="Arial" w:cs="Arial"/>
          <w:sz w:val="20"/>
          <w:szCs w:val="20"/>
        </w:rPr>
        <w:t xml:space="preserve">s dobou použitelnosti minimálně 6 měsíců v okamžiku jejich dodání kupujícímu. </w:t>
      </w:r>
    </w:p>
    <w:p w14:paraId="053C5092" w14:textId="77777777" w:rsidR="00171E66"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Dodávky léčivých přípravků bude prodávající provádět svými vozidly nebo vozidly jeho poddodavatele. </w:t>
      </w:r>
    </w:p>
    <w:p w14:paraId="75EB9394" w14:textId="77777777" w:rsidR="00171E66" w:rsidRPr="0031314E" w:rsidRDefault="00171E66" w:rsidP="00171E66">
      <w:pPr>
        <w:numPr>
          <w:ilvl w:val="0"/>
          <w:numId w:val="13"/>
        </w:numPr>
        <w:spacing w:before="60"/>
        <w:ind w:left="426" w:hanging="426"/>
        <w:jc w:val="both"/>
        <w:rPr>
          <w:rFonts w:ascii="Arial" w:hAnsi="Arial" w:cs="Arial"/>
          <w:sz w:val="20"/>
          <w:szCs w:val="20"/>
        </w:rPr>
      </w:pPr>
      <w:r w:rsidRPr="0031314E">
        <w:rPr>
          <w:rFonts w:ascii="Arial" w:hAnsi="Arial" w:cs="Arial"/>
          <w:sz w:val="20"/>
          <w:szCs w:val="20"/>
        </w:rPr>
        <w:t xml:space="preserve">Kvalitativní vlastnosti dodávaných léčivých přípravků musí být v souladu s normami platnými </w:t>
      </w:r>
      <w:r>
        <w:rPr>
          <w:rFonts w:ascii="Arial" w:hAnsi="Arial" w:cs="Arial"/>
          <w:sz w:val="20"/>
          <w:szCs w:val="20"/>
        </w:rPr>
        <w:t xml:space="preserve">               </w:t>
      </w:r>
      <w:r w:rsidRPr="0031314E">
        <w:rPr>
          <w:rFonts w:ascii="Arial" w:hAnsi="Arial" w:cs="Arial"/>
          <w:sz w:val="20"/>
          <w:szCs w:val="20"/>
        </w:rPr>
        <w:t>v ČR.</w:t>
      </w:r>
    </w:p>
    <w:p w14:paraId="69898ADA" w14:textId="77777777" w:rsidR="00171E66" w:rsidRDefault="00171E66" w:rsidP="00171E66">
      <w:pPr>
        <w:rPr>
          <w:rFonts w:ascii="Arial" w:hAnsi="Arial" w:cs="Arial"/>
          <w:sz w:val="20"/>
          <w:szCs w:val="20"/>
        </w:rPr>
      </w:pPr>
    </w:p>
    <w:p w14:paraId="5CA0B139" w14:textId="77777777" w:rsidR="00171E66" w:rsidRDefault="00171E66" w:rsidP="00171E66">
      <w:pPr>
        <w:pStyle w:val="Zkladntextodsazen3"/>
        <w:jc w:val="center"/>
        <w:rPr>
          <w:rFonts w:ascii="Arial" w:hAnsi="Arial" w:cs="Arial"/>
          <w:b/>
          <w:sz w:val="22"/>
        </w:rPr>
      </w:pPr>
      <w:r>
        <w:rPr>
          <w:rFonts w:ascii="Arial" w:hAnsi="Arial" w:cs="Arial"/>
          <w:b/>
          <w:sz w:val="22"/>
        </w:rPr>
        <w:t>VI. Reklamace, záruka za jakost</w:t>
      </w:r>
    </w:p>
    <w:p w14:paraId="1BBBC45B" w14:textId="77777777" w:rsidR="00171E66" w:rsidRDefault="00171E66" w:rsidP="00171E66">
      <w:pPr>
        <w:pStyle w:val="Zkladntextodsazen3"/>
        <w:jc w:val="center"/>
        <w:rPr>
          <w:rFonts w:ascii="Arial" w:hAnsi="Arial" w:cs="Arial"/>
          <w:b/>
          <w:sz w:val="22"/>
        </w:rPr>
      </w:pPr>
    </w:p>
    <w:p w14:paraId="0D689913"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se zavazuje, že dodávku dodá bez jakýchkoliv faktických i právních vad. Pokud není písemně dohodnuto jinak, nemá kupující zájem na plnění dodávky, která by měla jakékoliv vady, </w:t>
      </w:r>
      <w:r>
        <w:rPr>
          <w:rFonts w:ascii="Arial" w:hAnsi="Arial" w:cs="Arial"/>
          <w:sz w:val="20"/>
        </w:rPr>
        <w:br/>
      </w:r>
      <w:r w:rsidRPr="00F00D02">
        <w:rPr>
          <w:rFonts w:ascii="Arial" w:hAnsi="Arial" w:cs="Arial"/>
          <w:sz w:val="20"/>
        </w:rPr>
        <w:t>a to včetně vad, na které prodávající kupujícího upozornil.</w:t>
      </w:r>
    </w:p>
    <w:p w14:paraId="00C5225B" w14:textId="77777777" w:rsidR="00171E66"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 xml:space="preserve">Prodávající odpovídá za vady dodávky, které má v době odevzdání a převzetí nebo které se objeví kdykoliv později. Práva kupujícího z vadného plnění se řídí zejména § </w:t>
      </w:r>
      <w:smartTag w:uri="urn:schemas-microsoft-com:office:smarttags" w:element="metricconverter">
        <w:smartTagPr>
          <w:attr w:name="ProductID" w:val="2099 a"/>
        </w:smartTagPr>
        <w:r w:rsidRPr="00F00D02">
          <w:rPr>
            <w:rFonts w:ascii="Arial" w:hAnsi="Arial" w:cs="Arial"/>
            <w:sz w:val="20"/>
          </w:rPr>
          <w:t>2099 a</w:t>
        </w:r>
      </w:smartTag>
      <w:r w:rsidRPr="00F00D02">
        <w:rPr>
          <w:rFonts w:ascii="Arial" w:hAnsi="Arial" w:cs="Arial"/>
          <w:sz w:val="20"/>
        </w:rPr>
        <w:t xml:space="preserve"> násl. občanského zákoníku. </w:t>
      </w:r>
    </w:p>
    <w:p w14:paraId="25C3B63B" w14:textId="77777777" w:rsidR="00171E66" w:rsidRPr="003673A0" w:rsidRDefault="00171E66" w:rsidP="00171E66">
      <w:pPr>
        <w:pStyle w:val="Zkladntextodsazen3"/>
        <w:numPr>
          <w:ilvl w:val="0"/>
          <w:numId w:val="6"/>
        </w:numPr>
        <w:spacing w:before="60"/>
        <w:ind w:left="357" w:hanging="357"/>
        <w:jc w:val="both"/>
        <w:rPr>
          <w:rFonts w:ascii="Arial" w:hAnsi="Arial" w:cs="Arial"/>
          <w:sz w:val="20"/>
        </w:rPr>
      </w:pPr>
      <w:r w:rsidRPr="003673A0">
        <w:rPr>
          <w:rFonts w:ascii="Arial" w:hAnsi="Arial" w:cs="Arial"/>
          <w:sz w:val="20"/>
        </w:rPr>
        <w:t xml:space="preserve">Prodávající poskytuje kupujícímu na dodané léčivé přípravky záruku za jakost a kvalitu v délce rovnající se době použitelnosti (doba exspirace) léčivých přípravků vyznačené výrobcem, </w:t>
      </w:r>
      <w:r>
        <w:rPr>
          <w:rFonts w:ascii="Arial" w:hAnsi="Arial" w:cs="Arial"/>
          <w:sz w:val="20"/>
        </w:rPr>
        <w:t>nejméně</w:t>
      </w:r>
      <w:r w:rsidRPr="00164B2F">
        <w:rPr>
          <w:rFonts w:ascii="Arial" w:hAnsi="Arial" w:cs="Arial"/>
          <w:sz w:val="20"/>
        </w:rPr>
        <w:t xml:space="preserve"> </w:t>
      </w:r>
      <w:r>
        <w:rPr>
          <w:rFonts w:ascii="Arial" w:hAnsi="Arial" w:cs="Arial"/>
          <w:sz w:val="20"/>
        </w:rPr>
        <w:t>však 6 měsíců od</w:t>
      </w:r>
      <w:r w:rsidRPr="0031314E">
        <w:rPr>
          <w:rFonts w:ascii="Arial" w:hAnsi="Arial" w:cs="Arial"/>
          <w:sz w:val="20"/>
        </w:rPr>
        <w:t xml:space="preserve"> okamžiku jejich dodání kupujícímu</w:t>
      </w:r>
      <w:r>
        <w:rPr>
          <w:rFonts w:ascii="Arial" w:hAnsi="Arial" w:cs="Arial"/>
          <w:sz w:val="20"/>
        </w:rPr>
        <w:t>.</w:t>
      </w:r>
      <w:r w:rsidRPr="00657AC6" w:rsidDel="00164B2F">
        <w:rPr>
          <w:rFonts w:ascii="Arial" w:hAnsi="Arial" w:cs="Arial"/>
          <w:sz w:val="20"/>
          <w:highlight w:val="yellow"/>
        </w:rPr>
        <w:t xml:space="preserve"> </w:t>
      </w:r>
    </w:p>
    <w:p w14:paraId="6032BF9D" w14:textId="77777777" w:rsidR="00171E66" w:rsidRPr="00F00D02" w:rsidRDefault="00171E66" w:rsidP="00171E66">
      <w:pPr>
        <w:pStyle w:val="Zkladntextodsazen3"/>
        <w:numPr>
          <w:ilvl w:val="0"/>
          <w:numId w:val="6"/>
        </w:numPr>
        <w:spacing w:before="60"/>
        <w:ind w:left="357" w:hanging="357"/>
        <w:jc w:val="both"/>
        <w:rPr>
          <w:rFonts w:ascii="Arial" w:hAnsi="Arial" w:cs="Arial"/>
          <w:sz w:val="20"/>
        </w:rPr>
      </w:pPr>
      <w:r w:rsidRPr="00F00D02">
        <w:rPr>
          <w:rFonts w:ascii="Arial" w:hAnsi="Arial" w:cs="Arial"/>
          <w:sz w:val="20"/>
        </w:rPr>
        <w:t>Kupující uplatní reklamaci u prodávajícího bez zbytečného odkladu po zjištění vady</w:t>
      </w:r>
      <w:r>
        <w:rPr>
          <w:rFonts w:ascii="Arial" w:hAnsi="Arial" w:cs="Arial"/>
          <w:sz w:val="20"/>
        </w:rPr>
        <w:t xml:space="preserve"> (nejdéle však do uplynutí doby použitelnosti dodaného zboží)</w:t>
      </w:r>
      <w:r w:rsidRPr="00F00D02">
        <w:rPr>
          <w:rFonts w:ascii="Arial" w:hAnsi="Arial" w:cs="Arial"/>
          <w:sz w:val="20"/>
        </w:rPr>
        <w:t>, a to písemnou formou na kontaktní adresu nebo údaje prodávajícího.</w:t>
      </w:r>
    </w:p>
    <w:p w14:paraId="15EDC8A3" w14:textId="77777777" w:rsidR="00171E66" w:rsidRPr="005D2D3B" w:rsidRDefault="00171E66" w:rsidP="00171E66">
      <w:pPr>
        <w:numPr>
          <w:ilvl w:val="0"/>
          <w:numId w:val="6"/>
        </w:numPr>
        <w:jc w:val="both"/>
        <w:rPr>
          <w:rFonts w:ascii="Arial" w:hAnsi="Arial" w:cs="Arial"/>
          <w:sz w:val="20"/>
          <w:szCs w:val="20"/>
        </w:rPr>
      </w:pPr>
      <w:r w:rsidRPr="005D2D3B">
        <w:rPr>
          <w:rFonts w:ascii="Arial" w:hAnsi="Arial" w:cs="Arial"/>
          <w:sz w:val="20"/>
          <w:szCs w:val="20"/>
        </w:rPr>
        <w:t xml:space="preserve">Prodávající </w:t>
      </w:r>
      <w:r w:rsidRPr="0006791A">
        <w:rPr>
          <w:rFonts w:ascii="Arial" w:hAnsi="Arial" w:cs="Arial"/>
          <w:sz w:val="20"/>
          <w:szCs w:val="20"/>
        </w:rPr>
        <w:t>je povinen neprodleně se spojit</w:t>
      </w:r>
      <w:r w:rsidRPr="005D2D3B">
        <w:rPr>
          <w:rFonts w:ascii="Arial" w:hAnsi="Arial" w:cs="Arial"/>
          <w:sz w:val="20"/>
          <w:szCs w:val="20"/>
        </w:rPr>
        <w:t xml:space="preserve"> s příslušnou osobou na straně kupujícího, nejpozději však do 24 hodin po okamžiku nahlášení vady dodávky, kdy pro účely tohoto ustanovení se do výše uvedené lhůty nezapočítávají dny pracovního klidu a státní svátky. V případě reklamace </w:t>
      </w:r>
      <w:r>
        <w:rPr>
          <w:rFonts w:ascii="Arial" w:hAnsi="Arial" w:cs="Arial"/>
          <w:sz w:val="20"/>
          <w:szCs w:val="20"/>
        </w:rPr>
        <w:br/>
      </w:r>
      <w:r w:rsidRPr="005D2D3B">
        <w:rPr>
          <w:rFonts w:ascii="Arial" w:hAnsi="Arial" w:cs="Arial"/>
          <w:sz w:val="20"/>
          <w:szCs w:val="20"/>
        </w:rPr>
        <w:t xml:space="preserve">z důvodu pochybnosti o jakosti nebo kvalitě dodávky nebo v případě vyřazení léčiva z důvodu nevyhovující kvality dle informace SÚKL, bude zboží obratem, nejpozději však do 72 hodin od obdržení reklamace či informace o vyřazení léčivého přípravku z důvodu nevyhovující kvality, vyměněno za nové, které nebude vykazovat obdobné závady, bez ohledu na aktuální stav průběhu reklamačního řízení, nedohodnou-li se strany jinak. V případě, že prodávající poskytne náhradní zboží v průběhu reklamace, prodlužuje se lhůta pro vyřízení této reklamace na 30 kalendářních dní, v ostatních případech je sjednána lhůta pro reklamaci na 7 kalendářních dnů ode dne jejího nahlášení. V případě jejího zamítnutí je tímto okamžikem prodávající oprávněn vystavit fakturu na poskytnuté náhradní zboží dle podmínek sjednaných v čl. III této smlouvy.      </w:t>
      </w:r>
    </w:p>
    <w:p w14:paraId="5E36C1DF" w14:textId="77777777" w:rsidR="00171E66" w:rsidRPr="00F00D02" w:rsidRDefault="00171E66" w:rsidP="00171E66">
      <w:pPr>
        <w:numPr>
          <w:ilvl w:val="0"/>
          <w:numId w:val="6"/>
        </w:numPr>
        <w:spacing w:before="60"/>
        <w:ind w:left="357" w:hanging="357"/>
        <w:jc w:val="both"/>
        <w:rPr>
          <w:rFonts w:ascii="Arial" w:hAnsi="Arial" w:cs="Arial"/>
          <w:sz w:val="20"/>
          <w:szCs w:val="20"/>
        </w:rPr>
      </w:pPr>
      <w:r w:rsidRPr="00F00D02">
        <w:rPr>
          <w:rFonts w:ascii="Arial" w:hAnsi="Arial" w:cs="Arial"/>
          <w:sz w:val="20"/>
          <w:szCs w:val="20"/>
        </w:rPr>
        <w:t>Jestliže má dodávka předmětu plnění vady, (vadné plnění je podstatným porušením smlouvy) může kupující podle své volby požadovat</w:t>
      </w:r>
      <w:r>
        <w:rPr>
          <w:rFonts w:ascii="Arial" w:hAnsi="Arial" w:cs="Arial"/>
          <w:sz w:val="20"/>
          <w:szCs w:val="20"/>
        </w:rPr>
        <w:t>:</w:t>
      </w:r>
    </w:p>
    <w:p w14:paraId="75B86BBD"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provedení a jakosti:  </w:t>
      </w:r>
      <w:r w:rsidRPr="00F00D02">
        <w:rPr>
          <w:rFonts w:ascii="Arial" w:hAnsi="Arial" w:cs="Arial"/>
          <w:sz w:val="20"/>
          <w:szCs w:val="20"/>
        </w:rPr>
        <w:tab/>
      </w:r>
    </w:p>
    <w:p w14:paraId="3F0A28CC"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předmětu plnění bez vad, kdy vadn</w:t>
      </w:r>
      <w:r>
        <w:rPr>
          <w:rFonts w:ascii="Arial" w:hAnsi="Arial" w:cs="Arial"/>
          <w:sz w:val="20"/>
          <w:szCs w:val="20"/>
        </w:rPr>
        <w:t>ý</w:t>
      </w:r>
      <w:r w:rsidRPr="00F00D02">
        <w:rPr>
          <w:rFonts w:ascii="Arial" w:hAnsi="Arial" w:cs="Arial"/>
          <w:sz w:val="20"/>
          <w:szCs w:val="20"/>
        </w:rPr>
        <w:t xml:space="preserve"> předmět plnění je povinen vrátit; </w:t>
      </w:r>
    </w:p>
    <w:p w14:paraId="03CBECC2"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vady množství: </w:t>
      </w:r>
    </w:p>
    <w:p w14:paraId="41468F5D"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dodání chybějícího množství,</w:t>
      </w:r>
    </w:p>
    <w:p w14:paraId="4AF6C82A" w14:textId="77777777" w:rsidR="00171E66" w:rsidRPr="00F00D02" w:rsidRDefault="00171E66" w:rsidP="00171E66">
      <w:pPr>
        <w:numPr>
          <w:ilvl w:val="0"/>
          <w:numId w:val="8"/>
        </w:numPr>
        <w:spacing w:before="60"/>
        <w:ind w:left="641" w:hanging="357"/>
        <w:jc w:val="both"/>
        <w:rPr>
          <w:rFonts w:ascii="Arial" w:hAnsi="Arial" w:cs="Arial"/>
          <w:sz w:val="20"/>
          <w:szCs w:val="20"/>
        </w:rPr>
      </w:pPr>
      <w:r w:rsidRPr="00F00D02">
        <w:rPr>
          <w:rFonts w:ascii="Arial" w:hAnsi="Arial" w:cs="Arial"/>
          <w:sz w:val="20"/>
          <w:szCs w:val="20"/>
        </w:rPr>
        <w:t>nebo poskytnutí přiměřené slevy z kupní ceny;</w:t>
      </w:r>
    </w:p>
    <w:p w14:paraId="7869C3E1"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lastRenderedPageBreak/>
        <w:t xml:space="preserve">jde-li o vady právní – odstranění těchto </w:t>
      </w:r>
      <w:r>
        <w:rPr>
          <w:rFonts w:ascii="Arial" w:hAnsi="Arial" w:cs="Arial"/>
          <w:sz w:val="20"/>
          <w:szCs w:val="20"/>
        </w:rPr>
        <w:t>vad</w:t>
      </w:r>
      <w:r w:rsidRPr="00F00D02">
        <w:rPr>
          <w:rFonts w:ascii="Arial" w:hAnsi="Arial" w:cs="Arial"/>
          <w:sz w:val="20"/>
          <w:szCs w:val="20"/>
        </w:rPr>
        <w:t>;</w:t>
      </w:r>
    </w:p>
    <w:p w14:paraId="0C8C79AA" w14:textId="77777777" w:rsidR="00171E66" w:rsidRPr="00F00D02" w:rsidRDefault="00171E66" w:rsidP="00171E66">
      <w:pPr>
        <w:numPr>
          <w:ilvl w:val="0"/>
          <w:numId w:val="7"/>
        </w:numPr>
        <w:spacing w:before="60"/>
        <w:ind w:left="641" w:hanging="357"/>
        <w:jc w:val="both"/>
        <w:rPr>
          <w:rFonts w:ascii="Arial" w:hAnsi="Arial" w:cs="Arial"/>
          <w:sz w:val="20"/>
          <w:szCs w:val="20"/>
        </w:rPr>
      </w:pPr>
      <w:r w:rsidRPr="00F00D02">
        <w:rPr>
          <w:rFonts w:ascii="Arial" w:hAnsi="Arial" w:cs="Arial"/>
          <w:sz w:val="20"/>
          <w:szCs w:val="20"/>
        </w:rPr>
        <w:t xml:space="preserve">jde-li o neodstranitelnou vadu – odstoupení od </w:t>
      </w:r>
      <w:r>
        <w:rPr>
          <w:rFonts w:ascii="Arial" w:hAnsi="Arial" w:cs="Arial"/>
          <w:sz w:val="20"/>
          <w:szCs w:val="20"/>
        </w:rPr>
        <w:t>jednotlivé</w:t>
      </w:r>
      <w:r w:rsidRPr="00F00D02">
        <w:rPr>
          <w:rFonts w:ascii="Arial" w:hAnsi="Arial" w:cs="Arial"/>
          <w:sz w:val="20"/>
          <w:szCs w:val="20"/>
        </w:rPr>
        <w:t xml:space="preserve"> kupní smlouvy (objednávky) nebo odstoupení od </w:t>
      </w:r>
      <w:r>
        <w:rPr>
          <w:rFonts w:ascii="Arial" w:hAnsi="Arial" w:cs="Arial"/>
          <w:sz w:val="20"/>
          <w:szCs w:val="20"/>
        </w:rPr>
        <w:t>jednotlivé</w:t>
      </w:r>
      <w:r w:rsidRPr="00F00D02">
        <w:rPr>
          <w:rFonts w:ascii="Arial" w:hAnsi="Arial" w:cs="Arial"/>
          <w:sz w:val="20"/>
          <w:szCs w:val="20"/>
        </w:rPr>
        <w:t xml:space="preserve"> kupní smlouvy a zároveň i od této rámcové dohody.</w:t>
      </w:r>
    </w:p>
    <w:p w14:paraId="04242A08" w14:textId="77777777" w:rsidR="00171E66" w:rsidRDefault="00171E66" w:rsidP="00171E66">
      <w:pPr>
        <w:ind w:left="426" w:hanging="426"/>
        <w:rPr>
          <w:rFonts w:ascii="Arial" w:hAnsi="Arial" w:cs="Arial"/>
          <w:sz w:val="20"/>
          <w:szCs w:val="20"/>
        </w:rPr>
      </w:pPr>
    </w:p>
    <w:p w14:paraId="7A6D1C04" w14:textId="77777777" w:rsidR="00171E66" w:rsidRDefault="00171E66" w:rsidP="00171E66">
      <w:pPr>
        <w:pStyle w:val="Nadpis4"/>
        <w:rPr>
          <w:rFonts w:ascii="Arial" w:hAnsi="Arial" w:cs="Arial"/>
          <w:b/>
          <w:sz w:val="22"/>
        </w:rPr>
      </w:pPr>
      <w:r w:rsidRPr="00353451">
        <w:rPr>
          <w:rFonts w:ascii="Arial" w:hAnsi="Arial" w:cs="Arial"/>
          <w:b/>
          <w:sz w:val="22"/>
        </w:rPr>
        <w:t>VI</w:t>
      </w:r>
      <w:r>
        <w:rPr>
          <w:rFonts w:ascii="Arial" w:hAnsi="Arial" w:cs="Arial"/>
          <w:b/>
          <w:sz w:val="22"/>
        </w:rPr>
        <w:t>I</w:t>
      </w:r>
      <w:r w:rsidRPr="00353451">
        <w:rPr>
          <w:rFonts w:ascii="Arial" w:hAnsi="Arial" w:cs="Arial"/>
          <w:b/>
          <w:sz w:val="22"/>
        </w:rPr>
        <w:t xml:space="preserve">. </w:t>
      </w:r>
      <w:r>
        <w:rPr>
          <w:rFonts w:ascii="Arial" w:hAnsi="Arial" w:cs="Arial"/>
          <w:b/>
          <w:sz w:val="22"/>
        </w:rPr>
        <w:t>Sankční ujednání</w:t>
      </w:r>
    </w:p>
    <w:p w14:paraId="46D8BE9D" w14:textId="77777777" w:rsidR="00171E66" w:rsidRPr="00793558" w:rsidRDefault="00171E66" w:rsidP="00171E66"/>
    <w:p w14:paraId="04155BF0" w14:textId="77777777" w:rsidR="00171E66" w:rsidRDefault="00171E66" w:rsidP="00171E66">
      <w:pPr>
        <w:widowControl w:val="0"/>
        <w:numPr>
          <w:ilvl w:val="0"/>
          <w:numId w:val="5"/>
        </w:numPr>
        <w:spacing w:before="60"/>
        <w:ind w:left="357" w:hanging="357"/>
        <w:jc w:val="both"/>
        <w:rPr>
          <w:rFonts w:ascii="Arial" w:hAnsi="Arial" w:cs="Arial"/>
          <w:sz w:val="20"/>
          <w:szCs w:val="20"/>
        </w:rPr>
      </w:pPr>
      <w:r w:rsidRPr="00F00D02">
        <w:rPr>
          <w:rFonts w:ascii="Arial" w:hAnsi="Arial" w:cs="Arial"/>
          <w:sz w:val="20"/>
          <w:szCs w:val="20"/>
        </w:rPr>
        <w:t>Nezaplatí-li kupující prodávajícímu jakoukoliv kupní cenu předmětu plnění řádně a včas, je prodávající oprávněn požadovat po kupujícím úrok z prodlení ve výši 0,005 % z dlužné částky za každý den prodlení, a to až do úplného zaplacení dlužné částky.</w:t>
      </w:r>
    </w:p>
    <w:p w14:paraId="4274C3EE" w14:textId="543E983D" w:rsidR="00171E66" w:rsidRPr="00AE2F52" w:rsidRDefault="00171E66" w:rsidP="00171E66">
      <w:pPr>
        <w:widowControl w:val="0"/>
        <w:numPr>
          <w:ilvl w:val="0"/>
          <w:numId w:val="5"/>
        </w:numPr>
        <w:spacing w:before="60"/>
        <w:ind w:left="357" w:hanging="357"/>
        <w:jc w:val="both"/>
        <w:rPr>
          <w:rFonts w:ascii="Arial" w:hAnsi="Arial" w:cs="Arial"/>
          <w:sz w:val="20"/>
          <w:szCs w:val="20"/>
        </w:rPr>
      </w:pPr>
      <w:r w:rsidRPr="0025246B">
        <w:rPr>
          <w:rFonts w:ascii="Arial" w:hAnsi="Arial" w:cs="Arial"/>
          <w:sz w:val="20"/>
          <w:szCs w:val="20"/>
        </w:rPr>
        <w:t>Nedodá-li prodávající kupujícímu léčivé přípravky řádně a včas, tj. bude v prodlení s termínem plnění dle jednotlivé objednávky nebo dodávka nebude kompletní dle konkrétní objednávky, je oprávněn kupující po prodávajícím požadovat smluvní pokutu ve výši</w:t>
      </w:r>
      <w:r>
        <w:rPr>
          <w:rFonts w:ascii="Arial" w:hAnsi="Arial" w:cs="Arial"/>
          <w:sz w:val="20"/>
          <w:szCs w:val="20"/>
        </w:rPr>
        <w:t xml:space="preserve"> </w:t>
      </w:r>
      <w:r w:rsidRPr="00171E66">
        <w:rPr>
          <w:rFonts w:ascii="Arial" w:hAnsi="Arial" w:cs="Arial"/>
          <w:sz w:val="20"/>
          <w:szCs w:val="20"/>
        </w:rPr>
        <w:t>0,1 % z ceny dodávky za každý, i započatý den prodlení nebo dodání neúplného dílčího plnění. Pokud prodlení s plněním dodávky nebo její části bude trvat déle než 15 pracovních dní, zavazuje se prodávající zaplatit kupujícímu smluvní pokutu ve výši 10 % z ceny dodávky, nedohodnou-li se smluvní strany jinak</w:t>
      </w:r>
      <w:r>
        <w:rPr>
          <w:rFonts w:ascii="Arial" w:hAnsi="Arial" w:cs="Arial"/>
          <w:sz w:val="20"/>
          <w:szCs w:val="20"/>
        </w:rPr>
        <w:t xml:space="preserve">. </w:t>
      </w:r>
      <w:r w:rsidRPr="0025246B">
        <w:rPr>
          <w:rFonts w:ascii="Arial" w:hAnsi="Arial" w:cs="Arial"/>
          <w:sz w:val="20"/>
          <w:szCs w:val="20"/>
        </w:rPr>
        <w:t>Nedodá-li prodávající kupujícímu léčivé přípravky řádně a včas z důvodů stahování veškerého zboží (tj. příslušného léčivého přípravku) z trhu v České republice na základě rozhodnutí SÚKL (doložené příslušným rozhodnutím SÚKL), nebo z důvodu úplného výpadku dodávek do České republiky (doložené prohlášením výrobce zboží), nevznikne kupujícímu v těchto případech nárok na úhradu smluvní pokuty dle tohoto odstavce 2. Prodávající je povinen doložit kupujícímu podklady prokazující výše uvedené důvody prodlení nejpozději do 48 hodin od uplynutí termínu pro dodání zboží dle této smlouvy.</w:t>
      </w:r>
    </w:p>
    <w:p w14:paraId="0C118060" w14:textId="77777777" w:rsidR="00171E66" w:rsidRPr="00E739AC" w:rsidRDefault="00171E66" w:rsidP="00171E66">
      <w:pPr>
        <w:numPr>
          <w:ilvl w:val="0"/>
          <w:numId w:val="5"/>
        </w:numPr>
        <w:spacing w:line="276" w:lineRule="auto"/>
        <w:ind w:left="357"/>
        <w:jc w:val="both"/>
        <w:rPr>
          <w:rFonts w:ascii="Arial" w:hAnsi="Arial" w:cs="Arial"/>
          <w:sz w:val="20"/>
          <w:szCs w:val="20"/>
        </w:rPr>
      </w:pPr>
      <w:r w:rsidRPr="00E739AC">
        <w:rPr>
          <w:rFonts w:ascii="Arial" w:hAnsi="Arial" w:cs="Arial"/>
          <w:sz w:val="20"/>
          <w:szCs w:val="20"/>
        </w:rPr>
        <w:t xml:space="preserve">V případě </w:t>
      </w:r>
      <w:r>
        <w:rPr>
          <w:rFonts w:ascii="Arial" w:hAnsi="Arial" w:cs="Arial"/>
          <w:sz w:val="20"/>
          <w:szCs w:val="20"/>
        </w:rPr>
        <w:t xml:space="preserve">nesplnění povinnosti </w:t>
      </w:r>
      <w:r w:rsidRPr="00E739AC">
        <w:rPr>
          <w:rFonts w:ascii="Arial" w:hAnsi="Arial" w:cs="Arial"/>
          <w:sz w:val="20"/>
          <w:szCs w:val="20"/>
        </w:rPr>
        <w:t xml:space="preserve">prodávajícího </w:t>
      </w:r>
      <w:r>
        <w:rPr>
          <w:rFonts w:ascii="Arial" w:hAnsi="Arial" w:cs="Arial"/>
          <w:sz w:val="20"/>
          <w:szCs w:val="20"/>
        </w:rPr>
        <w:t xml:space="preserve">dle čl. IV., odst. 3 a 4 </w:t>
      </w:r>
      <w:r w:rsidRPr="00E739AC">
        <w:rPr>
          <w:rFonts w:ascii="Arial" w:hAnsi="Arial" w:cs="Arial"/>
          <w:sz w:val="20"/>
          <w:szCs w:val="20"/>
        </w:rPr>
        <w:t xml:space="preserve">této smlouvy </w:t>
      </w:r>
      <w:r>
        <w:rPr>
          <w:rFonts w:ascii="Arial" w:hAnsi="Arial" w:cs="Arial"/>
          <w:sz w:val="20"/>
          <w:szCs w:val="20"/>
        </w:rPr>
        <w:t xml:space="preserve">je kupující oprávněn požadovat </w:t>
      </w:r>
      <w:r w:rsidRPr="00E739AC">
        <w:rPr>
          <w:rFonts w:ascii="Arial" w:hAnsi="Arial" w:cs="Arial"/>
          <w:sz w:val="20"/>
          <w:szCs w:val="20"/>
        </w:rPr>
        <w:t>sm</w:t>
      </w:r>
      <w:r>
        <w:rPr>
          <w:rFonts w:ascii="Arial" w:hAnsi="Arial" w:cs="Arial"/>
          <w:sz w:val="20"/>
          <w:szCs w:val="20"/>
        </w:rPr>
        <w:t>luvní pokutu ve výši 500,- Kč za každé jednotlivé porušení.</w:t>
      </w:r>
      <w:r w:rsidRPr="00E739AC">
        <w:rPr>
          <w:rFonts w:ascii="Arial" w:hAnsi="Arial" w:cs="Arial"/>
          <w:sz w:val="20"/>
          <w:szCs w:val="20"/>
        </w:rPr>
        <w:t xml:space="preserve"> </w:t>
      </w:r>
    </w:p>
    <w:p w14:paraId="167697B4" w14:textId="5D2A5E05" w:rsidR="00171E66" w:rsidRPr="00B63597" w:rsidRDefault="00171E66" w:rsidP="00171E66">
      <w:pPr>
        <w:widowControl w:val="0"/>
        <w:numPr>
          <w:ilvl w:val="0"/>
          <w:numId w:val="5"/>
        </w:numPr>
        <w:spacing w:before="60" w:line="276" w:lineRule="auto"/>
        <w:ind w:left="357" w:hanging="357"/>
        <w:jc w:val="both"/>
        <w:rPr>
          <w:rFonts w:ascii="Arial" w:hAnsi="Arial" w:cs="Arial"/>
          <w:sz w:val="20"/>
          <w:szCs w:val="20"/>
        </w:rPr>
      </w:pPr>
      <w:r w:rsidRPr="00B63597">
        <w:rPr>
          <w:rFonts w:ascii="Arial" w:hAnsi="Arial" w:cs="Arial"/>
          <w:sz w:val="20"/>
        </w:rPr>
        <w:t>Úrok z prodlení a smluvní pokuta jsou splatné do 15 dní ode dne</w:t>
      </w:r>
      <w:r w:rsidR="00136E33">
        <w:rPr>
          <w:rFonts w:ascii="Arial" w:hAnsi="Arial" w:cs="Arial"/>
          <w:sz w:val="20"/>
        </w:rPr>
        <w:t xml:space="preserve"> </w:t>
      </w:r>
      <w:r w:rsidR="00136E33">
        <w:rPr>
          <w:rFonts w:ascii="Arial" w:hAnsi="Arial" w:cs="Arial"/>
          <w:sz w:val="20"/>
          <w:szCs w:val="20"/>
        </w:rPr>
        <w:t>doručení výzvy k úhradě</w:t>
      </w:r>
      <w:r w:rsidRPr="00B63597">
        <w:rPr>
          <w:rFonts w:ascii="Arial" w:hAnsi="Arial" w:cs="Arial"/>
          <w:sz w:val="20"/>
        </w:rPr>
        <w:t>. Kupujícímu náleží i právo provést zápočet smluvní pokuty oproti pohledávce prodávajícího.</w:t>
      </w:r>
    </w:p>
    <w:p w14:paraId="5EA68A0A" w14:textId="38D104E5" w:rsidR="00171E66" w:rsidRPr="00B802DB" w:rsidRDefault="00171E66" w:rsidP="00171E66">
      <w:pPr>
        <w:widowControl w:val="0"/>
        <w:numPr>
          <w:ilvl w:val="0"/>
          <w:numId w:val="5"/>
        </w:numPr>
        <w:spacing w:before="60" w:line="276" w:lineRule="auto"/>
        <w:ind w:left="357" w:hanging="357"/>
        <w:jc w:val="both"/>
        <w:rPr>
          <w:rFonts w:ascii="Arial" w:hAnsi="Arial" w:cs="Arial"/>
          <w:sz w:val="20"/>
          <w:szCs w:val="20"/>
        </w:rPr>
      </w:pPr>
      <w:r w:rsidRPr="00B802DB">
        <w:rPr>
          <w:rFonts w:ascii="Arial" w:hAnsi="Arial" w:cs="Arial"/>
          <w:sz w:val="20"/>
        </w:rPr>
        <w:t xml:space="preserve">Uplatněním smluvní pokuty není dotčeno právo kupujícího na náhradu újmy a nákladů vynaložených na uplatnění svého práva, ani právo na odstoupení od </w:t>
      </w:r>
      <w:r>
        <w:rPr>
          <w:rFonts w:ascii="Arial" w:hAnsi="Arial" w:cs="Arial"/>
          <w:sz w:val="20"/>
        </w:rPr>
        <w:t xml:space="preserve">jednotlivé </w:t>
      </w:r>
      <w:r w:rsidRPr="00B802DB">
        <w:rPr>
          <w:rFonts w:ascii="Arial" w:hAnsi="Arial" w:cs="Arial"/>
          <w:sz w:val="20"/>
        </w:rPr>
        <w:t>kupní smlouvy</w:t>
      </w:r>
      <w:r>
        <w:rPr>
          <w:rFonts w:ascii="Arial" w:hAnsi="Arial" w:cs="Arial"/>
          <w:sz w:val="20"/>
        </w:rPr>
        <w:t xml:space="preserve"> </w:t>
      </w:r>
      <w:r w:rsidRPr="00B802DB">
        <w:rPr>
          <w:rFonts w:ascii="Arial" w:hAnsi="Arial" w:cs="Arial"/>
          <w:sz w:val="20"/>
        </w:rPr>
        <w:t xml:space="preserve">v souladu </w:t>
      </w:r>
      <w:r>
        <w:rPr>
          <w:rFonts w:ascii="Arial" w:hAnsi="Arial" w:cs="Arial"/>
          <w:sz w:val="20"/>
        </w:rPr>
        <w:t>s občanským zákoníkem</w:t>
      </w:r>
      <w:r w:rsidRPr="00B802DB">
        <w:rPr>
          <w:rFonts w:ascii="Arial" w:hAnsi="Arial" w:cs="Arial"/>
          <w:sz w:val="20"/>
        </w:rPr>
        <w:t>.</w:t>
      </w:r>
    </w:p>
    <w:p w14:paraId="360A7D92" w14:textId="77777777" w:rsidR="00171E66" w:rsidRDefault="00171E66" w:rsidP="00171E66">
      <w:pPr>
        <w:pStyle w:val="Zkladntextodsazen3"/>
        <w:jc w:val="center"/>
        <w:rPr>
          <w:rFonts w:ascii="Arial" w:hAnsi="Arial" w:cs="Arial"/>
          <w:b/>
          <w:sz w:val="20"/>
        </w:rPr>
      </w:pPr>
    </w:p>
    <w:p w14:paraId="4B801F02" w14:textId="77777777" w:rsidR="00171E66" w:rsidRDefault="00171E66" w:rsidP="00171E66">
      <w:pPr>
        <w:pStyle w:val="Nadpis3"/>
        <w:jc w:val="center"/>
        <w:rPr>
          <w:rFonts w:ascii="Arial" w:hAnsi="Arial" w:cs="Arial"/>
          <w:color w:val="auto"/>
          <w:sz w:val="22"/>
          <w:szCs w:val="22"/>
        </w:rPr>
      </w:pPr>
      <w:r w:rsidRPr="00F00D02">
        <w:rPr>
          <w:rFonts w:ascii="Arial" w:hAnsi="Arial" w:cs="Arial"/>
          <w:color w:val="auto"/>
          <w:sz w:val="22"/>
          <w:szCs w:val="22"/>
        </w:rPr>
        <w:t>VI</w:t>
      </w:r>
      <w:r>
        <w:rPr>
          <w:rFonts w:ascii="Arial" w:hAnsi="Arial" w:cs="Arial"/>
          <w:color w:val="auto"/>
          <w:sz w:val="22"/>
          <w:szCs w:val="22"/>
        </w:rPr>
        <w:t>II</w:t>
      </w:r>
      <w:r w:rsidRPr="00F00D02">
        <w:rPr>
          <w:rFonts w:ascii="Arial" w:hAnsi="Arial" w:cs="Arial"/>
          <w:color w:val="auto"/>
          <w:sz w:val="22"/>
          <w:szCs w:val="22"/>
        </w:rPr>
        <w:t>. Doba trvání a předčasné ukončení rámcové dohody</w:t>
      </w:r>
    </w:p>
    <w:p w14:paraId="0D3268D2" w14:textId="77777777" w:rsidR="00171E66" w:rsidRPr="00793558" w:rsidRDefault="00171E66" w:rsidP="00171E66"/>
    <w:p w14:paraId="61EBF2A4" w14:textId="1A79FAAB" w:rsidR="00171E66" w:rsidRPr="00995493" w:rsidRDefault="00171E66" w:rsidP="00171E66">
      <w:pPr>
        <w:numPr>
          <w:ilvl w:val="0"/>
          <w:numId w:val="9"/>
        </w:numPr>
        <w:tabs>
          <w:tab w:val="clear" w:pos="1080"/>
        </w:tabs>
        <w:spacing w:before="60"/>
        <w:ind w:left="357" w:hanging="357"/>
        <w:jc w:val="both"/>
        <w:rPr>
          <w:rFonts w:ascii="Arial" w:hAnsi="Arial" w:cs="Arial"/>
          <w:sz w:val="20"/>
          <w:lang w:eastAsia="en-US"/>
        </w:rPr>
      </w:pPr>
      <w:r w:rsidRPr="00995493">
        <w:rPr>
          <w:rFonts w:ascii="Arial" w:hAnsi="Arial" w:cs="Arial"/>
          <w:snapToGrid w:val="0"/>
          <w:sz w:val="20"/>
          <w:szCs w:val="20"/>
          <w:lang w:eastAsia="en-US"/>
        </w:rPr>
        <w:t xml:space="preserve">Tato rámcová dohoda nabývá účinnosti dnem </w:t>
      </w:r>
      <w:r>
        <w:rPr>
          <w:rFonts w:ascii="Arial" w:hAnsi="Arial" w:cs="Arial"/>
          <w:snapToGrid w:val="0"/>
          <w:sz w:val="20"/>
          <w:szCs w:val="20"/>
          <w:lang w:eastAsia="en-US"/>
        </w:rPr>
        <w:t xml:space="preserve">zveřejněním v registru smluv. </w:t>
      </w:r>
      <w:r w:rsidRPr="00995493">
        <w:rPr>
          <w:rFonts w:ascii="Arial" w:hAnsi="Arial" w:cs="Arial"/>
          <w:snapToGrid w:val="0"/>
          <w:sz w:val="20"/>
          <w:szCs w:val="20"/>
          <w:lang w:eastAsia="en-US"/>
        </w:rPr>
        <w:t xml:space="preserve">Smluvní strany shodně prohlašují, že žádné ustanovení této dohody (včetně všech jejích příloh), nepředstavuje obchodní tajemství </w:t>
      </w:r>
      <w:r>
        <w:rPr>
          <w:rFonts w:ascii="Arial" w:hAnsi="Arial" w:cs="Arial"/>
          <w:snapToGrid w:val="0"/>
          <w:sz w:val="20"/>
          <w:szCs w:val="20"/>
          <w:lang w:eastAsia="en-US"/>
        </w:rPr>
        <w:t xml:space="preserve">prodávajícího </w:t>
      </w:r>
      <w:r w:rsidRPr="00995493">
        <w:rPr>
          <w:rFonts w:ascii="Arial" w:hAnsi="Arial" w:cs="Arial"/>
          <w:snapToGrid w:val="0"/>
          <w:sz w:val="20"/>
          <w:szCs w:val="20"/>
          <w:lang w:eastAsia="en-US"/>
        </w:rPr>
        <w:t>a ani důvěrné informace a souhlasí s uveřejněním této dohody</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v</w:t>
      </w:r>
      <w:r>
        <w:rPr>
          <w:rFonts w:ascii="Arial" w:hAnsi="Arial" w:cs="Arial"/>
          <w:snapToGrid w:val="0"/>
          <w:sz w:val="20"/>
          <w:szCs w:val="20"/>
          <w:lang w:eastAsia="en-US"/>
        </w:rPr>
        <w:t xml:space="preserve"> </w:t>
      </w:r>
      <w:r w:rsidRPr="00995493">
        <w:rPr>
          <w:rFonts w:ascii="Arial" w:hAnsi="Arial" w:cs="Arial"/>
          <w:snapToGrid w:val="0"/>
          <w:sz w:val="20"/>
          <w:szCs w:val="20"/>
          <w:lang w:eastAsia="en-US"/>
        </w:rPr>
        <w:t xml:space="preserve">plném rozsahu, s výjimkou situace, kdy </w:t>
      </w:r>
      <w:r>
        <w:rPr>
          <w:rFonts w:ascii="Arial" w:hAnsi="Arial" w:cs="Arial"/>
          <w:snapToGrid w:val="0"/>
          <w:sz w:val="20"/>
          <w:szCs w:val="20"/>
          <w:lang w:eastAsia="en-US"/>
        </w:rPr>
        <w:t>p</w:t>
      </w:r>
      <w:r w:rsidRPr="00995493">
        <w:rPr>
          <w:rFonts w:ascii="Arial" w:hAnsi="Arial" w:cs="Arial"/>
          <w:snapToGrid w:val="0"/>
          <w:sz w:val="20"/>
          <w:szCs w:val="20"/>
          <w:lang w:eastAsia="en-US"/>
        </w:rPr>
        <w:t>rodávající písemně doloží existenci ujednání mezi ním a zdravotními pojišťovnami o zvláštním způsobu stanovení úhrady (risk-</w:t>
      </w:r>
      <w:proofErr w:type="spellStart"/>
      <w:r w:rsidRPr="00995493">
        <w:rPr>
          <w:rFonts w:ascii="Arial" w:hAnsi="Arial" w:cs="Arial"/>
          <w:snapToGrid w:val="0"/>
          <w:sz w:val="20"/>
          <w:szCs w:val="20"/>
          <w:lang w:eastAsia="en-US"/>
        </w:rPr>
        <w:t>sharingové</w:t>
      </w:r>
      <w:proofErr w:type="spellEnd"/>
      <w:r w:rsidRPr="00995493">
        <w:rPr>
          <w:rFonts w:ascii="Arial" w:hAnsi="Arial" w:cs="Arial"/>
          <w:snapToGrid w:val="0"/>
          <w:sz w:val="20"/>
          <w:szCs w:val="20"/>
          <w:lang w:eastAsia="en-US"/>
        </w:rPr>
        <w:t xml:space="preserve"> či </w:t>
      </w:r>
      <w:proofErr w:type="spellStart"/>
      <w:r w:rsidRPr="00995493">
        <w:rPr>
          <w:rFonts w:ascii="Arial" w:hAnsi="Arial" w:cs="Arial"/>
          <w:snapToGrid w:val="0"/>
          <w:sz w:val="20"/>
          <w:szCs w:val="20"/>
          <w:lang w:eastAsia="en-US"/>
        </w:rPr>
        <w:t>cost-sharingové</w:t>
      </w:r>
      <w:proofErr w:type="spellEnd"/>
      <w:r w:rsidRPr="00995493">
        <w:rPr>
          <w:rFonts w:ascii="Arial" w:hAnsi="Arial" w:cs="Arial"/>
          <w:snapToGrid w:val="0"/>
          <w:sz w:val="20"/>
          <w:szCs w:val="20"/>
          <w:lang w:eastAsia="en-US"/>
        </w:rPr>
        <w:t xml:space="preserve"> schéma)</w:t>
      </w:r>
      <w:r>
        <w:rPr>
          <w:rFonts w:ascii="Arial" w:hAnsi="Arial" w:cs="Arial"/>
          <w:snapToGrid w:val="0"/>
          <w:sz w:val="20"/>
          <w:szCs w:val="20"/>
          <w:lang w:eastAsia="en-US"/>
        </w:rPr>
        <w:t>, nebo označí některé části smlouvy za obchodní tajemství</w:t>
      </w:r>
      <w:r w:rsidRPr="00995493">
        <w:rPr>
          <w:rFonts w:ascii="Arial" w:hAnsi="Arial" w:cs="Arial"/>
          <w:snapToGrid w:val="0"/>
          <w:sz w:val="20"/>
          <w:szCs w:val="20"/>
          <w:lang w:eastAsia="en-US"/>
        </w:rPr>
        <w:t xml:space="preserve">. Strany si dále sjednávají, že </w:t>
      </w:r>
      <w:r>
        <w:rPr>
          <w:rFonts w:ascii="Arial" w:hAnsi="Arial" w:cs="Arial"/>
          <w:snapToGrid w:val="0"/>
          <w:sz w:val="20"/>
          <w:szCs w:val="20"/>
          <w:lang w:eastAsia="en-US"/>
        </w:rPr>
        <w:t>k</w:t>
      </w:r>
      <w:r w:rsidRPr="00995493">
        <w:rPr>
          <w:rFonts w:ascii="Arial" w:hAnsi="Arial" w:cs="Arial"/>
          <w:snapToGrid w:val="0"/>
          <w:sz w:val="20"/>
          <w:szCs w:val="20"/>
          <w:lang w:eastAsia="en-US"/>
        </w:rPr>
        <w:t xml:space="preserve">upující je oprávněn na vyžádání poskytnout veškeré informace vyplývající z této dohody příslušným zdravotním pojišťovnám. Smluvní strany se dohodly, že zveřejnění v registru smluv zajistí ve lhůtě 14 dní od uzavření této rámcové dohody kupující. V případě, že dohoda nebude uveřejněna prostřednictvím registru smluv ani v 15. den od jejího uzavření, je oprávněn zajistit uveřejnění dohody prodávající.  </w:t>
      </w:r>
    </w:p>
    <w:p w14:paraId="33C859D1" w14:textId="45B5A0FB" w:rsidR="00171E66" w:rsidRPr="00DA1C1F" w:rsidRDefault="00171E66" w:rsidP="00DA1C1F">
      <w:pPr>
        <w:numPr>
          <w:ilvl w:val="0"/>
          <w:numId w:val="9"/>
        </w:numPr>
        <w:tabs>
          <w:tab w:val="clear" w:pos="1080"/>
        </w:tabs>
        <w:spacing w:before="60"/>
        <w:ind w:left="357" w:hanging="357"/>
        <w:jc w:val="both"/>
        <w:rPr>
          <w:rFonts w:ascii="Arial" w:hAnsi="Arial" w:cs="Arial"/>
          <w:sz w:val="20"/>
          <w:szCs w:val="20"/>
        </w:rPr>
      </w:pPr>
      <w:r w:rsidRPr="00DA1C1F">
        <w:rPr>
          <w:rFonts w:ascii="Arial" w:hAnsi="Arial" w:cs="Arial"/>
          <w:sz w:val="20"/>
          <w:szCs w:val="20"/>
        </w:rPr>
        <w:t>Rámcová dohoda se uzavírá na dobu 24 měsíců</w:t>
      </w:r>
      <w:r w:rsidRPr="00AF3599">
        <w:rPr>
          <w:rFonts w:ascii="Arial" w:hAnsi="Arial" w:cs="Arial"/>
          <w:sz w:val="20"/>
          <w:szCs w:val="20"/>
        </w:rPr>
        <w:t xml:space="preserve"> ode dne účinnosti smlouvy</w:t>
      </w:r>
      <w:r w:rsidR="00DA1C1F" w:rsidRPr="00DA1C1F">
        <w:rPr>
          <w:rFonts w:ascii="Arial" w:hAnsi="Arial" w:cs="Arial"/>
          <w:sz w:val="20"/>
          <w:szCs w:val="20"/>
        </w:rPr>
        <w:t xml:space="preserve">, nebo do vyčerpání celkového maximálního rozsahu plnění ve výši </w:t>
      </w:r>
      <w:r w:rsidR="002D0D77">
        <w:rPr>
          <w:rFonts w:ascii="Arial" w:hAnsi="Arial" w:cs="Arial"/>
          <w:sz w:val="20"/>
          <w:szCs w:val="20"/>
        </w:rPr>
        <w:t>(</w:t>
      </w:r>
      <w:r w:rsidR="002D0D77" w:rsidRPr="00542A78">
        <w:rPr>
          <w:rFonts w:ascii="Arial" w:hAnsi="Arial" w:cs="Arial"/>
          <w:sz w:val="20"/>
          <w:szCs w:val="20"/>
          <w:highlight w:val="yellow"/>
        </w:rPr>
        <w:t>doplnit 1,2 násobek ceny za předpokládané množství léčivých přípravků, které kupující předpokládá odebrat na základě této rámcové dohody</w:t>
      </w:r>
      <w:r w:rsidR="002D0D77">
        <w:rPr>
          <w:rFonts w:ascii="Arial" w:hAnsi="Arial" w:cs="Arial"/>
          <w:sz w:val="20"/>
          <w:szCs w:val="20"/>
        </w:rPr>
        <w:t>)</w:t>
      </w:r>
      <w:r w:rsidR="00DA1C1F" w:rsidRPr="00DA1C1F">
        <w:rPr>
          <w:rFonts w:ascii="Arial" w:hAnsi="Arial" w:cs="Arial"/>
          <w:sz w:val="20"/>
          <w:szCs w:val="20"/>
        </w:rPr>
        <w:t xml:space="preserve"> Kč bez DPH dle toho, která skutečnost nastane dříve. </w:t>
      </w:r>
    </w:p>
    <w:p w14:paraId="282A7168"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 xml:space="preserve">Rámcová dohoda může být ukončena písemně dohodou stran, výpovědí či odstoupením. </w:t>
      </w:r>
    </w:p>
    <w:p w14:paraId="7F4D6B62" w14:textId="1CC4822C" w:rsidR="00171E66" w:rsidRPr="00793558"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Strany dohody se dohodly, že</w:t>
      </w:r>
      <w:r>
        <w:rPr>
          <w:rFonts w:ascii="Arial" w:hAnsi="Arial" w:cs="Arial"/>
          <w:sz w:val="20"/>
          <w:szCs w:val="20"/>
        </w:rPr>
        <w:t xml:space="preserve"> kupující</w:t>
      </w:r>
      <w:r w:rsidR="002943F3">
        <w:rPr>
          <w:rFonts w:ascii="Arial" w:hAnsi="Arial" w:cs="Arial"/>
          <w:sz w:val="20"/>
          <w:szCs w:val="20"/>
        </w:rPr>
        <w:t xml:space="preserve"> i prodávající</w:t>
      </w:r>
      <w:r>
        <w:rPr>
          <w:rFonts w:ascii="Arial" w:hAnsi="Arial" w:cs="Arial"/>
          <w:sz w:val="20"/>
          <w:szCs w:val="20"/>
        </w:rPr>
        <w:t xml:space="preserve"> m</w:t>
      </w:r>
      <w:r w:rsidR="002943F3">
        <w:rPr>
          <w:rFonts w:ascii="Arial" w:hAnsi="Arial" w:cs="Arial"/>
          <w:sz w:val="20"/>
          <w:szCs w:val="20"/>
        </w:rPr>
        <w:t>ohou</w:t>
      </w:r>
      <w:r w:rsidRPr="00F00D02">
        <w:rPr>
          <w:rFonts w:ascii="Arial" w:hAnsi="Arial" w:cs="Arial"/>
          <w:sz w:val="20"/>
          <w:szCs w:val="20"/>
        </w:rPr>
        <w:t xml:space="preserve"> tuto </w:t>
      </w:r>
      <w:r>
        <w:rPr>
          <w:rFonts w:ascii="Arial" w:hAnsi="Arial" w:cs="Arial"/>
          <w:sz w:val="20"/>
          <w:szCs w:val="20"/>
        </w:rPr>
        <w:t>dohodu kdykoliv</w:t>
      </w:r>
      <w:r w:rsidRPr="00F00D02">
        <w:rPr>
          <w:rFonts w:ascii="Arial" w:hAnsi="Arial" w:cs="Arial"/>
          <w:sz w:val="20"/>
          <w:szCs w:val="20"/>
        </w:rPr>
        <w:t xml:space="preserve"> písemně vypovědět bez u</w:t>
      </w:r>
      <w:r>
        <w:rPr>
          <w:rFonts w:ascii="Arial" w:hAnsi="Arial" w:cs="Arial"/>
          <w:sz w:val="20"/>
          <w:szCs w:val="20"/>
        </w:rPr>
        <w:t>veden</w:t>
      </w:r>
      <w:r w:rsidRPr="00F00D02">
        <w:rPr>
          <w:rFonts w:ascii="Arial" w:hAnsi="Arial" w:cs="Arial"/>
          <w:sz w:val="20"/>
          <w:szCs w:val="20"/>
        </w:rPr>
        <w:t>í důvodu s</w:t>
      </w:r>
      <w:r>
        <w:rPr>
          <w:rFonts w:ascii="Arial" w:hAnsi="Arial" w:cs="Arial"/>
          <w:sz w:val="20"/>
          <w:szCs w:val="20"/>
        </w:rPr>
        <w:t> </w:t>
      </w:r>
      <w:r w:rsidR="002943F3">
        <w:rPr>
          <w:rFonts w:ascii="Arial" w:hAnsi="Arial" w:cs="Arial"/>
          <w:sz w:val="20"/>
          <w:szCs w:val="20"/>
        </w:rPr>
        <w:t>dvouměsíční</w:t>
      </w:r>
      <w:r w:rsidRPr="00F00D02">
        <w:rPr>
          <w:rFonts w:ascii="Arial" w:hAnsi="Arial" w:cs="Arial"/>
          <w:sz w:val="20"/>
          <w:szCs w:val="20"/>
        </w:rPr>
        <w:t xml:space="preserve"> výpovědní dobou, která</w:t>
      </w:r>
      <w:r>
        <w:rPr>
          <w:rFonts w:ascii="Arial" w:hAnsi="Arial" w:cs="Arial"/>
          <w:sz w:val="20"/>
          <w:szCs w:val="20"/>
        </w:rPr>
        <w:t xml:space="preserve"> plyne </w:t>
      </w:r>
      <w:r w:rsidRPr="00F00D02">
        <w:rPr>
          <w:rFonts w:ascii="Arial" w:hAnsi="Arial" w:cs="Arial"/>
          <w:sz w:val="20"/>
          <w:szCs w:val="20"/>
        </w:rPr>
        <w:t>od prvního dne měsíce následujícího po měsíci, ve kterém byla výpověď doručen</w:t>
      </w:r>
      <w:r>
        <w:rPr>
          <w:rFonts w:ascii="Arial" w:hAnsi="Arial" w:cs="Arial"/>
          <w:sz w:val="20"/>
          <w:szCs w:val="20"/>
        </w:rPr>
        <w:t>a</w:t>
      </w:r>
      <w:r w:rsidRPr="00F00D02">
        <w:rPr>
          <w:rFonts w:ascii="Arial" w:hAnsi="Arial" w:cs="Arial"/>
          <w:sz w:val="20"/>
          <w:szCs w:val="20"/>
        </w:rPr>
        <w:t xml:space="preserve"> druhé straně dohody.   </w:t>
      </w:r>
    </w:p>
    <w:p w14:paraId="581D8F2D" w14:textId="77777777" w:rsidR="00171E66" w:rsidRPr="00F00D02" w:rsidRDefault="00171E66" w:rsidP="00171E66">
      <w:pPr>
        <w:numPr>
          <w:ilvl w:val="0"/>
          <w:numId w:val="9"/>
        </w:numPr>
        <w:tabs>
          <w:tab w:val="clear" w:pos="1080"/>
        </w:tabs>
        <w:spacing w:before="60"/>
        <w:ind w:left="357" w:hanging="357"/>
        <w:jc w:val="both"/>
        <w:rPr>
          <w:rFonts w:ascii="Arial" w:hAnsi="Arial" w:cs="Arial"/>
          <w:sz w:val="20"/>
          <w:szCs w:val="20"/>
        </w:rPr>
      </w:pPr>
      <w:r w:rsidRPr="00F00D02">
        <w:rPr>
          <w:rFonts w:ascii="Arial" w:hAnsi="Arial" w:cs="Arial"/>
          <w:sz w:val="20"/>
          <w:szCs w:val="20"/>
        </w:rPr>
        <w:t>Od rámcové dohody lze odstoupit, stanoví-li tak obecně závazný právní předpis nebo pro podstatné porušení této rámcové dohody. Za podstatné porušení rámcové dohody se zejména považuje:</w:t>
      </w:r>
    </w:p>
    <w:p w14:paraId="010AA5DE" w14:textId="77777777" w:rsidR="00171E66" w:rsidRPr="00F00D02" w:rsidRDefault="00171E66" w:rsidP="00171E66">
      <w:pPr>
        <w:numPr>
          <w:ilvl w:val="0"/>
          <w:numId w:val="10"/>
        </w:numPr>
        <w:spacing w:before="60"/>
        <w:ind w:left="709" w:hanging="357"/>
        <w:jc w:val="both"/>
        <w:rPr>
          <w:rFonts w:ascii="Arial" w:hAnsi="Arial" w:cs="Arial"/>
          <w:sz w:val="20"/>
          <w:szCs w:val="20"/>
        </w:rPr>
      </w:pPr>
      <w:r w:rsidRPr="00F00D02">
        <w:rPr>
          <w:rFonts w:ascii="Arial" w:hAnsi="Arial" w:cs="Arial"/>
          <w:sz w:val="20"/>
          <w:szCs w:val="20"/>
        </w:rPr>
        <w:t>na straně kupujícího</w:t>
      </w:r>
      <w:r>
        <w:rPr>
          <w:rFonts w:ascii="Arial" w:hAnsi="Arial" w:cs="Arial"/>
          <w:sz w:val="20"/>
          <w:szCs w:val="20"/>
        </w:rPr>
        <w:t xml:space="preserve"> </w:t>
      </w:r>
      <w:r w:rsidRPr="00F00D02">
        <w:rPr>
          <w:rFonts w:ascii="Arial" w:hAnsi="Arial" w:cs="Arial"/>
          <w:sz w:val="20"/>
          <w:szCs w:val="20"/>
        </w:rPr>
        <w:t xml:space="preserve">nezaplacení kupní ceny podle této rámcové dohody delší než </w:t>
      </w:r>
      <w:r>
        <w:rPr>
          <w:rFonts w:ascii="Arial" w:hAnsi="Arial" w:cs="Arial"/>
          <w:sz w:val="20"/>
          <w:szCs w:val="20"/>
        </w:rPr>
        <w:t>6</w:t>
      </w:r>
      <w:r w:rsidRPr="00F00D02">
        <w:rPr>
          <w:rFonts w:ascii="Arial" w:hAnsi="Arial" w:cs="Arial"/>
          <w:sz w:val="20"/>
          <w:szCs w:val="20"/>
        </w:rPr>
        <w:t>0 dní po dni splatnosti příslušného daňového dokladu,</w:t>
      </w:r>
    </w:p>
    <w:p w14:paraId="1089D413" w14:textId="77777777" w:rsidR="00171E66" w:rsidRPr="00793558" w:rsidRDefault="00171E66" w:rsidP="00171E66">
      <w:pPr>
        <w:numPr>
          <w:ilvl w:val="0"/>
          <w:numId w:val="10"/>
        </w:numPr>
        <w:spacing w:before="60"/>
        <w:ind w:left="709" w:hanging="357"/>
        <w:jc w:val="both"/>
        <w:rPr>
          <w:rFonts w:ascii="Arial" w:hAnsi="Arial" w:cs="Arial"/>
          <w:sz w:val="20"/>
          <w:szCs w:val="20"/>
        </w:rPr>
      </w:pPr>
      <w:r w:rsidRPr="00E34B8C">
        <w:rPr>
          <w:rFonts w:ascii="Arial" w:hAnsi="Arial" w:cs="Arial"/>
          <w:sz w:val="20"/>
          <w:szCs w:val="20"/>
        </w:rPr>
        <w:t xml:space="preserve">na straně prodávajícího, jestli nedodá řádně a/nebo včas předmět plnění dle této </w:t>
      </w:r>
      <w:r>
        <w:rPr>
          <w:rFonts w:ascii="Arial" w:hAnsi="Arial" w:cs="Arial"/>
          <w:sz w:val="20"/>
          <w:szCs w:val="20"/>
        </w:rPr>
        <w:t>rámcové dohody</w:t>
      </w:r>
      <w:r w:rsidRPr="00E34B8C">
        <w:rPr>
          <w:rFonts w:ascii="Arial" w:hAnsi="Arial" w:cs="Arial"/>
          <w:sz w:val="20"/>
          <w:szCs w:val="20"/>
        </w:rPr>
        <w:t xml:space="preserve"> či opakovaně dodá nekvalitní léčivé přípravky a nezjedná nápravu ve lhůt</w:t>
      </w:r>
      <w:r>
        <w:rPr>
          <w:rFonts w:ascii="Arial" w:hAnsi="Arial" w:cs="Arial"/>
          <w:sz w:val="20"/>
          <w:szCs w:val="20"/>
        </w:rPr>
        <w:t xml:space="preserve">ě stanovené </w:t>
      </w:r>
      <w:r>
        <w:rPr>
          <w:rFonts w:ascii="Arial" w:hAnsi="Arial" w:cs="Arial"/>
          <w:sz w:val="20"/>
          <w:szCs w:val="20"/>
        </w:rPr>
        <w:lastRenderedPageBreak/>
        <w:t>v této rámcové dohodě</w:t>
      </w:r>
      <w:r w:rsidRPr="00E34B8C">
        <w:rPr>
          <w:rFonts w:ascii="Arial" w:hAnsi="Arial" w:cs="Arial"/>
          <w:sz w:val="20"/>
          <w:szCs w:val="20"/>
        </w:rPr>
        <w:t xml:space="preserve"> nebo ve lhůtě stanovené kupujícím, přestože byl kupujícím na tuto skutečnost písemně upozorněn. </w:t>
      </w:r>
    </w:p>
    <w:p w14:paraId="129986A4" w14:textId="77777777" w:rsidR="00171E66" w:rsidRDefault="00171E66" w:rsidP="00171E66">
      <w:pPr>
        <w:spacing w:before="60"/>
        <w:ind w:left="357"/>
        <w:jc w:val="both"/>
        <w:rPr>
          <w:rFonts w:ascii="Arial" w:hAnsi="Arial" w:cs="Arial"/>
          <w:sz w:val="20"/>
          <w:szCs w:val="20"/>
        </w:rPr>
      </w:pPr>
      <w:r w:rsidRPr="00F00D02">
        <w:rPr>
          <w:rFonts w:ascii="Arial" w:hAnsi="Arial" w:cs="Arial"/>
          <w:sz w:val="20"/>
          <w:szCs w:val="20"/>
        </w:rPr>
        <w:t xml:space="preserve">Účinky odstoupení od rámcové dohody nastávají okamžikem doručení písemného projevu vůle druhé straně. Práva kupujícího na uplatnění nároku na smluvní pokutu a náhradu újmy vůči prodávající tím nejsou dotčena. </w:t>
      </w:r>
    </w:p>
    <w:p w14:paraId="26CF073A" w14:textId="77777777" w:rsidR="00171E66" w:rsidRDefault="00171E66" w:rsidP="00171E66">
      <w:pPr>
        <w:numPr>
          <w:ilvl w:val="0"/>
          <w:numId w:val="9"/>
        </w:numPr>
        <w:tabs>
          <w:tab w:val="clear" w:pos="1080"/>
        </w:tabs>
        <w:spacing w:before="60"/>
        <w:ind w:left="357" w:hanging="284"/>
        <w:jc w:val="both"/>
        <w:rPr>
          <w:rFonts w:ascii="Arial" w:hAnsi="Arial" w:cs="Arial"/>
          <w:sz w:val="20"/>
          <w:szCs w:val="20"/>
        </w:rPr>
      </w:pPr>
      <w:r>
        <w:rPr>
          <w:rFonts w:ascii="Arial" w:hAnsi="Arial" w:cs="Arial"/>
          <w:sz w:val="20"/>
          <w:szCs w:val="20"/>
        </w:rPr>
        <w:t>Smlu</w:t>
      </w:r>
      <w:r w:rsidRPr="00F00D02">
        <w:rPr>
          <w:rFonts w:ascii="Arial" w:hAnsi="Arial" w:cs="Arial"/>
          <w:sz w:val="20"/>
          <w:szCs w:val="20"/>
        </w:rPr>
        <w:t xml:space="preserve">vní strany jsou povinny vypořádat si vzájemná práva a závazky v souladu s ustanoveními zákona </w:t>
      </w:r>
      <w:r>
        <w:rPr>
          <w:rFonts w:ascii="Arial" w:hAnsi="Arial" w:cs="Arial"/>
          <w:sz w:val="20"/>
          <w:szCs w:val="20"/>
        </w:rPr>
        <w:t>č. 89/2012 Sb., občanský zákoník, ve znění pozdějších předpisů</w:t>
      </w:r>
      <w:r w:rsidRPr="00F00D02">
        <w:rPr>
          <w:rFonts w:ascii="Arial" w:hAnsi="Arial" w:cs="Arial"/>
          <w:sz w:val="20"/>
          <w:szCs w:val="20"/>
        </w:rPr>
        <w:t>.</w:t>
      </w:r>
    </w:p>
    <w:p w14:paraId="6F54FC65" w14:textId="77777777" w:rsidR="00171E66" w:rsidRPr="00F00D02" w:rsidRDefault="00171E66" w:rsidP="00171E66">
      <w:pPr>
        <w:spacing w:before="60"/>
        <w:ind w:left="357"/>
        <w:jc w:val="both"/>
        <w:rPr>
          <w:rFonts w:ascii="Arial" w:hAnsi="Arial" w:cs="Arial"/>
          <w:sz w:val="20"/>
          <w:szCs w:val="20"/>
        </w:rPr>
      </w:pPr>
    </w:p>
    <w:p w14:paraId="2A63995A" w14:textId="77777777" w:rsidR="00171E66" w:rsidRDefault="00171E66" w:rsidP="00171E66">
      <w:pPr>
        <w:pStyle w:val="Zkladntextodsazen3"/>
        <w:jc w:val="center"/>
        <w:rPr>
          <w:rFonts w:ascii="Arial" w:hAnsi="Arial" w:cs="Arial"/>
          <w:b/>
          <w:sz w:val="22"/>
        </w:rPr>
      </w:pPr>
      <w:r>
        <w:rPr>
          <w:rFonts w:ascii="Arial" w:hAnsi="Arial" w:cs="Arial"/>
          <w:b/>
          <w:sz w:val="22"/>
        </w:rPr>
        <w:t>IX</w:t>
      </w:r>
      <w:r w:rsidRPr="00353451">
        <w:rPr>
          <w:rFonts w:ascii="Arial" w:hAnsi="Arial" w:cs="Arial"/>
          <w:b/>
          <w:sz w:val="22"/>
        </w:rPr>
        <w:t xml:space="preserve">. </w:t>
      </w:r>
      <w:r>
        <w:rPr>
          <w:rFonts w:ascii="Arial" w:hAnsi="Arial" w:cs="Arial"/>
          <w:b/>
          <w:sz w:val="22"/>
        </w:rPr>
        <w:t>Závěrečná ustanovení</w:t>
      </w:r>
    </w:p>
    <w:p w14:paraId="49FEEE15" w14:textId="77777777" w:rsidR="00171E66" w:rsidRPr="00353451" w:rsidRDefault="00171E66" w:rsidP="00171E66">
      <w:pPr>
        <w:pStyle w:val="Zkladntextodsazen3"/>
        <w:jc w:val="center"/>
        <w:rPr>
          <w:rFonts w:ascii="Arial" w:hAnsi="Arial" w:cs="Arial"/>
          <w:b/>
          <w:sz w:val="22"/>
        </w:rPr>
      </w:pPr>
    </w:p>
    <w:p w14:paraId="5400740B" w14:textId="5BE782B8"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Právní vztahy touto rámcovou dohodou neupravené se řídí příslušnými ustanoveními občansk</w:t>
      </w:r>
      <w:r w:rsidR="00043EF9">
        <w:rPr>
          <w:rFonts w:ascii="Arial" w:hAnsi="Arial" w:cs="Arial"/>
          <w:color w:val="auto"/>
          <w:sz w:val="20"/>
        </w:rPr>
        <w:t>ého</w:t>
      </w:r>
      <w:r w:rsidRPr="00E50770">
        <w:rPr>
          <w:rFonts w:ascii="Arial" w:hAnsi="Arial" w:cs="Arial"/>
          <w:color w:val="auto"/>
          <w:sz w:val="20"/>
        </w:rPr>
        <w:t xml:space="preserve"> zákoník</w:t>
      </w:r>
      <w:r w:rsidR="00043EF9">
        <w:rPr>
          <w:rFonts w:ascii="Arial" w:hAnsi="Arial" w:cs="Arial"/>
          <w:color w:val="auto"/>
          <w:sz w:val="20"/>
        </w:rPr>
        <w:t xml:space="preserve">u. </w:t>
      </w:r>
    </w:p>
    <w:p w14:paraId="3070B0B9"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Je-li nebo stane-li se některé ustanovení této rámcové dohody neplatné či neúčinné, nedotýká se to ostatních ustanovení této rámcové dohody, která zůstávají platná a účinná. Strany se v tomto případě zavazují dohodou nahradit ustanovení neplatné či neúčinné novým ustanovením platným a účinným, které nejlépe odpovídá původně zamýšlenému účelu ustanovení neplatného či neúčinného.</w:t>
      </w:r>
    </w:p>
    <w:p w14:paraId="6E38842B"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 xml:space="preserve">Strany se zavazují řešit veškeré případné spory smírnou cestou. Budou-li taková jednání neúspěšná, případné spory mezi stranami jsou oprávněny rozhodnout obecné soudy České republiky. Příslušnost rozhodčích soudů je vyloučena. </w:t>
      </w:r>
    </w:p>
    <w:p w14:paraId="09335318" w14:textId="77777777" w:rsidR="00171E66" w:rsidRPr="001762C9"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Prodávající se zavazuje po celou dobu obchodní spolupráce dodržovat platné právní předpisy </w:t>
      </w:r>
      <w:r>
        <w:rPr>
          <w:rFonts w:ascii="Arial" w:hAnsi="Arial" w:cs="Arial"/>
          <w:color w:val="auto"/>
          <w:sz w:val="20"/>
        </w:rPr>
        <w:br/>
      </w:r>
      <w:r w:rsidRPr="001762C9">
        <w:rPr>
          <w:rFonts w:ascii="Arial" w:hAnsi="Arial" w:cs="Arial"/>
          <w:color w:val="auto"/>
          <w:sz w:val="20"/>
        </w:rPr>
        <w:t xml:space="preserve">a provádět veškerá plnění v </w:t>
      </w:r>
      <w:r>
        <w:rPr>
          <w:rFonts w:ascii="Arial" w:hAnsi="Arial" w:cs="Arial"/>
          <w:color w:val="auto"/>
          <w:sz w:val="20"/>
        </w:rPr>
        <w:t>souladu s platným právním řádem.</w:t>
      </w:r>
    </w:p>
    <w:p w14:paraId="326427EC" w14:textId="77777777" w:rsidR="00171E66" w:rsidRPr="00AA42A8" w:rsidRDefault="00171E66" w:rsidP="00171E66">
      <w:pPr>
        <w:pStyle w:val="Zkladntext"/>
        <w:numPr>
          <w:ilvl w:val="0"/>
          <w:numId w:val="11"/>
        </w:numPr>
        <w:spacing w:before="60"/>
        <w:rPr>
          <w:rFonts w:ascii="Arial" w:hAnsi="Arial" w:cs="Arial"/>
          <w:color w:val="auto"/>
          <w:sz w:val="20"/>
        </w:rPr>
      </w:pPr>
      <w:r w:rsidRPr="001762C9">
        <w:rPr>
          <w:rFonts w:ascii="Arial" w:hAnsi="Arial" w:cs="Arial"/>
          <w:color w:val="auto"/>
          <w:sz w:val="20"/>
        </w:rPr>
        <w:t xml:space="preserve">Obě strany jsou povinny oznámit druhé straně jakoukoliv změnu údajů uvedených v záhlaví této </w:t>
      </w:r>
      <w:r>
        <w:rPr>
          <w:rFonts w:ascii="Arial" w:hAnsi="Arial" w:cs="Arial"/>
          <w:color w:val="auto"/>
          <w:sz w:val="20"/>
        </w:rPr>
        <w:t>rámcové dohody</w:t>
      </w:r>
      <w:r w:rsidRPr="001762C9">
        <w:rPr>
          <w:rFonts w:ascii="Arial" w:hAnsi="Arial" w:cs="Arial"/>
          <w:color w:val="auto"/>
          <w:sz w:val="20"/>
        </w:rPr>
        <w:t xml:space="preserve">, a to písemně bez zbytečného odkladu poté, kdy se o příslušné změně dozví. </w:t>
      </w:r>
    </w:p>
    <w:p w14:paraId="475C52EA"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Pro případ, že o prodávajícím jako o poskytovateli zdanitelného plnění je zveřejněna způsobem umožňujícím dálkový přístup skutečnost, že je nespolehlivým plátcem DPH, v souladu se zněním zákona č. 235/2004 Sb., o DPH, strany sjednávají, že za splnění závazku kupujícího uhradit sjednanou kupní cenu je považováno, uhradí-li kupující částku ve výši daně na účet správce daně poskytovatele a zbývající část kupní ceny o daň poníženou prodávajícímu.</w:t>
      </w:r>
    </w:p>
    <w:p w14:paraId="3BE5AE1B" w14:textId="77777777" w:rsidR="00171E66" w:rsidRPr="00E50770" w:rsidRDefault="00171E66" w:rsidP="00171E66">
      <w:pPr>
        <w:pStyle w:val="Zkladntext"/>
        <w:widowControl/>
        <w:numPr>
          <w:ilvl w:val="0"/>
          <w:numId w:val="11"/>
        </w:numPr>
        <w:spacing w:before="60"/>
        <w:ind w:left="357" w:hanging="357"/>
        <w:rPr>
          <w:rFonts w:ascii="Arial" w:hAnsi="Arial" w:cs="Arial"/>
          <w:color w:val="auto"/>
          <w:sz w:val="20"/>
        </w:rPr>
      </w:pPr>
      <w:r w:rsidRPr="006B0C67">
        <w:rPr>
          <w:rFonts w:ascii="Arial" w:hAnsi="Arial" w:cs="Arial"/>
          <w:bCs/>
          <w:iCs/>
          <w:color w:val="auto"/>
          <w:sz w:val="20"/>
        </w:rPr>
        <w:t>Tato smlouva je podepsaná vlastnoručně, nebo elektronicky. Je-li podepsaná vlastnoručně, je vyhotovena v příslušném počtu stejnopisů, kdy každá ze smluvních stran obdrží po jednom vyhotovení. Je-li smlouva podepsána elektronicky, je podepsána pomocí elektronického podpisu založeného na kvalifikovaném certifikátu vydaném akreditovaným poskytovatelem certifikačních služeb.</w:t>
      </w:r>
    </w:p>
    <w:p w14:paraId="75550624" w14:textId="77777777" w:rsidR="00171E66" w:rsidRDefault="00171E66" w:rsidP="00171E66">
      <w:pPr>
        <w:pStyle w:val="Zkladntext"/>
        <w:widowControl/>
        <w:numPr>
          <w:ilvl w:val="0"/>
          <w:numId w:val="11"/>
        </w:numPr>
        <w:spacing w:before="60"/>
        <w:ind w:left="357" w:hanging="357"/>
        <w:rPr>
          <w:rFonts w:ascii="Arial" w:hAnsi="Arial" w:cs="Arial"/>
          <w:color w:val="auto"/>
          <w:sz w:val="20"/>
        </w:rPr>
      </w:pPr>
      <w:r w:rsidRPr="00E50770">
        <w:rPr>
          <w:rFonts w:ascii="Arial" w:hAnsi="Arial" w:cs="Arial"/>
          <w:color w:val="auto"/>
          <w:sz w:val="20"/>
        </w:rPr>
        <w:t>Strany shodně prohlašují, že tato rámcová dohoda je uzavřena podle jejich pravé a svobodné vůle, nikoliv v tísni, za nápadně nevýhodných podmínek, což stvrzují svými podpisy.</w:t>
      </w:r>
    </w:p>
    <w:p w14:paraId="08FA19AB" w14:textId="77777777" w:rsidR="00171E66" w:rsidRDefault="00171E66" w:rsidP="00171E66">
      <w:pPr>
        <w:pStyle w:val="Zkladntext"/>
        <w:widowControl/>
        <w:numPr>
          <w:ilvl w:val="0"/>
          <w:numId w:val="11"/>
        </w:numPr>
        <w:spacing w:before="60"/>
        <w:ind w:left="357" w:hanging="357"/>
        <w:rPr>
          <w:rFonts w:ascii="Arial" w:hAnsi="Arial" w:cs="Arial"/>
          <w:color w:val="auto"/>
          <w:sz w:val="20"/>
          <w:lang w:eastAsia="en-US"/>
        </w:rPr>
      </w:pPr>
      <w:r w:rsidRPr="00E50770">
        <w:rPr>
          <w:rFonts w:ascii="Arial" w:hAnsi="Arial" w:cs="Arial"/>
          <w:color w:val="auto"/>
          <w:sz w:val="20"/>
          <w:lang w:eastAsia="en-US"/>
        </w:rPr>
        <w:t xml:space="preserve">Jakékoliv změny a doplňky této rámcové dohody musí mít formu číslovaných dodatků v písemné podobě a musí být podepsané oběma </w:t>
      </w:r>
      <w:r>
        <w:rPr>
          <w:rFonts w:ascii="Arial" w:hAnsi="Arial" w:cs="Arial"/>
          <w:color w:val="auto"/>
          <w:sz w:val="20"/>
          <w:lang w:eastAsia="en-US"/>
        </w:rPr>
        <w:t>stranami.</w:t>
      </w:r>
    </w:p>
    <w:p w14:paraId="7DB76B84" w14:textId="77777777" w:rsidR="00171E66" w:rsidRDefault="00171E66" w:rsidP="00171E66">
      <w:pPr>
        <w:widowControl w:val="0"/>
        <w:jc w:val="both"/>
        <w:rPr>
          <w:rFonts w:ascii="Arial" w:hAnsi="Arial" w:cs="Arial"/>
          <w:snapToGrid w:val="0"/>
          <w:sz w:val="20"/>
          <w:szCs w:val="20"/>
        </w:rPr>
      </w:pPr>
    </w:p>
    <w:p w14:paraId="00A4A237" w14:textId="77777777" w:rsidR="00171E66" w:rsidRPr="00793558" w:rsidRDefault="00171E66" w:rsidP="00171E66">
      <w:pPr>
        <w:pStyle w:val="Zkladntext"/>
        <w:rPr>
          <w:rFonts w:ascii="Arial" w:hAnsi="Arial" w:cs="Arial"/>
          <w:color w:val="00000A"/>
          <w:sz w:val="20"/>
        </w:rPr>
      </w:pPr>
      <w:r w:rsidRPr="00793558">
        <w:rPr>
          <w:rFonts w:ascii="Arial" w:hAnsi="Arial" w:cs="Arial"/>
          <w:color w:val="00000A"/>
          <w:sz w:val="20"/>
        </w:rPr>
        <w:t>Příloha č. 1</w:t>
      </w:r>
      <w:r>
        <w:rPr>
          <w:rFonts w:ascii="Arial" w:hAnsi="Arial" w:cs="Arial"/>
          <w:color w:val="00000A"/>
          <w:sz w:val="20"/>
        </w:rPr>
        <w:t>:</w:t>
      </w:r>
      <w:r w:rsidRPr="00793558">
        <w:rPr>
          <w:rFonts w:ascii="Arial" w:hAnsi="Arial" w:cs="Arial"/>
          <w:color w:val="00000A"/>
          <w:sz w:val="20"/>
        </w:rPr>
        <w:t xml:space="preserve"> Specifikace a podklad pro zpracování cenové nabídky</w:t>
      </w:r>
      <w:r w:rsidRPr="00793558">
        <w:rPr>
          <w:rFonts w:ascii="Arial" w:hAnsi="Arial" w:cs="Arial"/>
          <w:color w:val="00000A"/>
          <w:sz w:val="20"/>
        </w:rPr>
        <w:tab/>
      </w:r>
    </w:p>
    <w:p w14:paraId="46EFC3D0" w14:textId="77777777" w:rsidR="00171E66" w:rsidRDefault="00171E66" w:rsidP="00171E66">
      <w:pPr>
        <w:widowControl w:val="0"/>
        <w:jc w:val="both"/>
        <w:rPr>
          <w:rFonts w:ascii="Arial" w:hAnsi="Arial" w:cs="Arial"/>
          <w:snapToGrid w:val="0"/>
          <w:sz w:val="20"/>
          <w:szCs w:val="20"/>
        </w:rPr>
      </w:pPr>
    </w:p>
    <w:p w14:paraId="7737E65D" w14:textId="77777777" w:rsidR="00171E66" w:rsidRPr="00353451" w:rsidRDefault="00171E66" w:rsidP="00171E66">
      <w:pPr>
        <w:widowControl w:val="0"/>
        <w:jc w:val="both"/>
        <w:rPr>
          <w:rFonts w:ascii="Arial" w:hAnsi="Arial" w:cs="Arial"/>
          <w:snapToGrid w:val="0"/>
          <w:sz w:val="20"/>
          <w:szCs w:val="20"/>
        </w:rPr>
      </w:pPr>
    </w:p>
    <w:p w14:paraId="368D875B"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V (</w:t>
      </w:r>
      <w:r w:rsidRPr="003673A0">
        <w:rPr>
          <w:rFonts w:ascii="Arial" w:hAnsi="Arial" w:cs="Arial"/>
          <w:b/>
          <w:color w:val="00000A"/>
          <w:sz w:val="20"/>
          <w:highlight w:val="yellow"/>
        </w:rPr>
        <w:t>doplní účastník</w:t>
      </w:r>
      <w:r w:rsidRPr="003673A0">
        <w:rPr>
          <w:rFonts w:ascii="Arial" w:hAnsi="Arial" w:cs="Arial"/>
          <w:color w:val="00000A"/>
          <w:sz w:val="20"/>
        </w:rPr>
        <w:t>) dne (</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t xml:space="preserve"> </w:t>
      </w:r>
      <w:r w:rsidRPr="003673A0">
        <w:rPr>
          <w:rFonts w:ascii="Arial" w:hAnsi="Arial" w:cs="Arial"/>
          <w:color w:val="00000A"/>
          <w:sz w:val="20"/>
        </w:rPr>
        <w:tab/>
        <w:t xml:space="preserve">V Ústí nad Labem dne </w:t>
      </w:r>
    </w:p>
    <w:p w14:paraId="6E8E746A" w14:textId="77777777" w:rsidR="00171E66" w:rsidRPr="003673A0" w:rsidRDefault="00171E66" w:rsidP="00171E66">
      <w:pPr>
        <w:pStyle w:val="Zkladntext"/>
        <w:ind w:left="360"/>
        <w:rPr>
          <w:rFonts w:ascii="Arial" w:hAnsi="Arial" w:cs="Arial"/>
          <w:color w:val="00000A"/>
          <w:sz w:val="20"/>
        </w:rPr>
      </w:pPr>
    </w:p>
    <w:p w14:paraId="6A14F5D9" w14:textId="77777777" w:rsidR="00171E66" w:rsidRPr="003673A0" w:rsidRDefault="00171E66" w:rsidP="00171E66">
      <w:pPr>
        <w:jc w:val="both"/>
        <w:rPr>
          <w:rFonts w:ascii="Arial" w:hAnsi="Arial" w:cs="Arial"/>
          <w:color w:val="00000A"/>
          <w:sz w:val="20"/>
        </w:rPr>
      </w:pPr>
    </w:p>
    <w:p w14:paraId="4128830A" w14:textId="77777777" w:rsidR="00171E66" w:rsidRPr="003673A0" w:rsidRDefault="00171E66" w:rsidP="00171E66">
      <w:pPr>
        <w:pStyle w:val="Zkladntext"/>
        <w:rPr>
          <w:rFonts w:ascii="Arial" w:hAnsi="Arial" w:cs="Arial"/>
          <w:color w:val="00000A"/>
          <w:sz w:val="20"/>
        </w:rPr>
      </w:pPr>
      <w:r w:rsidRPr="003673A0">
        <w:rPr>
          <w:rFonts w:ascii="Arial" w:hAnsi="Arial" w:cs="Arial"/>
          <w:color w:val="00000A"/>
          <w:sz w:val="20"/>
        </w:rPr>
        <w:t>_________________________</w:t>
      </w:r>
      <w:r w:rsidRPr="003673A0">
        <w:rPr>
          <w:rFonts w:ascii="Arial" w:hAnsi="Arial" w:cs="Arial"/>
          <w:color w:val="00000A"/>
          <w:sz w:val="20"/>
        </w:rPr>
        <w:tab/>
      </w:r>
      <w:r w:rsidRPr="003673A0">
        <w:rPr>
          <w:rFonts w:ascii="Arial" w:hAnsi="Arial" w:cs="Arial"/>
          <w:color w:val="00000A"/>
          <w:sz w:val="20"/>
        </w:rPr>
        <w:tab/>
      </w:r>
      <w:r w:rsidRPr="003673A0">
        <w:rPr>
          <w:rFonts w:ascii="Arial" w:hAnsi="Arial" w:cs="Arial"/>
          <w:color w:val="00000A"/>
          <w:sz w:val="20"/>
        </w:rPr>
        <w:tab/>
      </w:r>
      <w:r>
        <w:rPr>
          <w:rFonts w:ascii="Arial" w:hAnsi="Arial" w:cs="Arial"/>
          <w:color w:val="00000A"/>
          <w:sz w:val="20"/>
        </w:rPr>
        <w:tab/>
        <w:t>____________________________</w:t>
      </w:r>
    </w:p>
    <w:p w14:paraId="4A37DE1D" w14:textId="77777777" w:rsidR="00171E66" w:rsidRPr="003673A0" w:rsidRDefault="00171E66" w:rsidP="00171E66">
      <w:pPr>
        <w:pStyle w:val="Zkladntext"/>
        <w:ind w:left="360"/>
        <w:jc w:val="left"/>
        <w:rPr>
          <w:rFonts w:ascii="Arial" w:hAnsi="Arial" w:cs="Arial"/>
          <w:color w:val="00000A"/>
          <w:sz w:val="20"/>
        </w:rPr>
      </w:pPr>
    </w:p>
    <w:p w14:paraId="5C50E350" w14:textId="77777777" w:rsidR="00171E66" w:rsidRPr="003673A0" w:rsidRDefault="00171E66" w:rsidP="00171E66">
      <w:pPr>
        <w:pStyle w:val="Zkladntext"/>
        <w:rPr>
          <w:rFonts w:ascii="Arial" w:hAnsi="Arial" w:cs="Arial"/>
          <w:color w:val="00000A"/>
          <w:sz w:val="20"/>
        </w:rPr>
      </w:pPr>
      <w:r>
        <w:rPr>
          <w:rFonts w:ascii="Arial" w:hAnsi="Arial" w:cs="Arial"/>
          <w:color w:val="00000A"/>
          <w:sz w:val="20"/>
        </w:rPr>
        <w:t xml:space="preserve">                  Prodávající</w:t>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r>
      <w:r>
        <w:rPr>
          <w:rFonts w:ascii="Arial" w:hAnsi="Arial" w:cs="Arial"/>
          <w:color w:val="00000A"/>
          <w:sz w:val="20"/>
        </w:rPr>
        <w:tab/>
        <w:t xml:space="preserve">          </w:t>
      </w:r>
      <w:r w:rsidRPr="003673A0">
        <w:rPr>
          <w:rFonts w:ascii="Arial" w:hAnsi="Arial" w:cs="Arial"/>
          <w:color w:val="00000A"/>
          <w:sz w:val="20"/>
        </w:rPr>
        <w:t>Kupující</w:t>
      </w:r>
    </w:p>
    <w:p w14:paraId="262D59AB" w14:textId="3C11A35E" w:rsidR="00171E66" w:rsidRPr="003673A0" w:rsidRDefault="00171E66" w:rsidP="00171E66">
      <w:pPr>
        <w:pStyle w:val="Zkladntext"/>
        <w:ind w:left="360"/>
        <w:rPr>
          <w:rFonts w:ascii="Arial" w:hAnsi="Arial" w:cs="Arial"/>
          <w:color w:val="00000A"/>
          <w:sz w:val="20"/>
        </w:rPr>
      </w:pPr>
      <w:r w:rsidRPr="003673A0">
        <w:rPr>
          <w:rFonts w:ascii="Arial" w:hAnsi="Arial" w:cs="Arial"/>
          <w:color w:val="00000A"/>
          <w:sz w:val="20"/>
        </w:rPr>
        <w:tab/>
      </w:r>
      <w:r w:rsidRPr="003673A0">
        <w:rPr>
          <w:rFonts w:ascii="Arial" w:hAnsi="Arial" w:cs="Arial"/>
          <w:color w:val="00000A"/>
          <w:sz w:val="20"/>
        </w:rPr>
        <w:tab/>
        <w:t xml:space="preserve">                                                          </w:t>
      </w:r>
      <w:r>
        <w:rPr>
          <w:rFonts w:ascii="Arial" w:hAnsi="Arial" w:cs="Arial"/>
          <w:color w:val="00000A"/>
          <w:sz w:val="20"/>
        </w:rPr>
        <w:t xml:space="preserve"> </w:t>
      </w:r>
      <w:r>
        <w:rPr>
          <w:rFonts w:ascii="Arial" w:hAnsi="Arial" w:cs="Arial"/>
          <w:color w:val="00000A"/>
          <w:sz w:val="20"/>
        </w:rPr>
        <w:tab/>
      </w:r>
      <w:r>
        <w:rPr>
          <w:rFonts w:ascii="Arial" w:hAnsi="Arial" w:cs="Arial"/>
          <w:color w:val="00000A"/>
          <w:sz w:val="20"/>
        </w:rPr>
        <w:tab/>
      </w:r>
      <w:r w:rsidR="007F7F7D">
        <w:rPr>
          <w:rFonts w:ascii="Arial" w:hAnsi="Arial" w:cs="Arial"/>
          <w:color w:val="00000A"/>
          <w:sz w:val="20"/>
        </w:rPr>
        <w:t xml:space="preserve"> </w:t>
      </w:r>
      <w:r w:rsidR="007F7F7D" w:rsidRPr="007F7F7D">
        <w:rPr>
          <w:rFonts w:ascii="Arial" w:hAnsi="Arial" w:cs="Arial"/>
          <w:color w:val="00000A"/>
          <w:sz w:val="20"/>
        </w:rPr>
        <w:t>MUDr. Jiří Laštůvka</w:t>
      </w:r>
    </w:p>
    <w:p w14:paraId="34D5B449" w14:textId="06157AAF" w:rsidR="00171E66" w:rsidRPr="003673A0" w:rsidRDefault="00171E66" w:rsidP="00171E66">
      <w:pPr>
        <w:pStyle w:val="Zkladntext"/>
        <w:ind w:firstLine="709"/>
        <w:rPr>
          <w:rFonts w:ascii="Arial" w:hAnsi="Arial" w:cs="Arial"/>
          <w:sz w:val="20"/>
        </w:rPr>
      </w:pPr>
      <w:r w:rsidRPr="003673A0">
        <w:rPr>
          <w:rFonts w:ascii="Arial" w:hAnsi="Arial" w:cs="Arial"/>
          <w:color w:val="00000A"/>
          <w:sz w:val="20"/>
        </w:rPr>
        <w:t>(</w:t>
      </w:r>
      <w:r w:rsidRPr="003673A0">
        <w:rPr>
          <w:rFonts w:ascii="Arial" w:hAnsi="Arial" w:cs="Arial"/>
          <w:b/>
          <w:color w:val="00000A"/>
          <w:sz w:val="20"/>
          <w:highlight w:val="yellow"/>
        </w:rPr>
        <w:t>doplní účastník</w:t>
      </w:r>
      <w:r w:rsidRPr="003673A0">
        <w:rPr>
          <w:rFonts w:ascii="Arial" w:hAnsi="Arial" w:cs="Arial"/>
          <w:color w:val="00000A"/>
          <w:sz w:val="20"/>
        </w:rPr>
        <w:t>)</w:t>
      </w:r>
      <w:r w:rsidRPr="003673A0">
        <w:rPr>
          <w:rFonts w:ascii="Arial" w:hAnsi="Arial" w:cs="Arial"/>
          <w:color w:val="00000A"/>
          <w:sz w:val="20"/>
        </w:rPr>
        <w:tab/>
      </w:r>
      <w:r w:rsidR="007F7F7D">
        <w:rPr>
          <w:rFonts w:ascii="Arial" w:hAnsi="Arial" w:cs="Arial"/>
          <w:color w:val="00000A"/>
          <w:sz w:val="20"/>
        </w:rPr>
        <w:tab/>
        <w:t xml:space="preserve">                 </w:t>
      </w:r>
      <w:r w:rsidR="007F7F7D" w:rsidRPr="007F7F7D">
        <w:rPr>
          <w:rFonts w:ascii="Arial" w:hAnsi="Arial" w:cs="Arial"/>
          <w:color w:val="00000A"/>
          <w:sz w:val="20"/>
        </w:rPr>
        <w:t>zmocněný k výkonu funkce generálního ředitele</w:t>
      </w:r>
    </w:p>
    <w:p w14:paraId="05723315" w14:textId="77777777" w:rsidR="00171E66" w:rsidRDefault="00171E66" w:rsidP="00171E66"/>
    <w:p w14:paraId="41236D47" w14:textId="1EB8DB57" w:rsidR="00B910AB" w:rsidRDefault="00B910AB"/>
    <w:p w14:paraId="34C35D64" w14:textId="77777777" w:rsidR="00B910AB" w:rsidRDefault="00B910AB">
      <w:pPr>
        <w:spacing w:after="160" w:line="259" w:lineRule="auto"/>
      </w:pPr>
      <w:r>
        <w:br w:type="page"/>
      </w:r>
    </w:p>
    <w:p w14:paraId="00F01727" w14:textId="77777777" w:rsidR="00B910AB" w:rsidRDefault="00B910AB">
      <w:pPr>
        <w:rPr>
          <w:rFonts w:ascii="Calibri" w:hAnsi="Calibri" w:cs="Calibri"/>
          <w:b/>
          <w:bCs/>
          <w:color w:val="000000"/>
        </w:rPr>
        <w:sectPr w:rsidR="00B910AB" w:rsidSect="00B910AB">
          <w:headerReference w:type="default" r:id="rId8"/>
          <w:footerReference w:type="default" r:id="rId9"/>
          <w:pgSz w:w="11909" w:h="16834"/>
          <w:pgMar w:top="1203" w:right="1417" w:bottom="1079" w:left="1417" w:header="708" w:footer="289" w:gutter="0"/>
          <w:cols w:space="708"/>
          <w:noEndnote/>
          <w:docGrid w:linePitch="326"/>
        </w:sectPr>
      </w:pPr>
    </w:p>
    <w:p w14:paraId="5A3F9302" w14:textId="77777777" w:rsidR="00744BE8" w:rsidRPr="00744BE8" w:rsidRDefault="00744BE8" w:rsidP="00744BE8">
      <w:pPr>
        <w:pStyle w:val="Zkladntext"/>
        <w:rPr>
          <w:rFonts w:ascii="Arial" w:hAnsi="Arial" w:cs="Arial"/>
          <w:b/>
          <w:color w:val="00000A"/>
          <w:sz w:val="20"/>
        </w:rPr>
      </w:pPr>
      <w:r w:rsidRPr="00744BE8">
        <w:rPr>
          <w:rFonts w:ascii="Arial" w:hAnsi="Arial" w:cs="Arial"/>
          <w:b/>
          <w:color w:val="00000A"/>
          <w:sz w:val="20"/>
        </w:rPr>
        <w:lastRenderedPageBreak/>
        <w:t>Příloha č. 1: Specifikace a podklad pro zpracování cenové nabídky</w:t>
      </w:r>
      <w:r w:rsidRPr="00744BE8">
        <w:rPr>
          <w:rFonts w:ascii="Arial" w:hAnsi="Arial" w:cs="Arial"/>
          <w:b/>
          <w:color w:val="00000A"/>
          <w:sz w:val="20"/>
        </w:rPr>
        <w:tab/>
      </w:r>
    </w:p>
    <w:p w14:paraId="6E105DCE" w14:textId="4AA0D752" w:rsidR="00744BE8" w:rsidRDefault="00744BE8"/>
    <w:p w14:paraId="177147D9" w14:textId="59CE5078" w:rsidR="00744BE8" w:rsidRDefault="00744BE8"/>
    <w:tbl>
      <w:tblPr>
        <w:tblW w:w="0" w:type="auto"/>
        <w:tblInd w:w="-10" w:type="dxa"/>
        <w:tblCellMar>
          <w:left w:w="70" w:type="dxa"/>
          <w:right w:w="70" w:type="dxa"/>
        </w:tblCellMar>
        <w:tblLook w:val="04A0" w:firstRow="1" w:lastRow="0" w:firstColumn="1" w:lastColumn="0" w:noHBand="0" w:noVBand="1"/>
      </w:tblPr>
      <w:tblGrid>
        <w:gridCol w:w="311"/>
        <w:gridCol w:w="1397"/>
        <w:gridCol w:w="1000"/>
        <w:gridCol w:w="1200"/>
        <w:gridCol w:w="1196"/>
        <w:gridCol w:w="1134"/>
        <w:gridCol w:w="2127"/>
        <w:gridCol w:w="1700"/>
        <w:gridCol w:w="2268"/>
        <w:gridCol w:w="2212"/>
      </w:tblGrid>
      <w:tr w:rsidR="00744BE8" w:rsidRPr="00744BE8" w14:paraId="3E33EFBB" w14:textId="77777777" w:rsidTr="00744BE8">
        <w:trPr>
          <w:trHeight w:val="300"/>
        </w:trPr>
        <w:tc>
          <w:tcPr>
            <w:tcW w:w="0" w:type="auto"/>
            <w:vMerge w:val="restart"/>
            <w:tcBorders>
              <w:top w:val="single" w:sz="8" w:space="0" w:color="auto"/>
              <w:left w:val="single" w:sz="8" w:space="0" w:color="auto"/>
              <w:bottom w:val="single" w:sz="8" w:space="0" w:color="000000"/>
              <w:right w:val="single" w:sz="4" w:space="0" w:color="auto"/>
            </w:tcBorders>
            <w:shd w:val="clear" w:color="000000" w:fill="FFFF00"/>
            <w:vAlign w:val="center"/>
            <w:hideMark/>
          </w:tcPr>
          <w:p w14:paraId="25631A7C"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5FBC87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0746204D"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ATC skupina</w:t>
            </w:r>
          </w:p>
        </w:tc>
        <w:tc>
          <w:tcPr>
            <w:tcW w:w="0" w:type="auto"/>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67B4D5EE"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Kód SUKL/EMA</w:t>
            </w:r>
          </w:p>
        </w:tc>
        <w:tc>
          <w:tcPr>
            <w:tcW w:w="1196"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1F7FFABB"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Název přípravku</w:t>
            </w:r>
          </w:p>
        </w:tc>
        <w:tc>
          <w:tcPr>
            <w:tcW w:w="1134" w:type="dxa"/>
            <w:vMerge w:val="restart"/>
            <w:tcBorders>
              <w:top w:val="single" w:sz="8" w:space="0" w:color="auto"/>
              <w:left w:val="single" w:sz="4" w:space="0" w:color="auto"/>
              <w:bottom w:val="single" w:sz="8" w:space="0" w:color="000000"/>
              <w:right w:val="single" w:sz="4" w:space="0" w:color="auto"/>
            </w:tcBorders>
            <w:shd w:val="clear" w:color="000000" w:fill="FFFF00"/>
            <w:noWrap/>
            <w:vAlign w:val="center"/>
            <w:hideMark/>
          </w:tcPr>
          <w:p w14:paraId="0BC2A7A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balení</w:t>
            </w:r>
          </w:p>
        </w:tc>
        <w:tc>
          <w:tcPr>
            <w:tcW w:w="2127" w:type="dxa"/>
            <w:vMerge w:val="restart"/>
            <w:tcBorders>
              <w:top w:val="single" w:sz="8" w:space="0" w:color="auto"/>
              <w:left w:val="single" w:sz="4" w:space="0" w:color="auto"/>
              <w:bottom w:val="single" w:sz="8" w:space="0" w:color="000000"/>
              <w:right w:val="single" w:sz="4" w:space="0" w:color="auto"/>
            </w:tcBorders>
            <w:shd w:val="clear" w:color="000000" w:fill="FFFF00"/>
            <w:vAlign w:val="center"/>
            <w:hideMark/>
          </w:tcPr>
          <w:p w14:paraId="45A6BC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Léková forma/požadovaná velikost (</w:t>
            </w:r>
            <w:proofErr w:type="spellStart"/>
            <w:proofErr w:type="gramStart"/>
            <w:r w:rsidRPr="00744BE8">
              <w:rPr>
                <w:rFonts w:ascii="Calibri" w:hAnsi="Calibri" w:cs="Calibri"/>
                <w:b/>
                <w:bCs/>
                <w:color w:val="000000"/>
                <w:sz w:val="22"/>
                <w:szCs w:val="22"/>
              </w:rPr>
              <w:t>ml;g</w:t>
            </w:r>
            <w:proofErr w:type="spellEnd"/>
            <w:r w:rsidRPr="00744BE8">
              <w:rPr>
                <w:rFonts w:ascii="Calibri" w:hAnsi="Calibri" w:cs="Calibri"/>
                <w:b/>
                <w:bCs/>
                <w:color w:val="000000"/>
                <w:sz w:val="22"/>
                <w:szCs w:val="22"/>
              </w:rPr>
              <w:t>)</w:t>
            </w:r>
            <w:proofErr w:type="gramEnd"/>
          </w:p>
        </w:tc>
        <w:tc>
          <w:tcPr>
            <w:tcW w:w="1700"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28897819"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Velikost MJ           (objem/ml; hmotnost /g)</w:t>
            </w:r>
          </w:p>
        </w:tc>
        <w:tc>
          <w:tcPr>
            <w:tcW w:w="2268" w:type="dxa"/>
            <w:vMerge w:val="restart"/>
            <w:tcBorders>
              <w:top w:val="single" w:sz="8" w:space="0" w:color="auto"/>
              <w:left w:val="single" w:sz="4" w:space="0" w:color="auto"/>
              <w:bottom w:val="single" w:sz="8" w:space="0" w:color="000000"/>
              <w:right w:val="single" w:sz="4" w:space="0" w:color="auto"/>
            </w:tcBorders>
            <w:shd w:val="clear" w:color="000000" w:fill="FFFF00"/>
            <w:vAlign w:val="bottom"/>
            <w:hideMark/>
          </w:tcPr>
          <w:p w14:paraId="3CD1191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MJ v Kč bez DPH</w:t>
            </w:r>
          </w:p>
        </w:tc>
        <w:tc>
          <w:tcPr>
            <w:tcW w:w="2212" w:type="dxa"/>
            <w:vMerge w:val="restart"/>
            <w:tcBorders>
              <w:top w:val="single" w:sz="8" w:space="0" w:color="auto"/>
              <w:left w:val="single" w:sz="4" w:space="0" w:color="auto"/>
              <w:bottom w:val="single" w:sz="8" w:space="0" w:color="000000"/>
              <w:right w:val="single" w:sz="8" w:space="0" w:color="auto"/>
            </w:tcBorders>
            <w:shd w:val="clear" w:color="000000" w:fill="FFFF00"/>
            <w:vAlign w:val="bottom"/>
            <w:hideMark/>
          </w:tcPr>
          <w:p w14:paraId="27CEA8F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Nabídková cena za 1 balení v Kč bez DPH</w:t>
            </w:r>
          </w:p>
        </w:tc>
      </w:tr>
      <w:tr w:rsidR="00744BE8" w:rsidRPr="00744BE8" w14:paraId="0106780D" w14:textId="77777777" w:rsidTr="00744BE8">
        <w:trPr>
          <w:trHeight w:val="458"/>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980AC07"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854733F"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AD5DE2D" w14:textId="77777777" w:rsidR="00744BE8" w:rsidRPr="00744BE8" w:rsidRDefault="00744BE8" w:rsidP="00744BE8">
            <w:pPr>
              <w:rPr>
                <w:rFonts w:ascii="Calibri" w:hAnsi="Calibri" w:cs="Calibri"/>
                <w:b/>
                <w:bCs/>
                <w:color w:val="000000"/>
                <w:sz w:val="22"/>
                <w:szCs w:val="22"/>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01883524" w14:textId="77777777" w:rsidR="00744BE8" w:rsidRPr="00744BE8" w:rsidRDefault="00744BE8" w:rsidP="00744BE8">
            <w:pPr>
              <w:rPr>
                <w:rFonts w:ascii="Calibri" w:hAnsi="Calibri" w:cs="Calibri"/>
                <w:b/>
                <w:bCs/>
                <w:color w:val="000000"/>
                <w:sz w:val="22"/>
                <w:szCs w:val="22"/>
              </w:rPr>
            </w:pPr>
          </w:p>
        </w:tc>
        <w:tc>
          <w:tcPr>
            <w:tcW w:w="1196" w:type="dxa"/>
            <w:vMerge/>
            <w:tcBorders>
              <w:top w:val="single" w:sz="8" w:space="0" w:color="auto"/>
              <w:left w:val="single" w:sz="4" w:space="0" w:color="auto"/>
              <w:bottom w:val="single" w:sz="8" w:space="0" w:color="000000"/>
              <w:right w:val="single" w:sz="4" w:space="0" w:color="auto"/>
            </w:tcBorders>
            <w:vAlign w:val="center"/>
            <w:hideMark/>
          </w:tcPr>
          <w:p w14:paraId="616B58BA" w14:textId="77777777" w:rsidR="00744BE8" w:rsidRPr="00744BE8" w:rsidRDefault="00744BE8" w:rsidP="00744BE8">
            <w:pPr>
              <w:rPr>
                <w:rFonts w:ascii="Calibri" w:hAnsi="Calibri" w:cs="Calibri"/>
                <w:b/>
                <w:bCs/>
                <w:color w:val="000000"/>
                <w:sz w:val="22"/>
                <w:szCs w:val="22"/>
              </w:rPr>
            </w:pPr>
          </w:p>
        </w:tc>
        <w:tc>
          <w:tcPr>
            <w:tcW w:w="1134" w:type="dxa"/>
            <w:vMerge/>
            <w:tcBorders>
              <w:top w:val="single" w:sz="8" w:space="0" w:color="auto"/>
              <w:left w:val="single" w:sz="4" w:space="0" w:color="auto"/>
              <w:bottom w:val="single" w:sz="8" w:space="0" w:color="000000"/>
              <w:right w:val="single" w:sz="4" w:space="0" w:color="auto"/>
            </w:tcBorders>
            <w:vAlign w:val="center"/>
            <w:hideMark/>
          </w:tcPr>
          <w:p w14:paraId="6E37CFAE" w14:textId="77777777" w:rsidR="00744BE8" w:rsidRPr="00744BE8" w:rsidRDefault="00744BE8" w:rsidP="00744BE8">
            <w:pPr>
              <w:rPr>
                <w:rFonts w:ascii="Calibri" w:hAnsi="Calibri" w:cs="Calibri"/>
                <w:b/>
                <w:bCs/>
                <w:color w:val="000000"/>
                <w:sz w:val="22"/>
                <w:szCs w:val="22"/>
              </w:rPr>
            </w:pPr>
          </w:p>
        </w:tc>
        <w:tc>
          <w:tcPr>
            <w:tcW w:w="2127" w:type="dxa"/>
            <w:vMerge/>
            <w:tcBorders>
              <w:top w:val="single" w:sz="8" w:space="0" w:color="auto"/>
              <w:left w:val="single" w:sz="4" w:space="0" w:color="auto"/>
              <w:bottom w:val="single" w:sz="8" w:space="0" w:color="000000"/>
              <w:right w:val="single" w:sz="4" w:space="0" w:color="auto"/>
            </w:tcBorders>
            <w:vAlign w:val="center"/>
            <w:hideMark/>
          </w:tcPr>
          <w:p w14:paraId="6E273208" w14:textId="77777777" w:rsidR="00744BE8" w:rsidRPr="00744BE8" w:rsidRDefault="00744BE8" w:rsidP="00744BE8">
            <w:pPr>
              <w:rPr>
                <w:rFonts w:ascii="Calibri" w:hAnsi="Calibri" w:cs="Calibri"/>
                <w:b/>
                <w:bCs/>
                <w:color w:val="000000"/>
                <w:sz w:val="22"/>
                <w:szCs w:val="22"/>
              </w:rPr>
            </w:pPr>
          </w:p>
        </w:tc>
        <w:tc>
          <w:tcPr>
            <w:tcW w:w="1700" w:type="dxa"/>
            <w:vMerge/>
            <w:tcBorders>
              <w:top w:val="single" w:sz="8" w:space="0" w:color="auto"/>
              <w:left w:val="single" w:sz="4" w:space="0" w:color="auto"/>
              <w:bottom w:val="single" w:sz="8" w:space="0" w:color="000000"/>
              <w:right w:val="single" w:sz="4" w:space="0" w:color="auto"/>
            </w:tcBorders>
            <w:vAlign w:val="center"/>
            <w:hideMark/>
          </w:tcPr>
          <w:p w14:paraId="70B7456E" w14:textId="77777777" w:rsidR="00744BE8" w:rsidRPr="00744BE8" w:rsidRDefault="00744BE8" w:rsidP="00744BE8">
            <w:pPr>
              <w:rPr>
                <w:rFonts w:ascii="Calibri" w:hAnsi="Calibri" w:cs="Calibri"/>
                <w:b/>
                <w:bCs/>
                <w:color w:val="000000"/>
                <w:sz w:val="22"/>
                <w:szCs w:val="22"/>
              </w:rPr>
            </w:pPr>
          </w:p>
        </w:tc>
        <w:tc>
          <w:tcPr>
            <w:tcW w:w="2268" w:type="dxa"/>
            <w:vMerge/>
            <w:tcBorders>
              <w:top w:val="single" w:sz="8" w:space="0" w:color="auto"/>
              <w:left w:val="single" w:sz="4" w:space="0" w:color="auto"/>
              <w:bottom w:val="single" w:sz="8" w:space="0" w:color="000000"/>
              <w:right w:val="single" w:sz="4" w:space="0" w:color="auto"/>
            </w:tcBorders>
            <w:vAlign w:val="center"/>
            <w:hideMark/>
          </w:tcPr>
          <w:p w14:paraId="41EF75C9" w14:textId="77777777" w:rsidR="00744BE8" w:rsidRPr="00744BE8" w:rsidRDefault="00744BE8" w:rsidP="00744BE8">
            <w:pPr>
              <w:rPr>
                <w:rFonts w:ascii="Calibri" w:hAnsi="Calibri" w:cs="Calibri"/>
                <w:b/>
                <w:bCs/>
                <w:color w:val="000000"/>
                <w:sz w:val="22"/>
                <w:szCs w:val="22"/>
              </w:rPr>
            </w:pPr>
          </w:p>
        </w:tc>
        <w:tc>
          <w:tcPr>
            <w:tcW w:w="2212" w:type="dxa"/>
            <w:vMerge/>
            <w:tcBorders>
              <w:top w:val="single" w:sz="8" w:space="0" w:color="auto"/>
              <w:left w:val="single" w:sz="4" w:space="0" w:color="auto"/>
              <w:bottom w:val="single" w:sz="8" w:space="0" w:color="000000"/>
              <w:right w:val="single" w:sz="8" w:space="0" w:color="auto"/>
            </w:tcBorders>
            <w:vAlign w:val="center"/>
            <w:hideMark/>
          </w:tcPr>
          <w:p w14:paraId="34AA36D6" w14:textId="77777777" w:rsidR="00744BE8" w:rsidRPr="00744BE8" w:rsidRDefault="00744BE8" w:rsidP="00744BE8">
            <w:pPr>
              <w:rPr>
                <w:rFonts w:ascii="Calibri" w:hAnsi="Calibri" w:cs="Calibri"/>
                <w:b/>
                <w:bCs/>
                <w:color w:val="000000"/>
                <w:sz w:val="22"/>
                <w:szCs w:val="22"/>
              </w:rPr>
            </w:pPr>
          </w:p>
        </w:tc>
      </w:tr>
      <w:tr w:rsidR="00744BE8" w:rsidRPr="00744BE8" w14:paraId="71F1981E" w14:textId="77777777" w:rsidTr="00744BE8">
        <w:trPr>
          <w:trHeight w:val="345"/>
        </w:trPr>
        <w:tc>
          <w:tcPr>
            <w:tcW w:w="0" w:type="auto"/>
            <w:vMerge w:val="restart"/>
            <w:tcBorders>
              <w:top w:val="nil"/>
              <w:left w:val="single" w:sz="8" w:space="0" w:color="auto"/>
              <w:bottom w:val="single" w:sz="8" w:space="0" w:color="000000"/>
              <w:right w:val="single" w:sz="4" w:space="0" w:color="auto"/>
            </w:tcBorders>
            <w:shd w:val="clear" w:color="auto" w:fill="auto"/>
            <w:noWrap/>
            <w:vAlign w:val="center"/>
            <w:hideMark/>
          </w:tcPr>
          <w:p w14:paraId="7038490F"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1.</w:t>
            </w:r>
          </w:p>
        </w:tc>
        <w:tc>
          <w:tcPr>
            <w:tcW w:w="0" w:type="auto"/>
            <w:vMerge w:val="restart"/>
            <w:tcBorders>
              <w:top w:val="nil"/>
              <w:left w:val="single" w:sz="4" w:space="0" w:color="auto"/>
              <w:bottom w:val="single" w:sz="8" w:space="0" w:color="000000"/>
              <w:right w:val="single" w:sz="4" w:space="0" w:color="auto"/>
            </w:tcBorders>
            <w:shd w:val="clear" w:color="auto" w:fill="auto"/>
            <w:vAlign w:val="center"/>
            <w:hideMark/>
          </w:tcPr>
          <w:p w14:paraId="3A57C973" w14:textId="3791A85E" w:rsidR="00744BE8" w:rsidRPr="00744BE8" w:rsidRDefault="001A176A" w:rsidP="00744BE8">
            <w:pPr>
              <w:jc w:val="center"/>
              <w:rPr>
                <w:rFonts w:ascii="Calibri" w:hAnsi="Calibri" w:cs="Calibri"/>
                <w:b/>
                <w:bCs/>
                <w:color w:val="000000"/>
                <w:sz w:val="22"/>
                <w:szCs w:val="22"/>
              </w:rPr>
            </w:pPr>
            <w:proofErr w:type="spellStart"/>
            <w:r w:rsidRPr="001A176A">
              <w:rPr>
                <w:rFonts w:ascii="Calibri" w:hAnsi="Calibri" w:cs="Calibri"/>
                <w:b/>
                <w:bCs/>
                <w:color w:val="000000"/>
                <w:sz w:val="22"/>
                <w:szCs w:val="22"/>
              </w:rPr>
              <w:t>Evolokumab</w:t>
            </w:r>
            <w:proofErr w:type="spellEnd"/>
            <w:r w:rsidRPr="001A176A">
              <w:rPr>
                <w:rFonts w:ascii="Calibri" w:hAnsi="Calibri" w:cs="Calibri"/>
                <w:b/>
                <w:bCs/>
                <w:color w:val="000000"/>
                <w:sz w:val="22"/>
                <w:szCs w:val="22"/>
              </w:rPr>
              <w:t xml:space="preserve"> 140 mg</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54D80FAD" w14:textId="71AD8A08" w:rsidR="00744BE8" w:rsidRPr="00744BE8" w:rsidRDefault="001A176A" w:rsidP="00744BE8">
            <w:pPr>
              <w:jc w:val="center"/>
              <w:rPr>
                <w:rFonts w:ascii="Calibri" w:hAnsi="Calibri" w:cs="Calibri"/>
                <w:color w:val="000000"/>
                <w:sz w:val="22"/>
                <w:szCs w:val="22"/>
              </w:rPr>
            </w:pPr>
            <w:r w:rsidRPr="001A176A">
              <w:rPr>
                <w:rFonts w:ascii="Calibri" w:hAnsi="Calibri" w:cs="Calibri"/>
                <w:color w:val="000000"/>
                <w:sz w:val="22"/>
                <w:szCs w:val="22"/>
              </w:rPr>
              <w:t>C10AX13</w:t>
            </w:r>
          </w:p>
        </w:tc>
        <w:tc>
          <w:tcPr>
            <w:tcW w:w="0" w:type="auto"/>
            <w:vMerge w:val="restart"/>
            <w:tcBorders>
              <w:top w:val="nil"/>
              <w:left w:val="single" w:sz="4" w:space="0" w:color="auto"/>
              <w:bottom w:val="single" w:sz="8" w:space="0" w:color="000000"/>
              <w:right w:val="single" w:sz="4" w:space="0" w:color="auto"/>
            </w:tcBorders>
            <w:shd w:val="clear" w:color="auto" w:fill="auto"/>
            <w:noWrap/>
            <w:vAlign w:val="center"/>
            <w:hideMark/>
          </w:tcPr>
          <w:p w14:paraId="0CE1B4E5"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96"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49E57328"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1134"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027FA7B1"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127" w:type="dxa"/>
            <w:vMerge w:val="restart"/>
            <w:tcBorders>
              <w:top w:val="nil"/>
              <w:left w:val="single" w:sz="4" w:space="0" w:color="auto"/>
              <w:bottom w:val="single" w:sz="8" w:space="0" w:color="000000"/>
              <w:right w:val="single" w:sz="4" w:space="0" w:color="auto"/>
            </w:tcBorders>
            <w:shd w:val="clear" w:color="auto" w:fill="auto"/>
            <w:vAlign w:val="center"/>
            <w:hideMark/>
          </w:tcPr>
          <w:p w14:paraId="7650E2D3" w14:textId="51BC215A" w:rsidR="00744BE8" w:rsidRPr="00744BE8" w:rsidRDefault="001A176A" w:rsidP="00744BE8">
            <w:pPr>
              <w:jc w:val="center"/>
              <w:rPr>
                <w:rFonts w:ascii="Calibri" w:hAnsi="Calibri" w:cs="Calibri"/>
                <w:b/>
                <w:bCs/>
                <w:color w:val="000000"/>
                <w:sz w:val="22"/>
                <w:szCs w:val="22"/>
              </w:rPr>
            </w:pPr>
            <w:r w:rsidRPr="001A176A">
              <w:rPr>
                <w:rFonts w:ascii="Calibri" w:hAnsi="Calibri" w:cs="Calibri"/>
                <w:b/>
                <w:bCs/>
                <w:color w:val="000000"/>
                <w:sz w:val="22"/>
                <w:szCs w:val="22"/>
              </w:rPr>
              <w:t>INJ SOL PEP</w:t>
            </w:r>
          </w:p>
        </w:tc>
        <w:tc>
          <w:tcPr>
            <w:tcW w:w="1700" w:type="dxa"/>
            <w:vMerge w:val="restart"/>
            <w:tcBorders>
              <w:top w:val="nil"/>
              <w:left w:val="nil"/>
              <w:bottom w:val="single" w:sz="8" w:space="0" w:color="000000"/>
              <w:right w:val="single" w:sz="4" w:space="0" w:color="auto"/>
            </w:tcBorders>
            <w:shd w:val="clear" w:color="auto" w:fill="auto"/>
            <w:vAlign w:val="center"/>
            <w:hideMark/>
          </w:tcPr>
          <w:p w14:paraId="181ABB55" w14:textId="43211759" w:rsidR="00744BE8" w:rsidRPr="00744BE8" w:rsidRDefault="001A176A" w:rsidP="00744BE8">
            <w:pPr>
              <w:jc w:val="center"/>
              <w:rPr>
                <w:rFonts w:ascii="Calibri" w:hAnsi="Calibri" w:cs="Calibri"/>
                <w:b/>
                <w:bCs/>
                <w:color w:val="000000"/>
                <w:sz w:val="22"/>
                <w:szCs w:val="22"/>
              </w:rPr>
            </w:pPr>
            <w:r>
              <w:rPr>
                <w:rFonts w:ascii="Calibri" w:hAnsi="Calibri" w:cs="Calibri"/>
                <w:b/>
                <w:bCs/>
                <w:color w:val="000000"/>
                <w:sz w:val="22"/>
                <w:szCs w:val="22"/>
              </w:rPr>
              <w:t>2</w:t>
            </w:r>
            <w:r w:rsidR="00744BE8" w:rsidRPr="00744BE8">
              <w:rPr>
                <w:rFonts w:ascii="Calibri" w:hAnsi="Calibri" w:cs="Calibri"/>
                <w:b/>
                <w:bCs/>
                <w:color w:val="000000"/>
                <w:sz w:val="22"/>
                <w:szCs w:val="22"/>
              </w:rPr>
              <w:t xml:space="preserve"> x 1 ml</w:t>
            </w:r>
          </w:p>
        </w:tc>
        <w:tc>
          <w:tcPr>
            <w:tcW w:w="2268"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54916E0A"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c>
          <w:tcPr>
            <w:tcW w:w="2212" w:type="dxa"/>
            <w:vMerge w:val="restart"/>
            <w:tcBorders>
              <w:top w:val="nil"/>
              <w:left w:val="single" w:sz="4" w:space="0" w:color="auto"/>
              <w:bottom w:val="single" w:sz="8" w:space="0" w:color="000000"/>
              <w:right w:val="single" w:sz="8" w:space="0" w:color="auto"/>
            </w:tcBorders>
            <w:shd w:val="clear" w:color="auto" w:fill="auto"/>
            <w:noWrap/>
            <w:vAlign w:val="center"/>
            <w:hideMark/>
          </w:tcPr>
          <w:p w14:paraId="692CACE4" w14:textId="77777777" w:rsidR="00744BE8" w:rsidRPr="00744BE8" w:rsidRDefault="00744BE8" w:rsidP="00744BE8">
            <w:pPr>
              <w:jc w:val="center"/>
              <w:rPr>
                <w:rFonts w:ascii="Calibri" w:hAnsi="Calibri" w:cs="Calibri"/>
                <w:b/>
                <w:bCs/>
                <w:color w:val="000000"/>
                <w:sz w:val="22"/>
                <w:szCs w:val="22"/>
              </w:rPr>
            </w:pPr>
            <w:r w:rsidRPr="00744BE8">
              <w:rPr>
                <w:rFonts w:ascii="Calibri" w:hAnsi="Calibri" w:cs="Calibri"/>
                <w:b/>
                <w:bCs/>
                <w:color w:val="000000"/>
                <w:sz w:val="22"/>
                <w:szCs w:val="22"/>
              </w:rPr>
              <w:t> </w:t>
            </w:r>
          </w:p>
        </w:tc>
      </w:tr>
      <w:tr w:rsidR="00744BE8" w:rsidRPr="00744BE8" w14:paraId="4D6B7E37"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C65A950"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431D49FD"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5AC4647"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1BFBC53C"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24CA50A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0853046"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1099AED8"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72D55DE6"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7E80263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3E974CD6" w14:textId="77777777" w:rsidR="00744BE8" w:rsidRPr="00744BE8" w:rsidRDefault="00744BE8" w:rsidP="00744BE8">
            <w:pPr>
              <w:rPr>
                <w:rFonts w:ascii="Calibri" w:hAnsi="Calibri" w:cs="Calibri"/>
                <w:b/>
                <w:bCs/>
                <w:color w:val="000000"/>
                <w:sz w:val="22"/>
                <w:szCs w:val="22"/>
              </w:rPr>
            </w:pPr>
          </w:p>
        </w:tc>
      </w:tr>
      <w:tr w:rsidR="00744BE8" w:rsidRPr="00744BE8" w14:paraId="0314C1B8" w14:textId="77777777" w:rsidTr="00744BE8">
        <w:trPr>
          <w:trHeight w:val="458"/>
        </w:trPr>
        <w:tc>
          <w:tcPr>
            <w:tcW w:w="0" w:type="auto"/>
            <w:vMerge/>
            <w:tcBorders>
              <w:top w:val="nil"/>
              <w:left w:val="single" w:sz="8" w:space="0" w:color="auto"/>
              <w:bottom w:val="single" w:sz="8" w:space="0" w:color="000000"/>
              <w:right w:val="single" w:sz="4" w:space="0" w:color="auto"/>
            </w:tcBorders>
            <w:vAlign w:val="center"/>
            <w:hideMark/>
          </w:tcPr>
          <w:p w14:paraId="559BACCF"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50417676" w14:textId="77777777" w:rsidR="00744BE8" w:rsidRPr="00744BE8" w:rsidRDefault="00744BE8" w:rsidP="00744BE8">
            <w:pPr>
              <w:rPr>
                <w:rFonts w:ascii="Calibri" w:hAnsi="Calibri" w:cs="Calibri"/>
                <w:b/>
                <w:bCs/>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7A6A70F8" w14:textId="77777777" w:rsidR="00744BE8" w:rsidRPr="00744BE8" w:rsidRDefault="00744BE8" w:rsidP="00744BE8">
            <w:pPr>
              <w:rPr>
                <w:rFonts w:ascii="Calibri" w:hAnsi="Calibri" w:cs="Calibri"/>
                <w:color w:val="000000"/>
                <w:sz w:val="22"/>
                <w:szCs w:val="22"/>
              </w:rPr>
            </w:pPr>
          </w:p>
        </w:tc>
        <w:tc>
          <w:tcPr>
            <w:tcW w:w="0" w:type="auto"/>
            <w:vMerge/>
            <w:tcBorders>
              <w:top w:val="nil"/>
              <w:left w:val="single" w:sz="4" w:space="0" w:color="auto"/>
              <w:bottom w:val="single" w:sz="8" w:space="0" w:color="000000"/>
              <w:right w:val="single" w:sz="4" w:space="0" w:color="auto"/>
            </w:tcBorders>
            <w:vAlign w:val="center"/>
            <w:hideMark/>
          </w:tcPr>
          <w:p w14:paraId="2EEC7D16" w14:textId="77777777" w:rsidR="00744BE8" w:rsidRPr="00744BE8" w:rsidRDefault="00744BE8" w:rsidP="00744BE8">
            <w:pPr>
              <w:rPr>
                <w:rFonts w:ascii="Calibri" w:hAnsi="Calibri" w:cs="Calibri"/>
                <w:b/>
                <w:bCs/>
                <w:color w:val="000000"/>
                <w:sz w:val="22"/>
                <w:szCs w:val="22"/>
              </w:rPr>
            </w:pPr>
          </w:p>
        </w:tc>
        <w:tc>
          <w:tcPr>
            <w:tcW w:w="1196" w:type="dxa"/>
            <w:vMerge/>
            <w:tcBorders>
              <w:top w:val="nil"/>
              <w:left w:val="single" w:sz="4" w:space="0" w:color="auto"/>
              <w:bottom w:val="single" w:sz="8" w:space="0" w:color="000000"/>
              <w:right w:val="single" w:sz="4" w:space="0" w:color="auto"/>
            </w:tcBorders>
            <w:vAlign w:val="center"/>
            <w:hideMark/>
          </w:tcPr>
          <w:p w14:paraId="418770C9" w14:textId="77777777" w:rsidR="00744BE8" w:rsidRPr="00744BE8" w:rsidRDefault="00744BE8" w:rsidP="00744BE8">
            <w:pPr>
              <w:rPr>
                <w:rFonts w:ascii="Calibri" w:hAnsi="Calibri" w:cs="Calibri"/>
                <w:b/>
                <w:bCs/>
                <w:color w:val="000000"/>
                <w:sz w:val="22"/>
                <w:szCs w:val="22"/>
              </w:rPr>
            </w:pPr>
          </w:p>
        </w:tc>
        <w:tc>
          <w:tcPr>
            <w:tcW w:w="1134" w:type="dxa"/>
            <w:vMerge/>
            <w:tcBorders>
              <w:top w:val="nil"/>
              <w:left w:val="single" w:sz="4" w:space="0" w:color="auto"/>
              <w:bottom w:val="single" w:sz="8" w:space="0" w:color="000000"/>
              <w:right w:val="single" w:sz="4" w:space="0" w:color="auto"/>
            </w:tcBorders>
            <w:vAlign w:val="center"/>
            <w:hideMark/>
          </w:tcPr>
          <w:p w14:paraId="03FEA6EA" w14:textId="77777777" w:rsidR="00744BE8" w:rsidRPr="00744BE8" w:rsidRDefault="00744BE8" w:rsidP="00744BE8">
            <w:pPr>
              <w:rPr>
                <w:rFonts w:ascii="Calibri" w:hAnsi="Calibri" w:cs="Calibri"/>
                <w:b/>
                <w:bCs/>
                <w:color w:val="000000"/>
                <w:sz w:val="22"/>
                <w:szCs w:val="22"/>
              </w:rPr>
            </w:pPr>
          </w:p>
        </w:tc>
        <w:tc>
          <w:tcPr>
            <w:tcW w:w="2127" w:type="dxa"/>
            <w:vMerge/>
            <w:tcBorders>
              <w:top w:val="nil"/>
              <w:left w:val="single" w:sz="4" w:space="0" w:color="auto"/>
              <w:bottom w:val="single" w:sz="8" w:space="0" w:color="000000"/>
              <w:right w:val="single" w:sz="4" w:space="0" w:color="auto"/>
            </w:tcBorders>
            <w:vAlign w:val="center"/>
            <w:hideMark/>
          </w:tcPr>
          <w:p w14:paraId="5B5614F4" w14:textId="77777777" w:rsidR="00744BE8" w:rsidRPr="00744BE8" w:rsidRDefault="00744BE8" w:rsidP="00744BE8">
            <w:pPr>
              <w:rPr>
                <w:rFonts w:ascii="Calibri" w:hAnsi="Calibri" w:cs="Calibri"/>
                <w:b/>
                <w:bCs/>
                <w:color w:val="000000"/>
                <w:sz w:val="22"/>
                <w:szCs w:val="22"/>
              </w:rPr>
            </w:pPr>
          </w:p>
        </w:tc>
        <w:tc>
          <w:tcPr>
            <w:tcW w:w="1700" w:type="dxa"/>
            <w:vMerge/>
            <w:tcBorders>
              <w:top w:val="nil"/>
              <w:left w:val="nil"/>
              <w:bottom w:val="single" w:sz="8" w:space="0" w:color="000000"/>
              <w:right w:val="single" w:sz="4" w:space="0" w:color="auto"/>
            </w:tcBorders>
            <w:vAlign w:val="center"/>
            <w:hideMark/>
          </w:tcPr>
          <w:p w14:paraId="106ECC74" w14:textId="77777777" w:rsidR="00744BE8" w:rsidRPr="00744BE8" w:rsidRDefault="00744BE8" w:rsidP="00744BE8">
            <w:pPr>
              <w:rPr>
                <w:rFonts w:ascii="Calibri" w:hAnsi="Calibri" w:cs="Calibri"/>
                <w:b/>
                <w:bCs/>
                <w:color w:val="000000"/>
                <w:sz w:val="22"/>
                <w:szCs w:val="22"/>
              </w:rPr>
            </w:pPr>
          </w:p>
        </w:tc>
        <w:tc>
          <w:tcPr>
            <w:tcW w:w="2268" w:type="dxa"/>
            <w:vMerge/>
            <w:tcBorders>
              <w:top w:val="nil"/>
              <w:left w:val="single" w:sz="4" w:space="0" w:color="auto"/>
              <w:bottom w:val="single" w:sz="8" w:space="0" w:color="000000"/>
              <w:right w:val="single" w:sz="4" w:space="0" w:color="auto"/>
            </w:tcBorders>
            <w:vAlign w:val="center"/>
            <w:hideMark/>
          </w:tcPr>
          <w:p w14:paraId="05A642A1" w14:textId="77777777" w:rsidR="00744BE8" w:rsidRPr="00744BE8" w:rsidRDefault="00744BE8" w:rsidP="00744BE8">
            <w:pPr>
              <w:rPr>
                <w:rFonts w:ascii="Calibri" w:hAnsi="Calibri" w:cs="Calibri"/>
                <w:b/>
                <w:bCs/>
                <w:color w:val="000000"/>
                <w:sz w:val="22"/>
                <w:szCs w:val="22"/>
              </w:rPr>
            </w:pPr>
          </w:p>
        </w:tc>
        <w:tc>
          <w:tcPr>
            <w:tcW w:w="2212" w:type="dxa"/>
            <w:vMerge/>
            <w:tcBorders>
              <w:top w:val="nil"/>
              <w:left w:val="single" w:sz="4" w:space="0" w:color="auto"/>
              <w:bottom w:val="single" w:sz="8" w:space="0" w:color="000000"/>
              <w:right w:val="single" w:sz="8" w:space="0" w:color="auto"/>
            </w:tcBorders>
            <w:vAlign w:val="center"/>
            <w:hideMark/>
          </w:tcPr>
          <w:p w14:paraId="5B450D1C" w14:textId="77777777" w:rsidR="00744BE8" w:rsidRPr="00744BE8" w:rsidRDefault="00744BE8" w:rsidP="00744BE8">
            <w:pPr>
              <w:rPr>
                <w:rFonts w:ascii="Calibri" w:hAnsi="Calibri" w:cs="Calibri"/>
                <w:b/>
                <w:bCs/>
                <w:color w:val="000000"/>
                <w:sz w:val="22"/>
                <w:szCs w:val="22"/>
              </w:rPr>
            </w:pPr>
          </w:p>
        </w:tc>
      </w:tr>
    </w:tbl>
    <w:p w14:paraId="5AF1F551" w14:textId="6D0BDC61" w:rsidR="00744BE8" w:rsidRDefault="00744BE8"/>
    <w:p w14:paraId="7B125CC9" w14:textId="2FAB784A" w:rsidR="00744BE8" w:rsidRDefault="00744BE8"/>
    <w:p w14:paraId="60328D5E" w14:textId="18279224" w:rsidR="00744BE8" w:rsidRDefault="00744BE8"/>
    <w:p w14:paraId="411E3DAE" w14:textId="367592D9" w:rsidR="00744BE8" w:rsidRPr="00FF00A9" w:rsidRDefault="00FF00A9">
      <w:pPr>
        <w:rPr>
          <w:rFonts w:ascii="Arial" w:hAnsi="Arial" w:cs="Arial"/>
          <w:b/>
          <w:sz w:val="20"/>
          <w:u w:val="single"/>
        </w:rPr>
      </w:pPr>
      <w:r w:rsidRPr="00FF00A9">
        <w:rPr>
          <w:rFonts w:ascii="Arial" w:hAnsi="Arial" w:cs="Arial"/>
          <w:b/>
          <w:sz w:val="20"/>
          <w:u w:val="single"/>
        </w:rPr>
        <w:t>Specifikace jednotlivých položek:</w:t>
      </w:r>
    </w:p>
    <w:p w14:paraId="6EA5F381" w14:textId="0240746A"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6F7B892E" w14:textId="01AE9772" w:rsidR="00744BE8" w:rsidRPr="00744BE8" w:rsidRDefault="00744BE8" w:rsidP="00744BE8">
      <w:pPr>
        <w:rPr>
          <w:rFonts w:ascii="Arial" w:hAnsi="Arial" w:cs="Arial"/>
          <w:sz w:val="20"/>
        </w:rPr>
      </w:pPr>
      <w:r w:rsidRPr="00744BE8">
        <w:rPr>
          <w:rFonts w:ascii="Arial" w:hAnsi="Arial" w:cs="Arial"/>
          <w:sz w:val="20"/>
        </w:rPr>
        <w:t>1.</w:t>
      </w:r>
      <w:r w:rsidRPr="00744BE8">
        <w:rPr>
          <w:rFonts w:ascii="Arial" w:hAnsi="Arial" w:cs="Arial"/>
          <w:sz w:val="20"/>
        </w:rPr>
        <w:tab/>
      </w:r>
      <w:r w:rsidR="00EE01F9" w:rsidRPr="00EE01F9">
        <w:rPr>
          <w:rFonts w:ascii="Arial" w:hAnsi="Arial" w:cs="Arial"/>
          <w:sz w:val="20"/>
        </w:rPr>
        <w:t xml:space="preserve">Jedno </w:t>
      </w:r>
      <w:proofErr w:type="spellStart"/>
      <w:r w:rsidR="00EE01F9" w:rsidRPr="00EE01F9">
        <w:rPr>
          <w:rFonts w:ascii="Arial" w:hAnsi="Arial" w:cs="Arial"/>
          <w:sz w:val="20"/>
        </w:rPr>
        <w:t>předplněné</w:t>
      </w:r>
      <w:proofErr w:type="spellEnd"/>
      <w:r w:rsidR="00EE01F9" w:rsidRPr="00EE01F9">
        <w:rPr>
          <w:rFonts w:ascii="Arial" w:hAnsi="Arial" w:cs="Arial"/>
          <w:sz w:val="20"/>
        </w:rPr>
        <w:t xml:space="preserve"> pero obsahuje 14</w:t>
      </w:r>
      <w:r w:rsidR="00EE01F9">
        <w:rPr>
          <w:rFonts w:ascii="Arial" w:hAnsi="Arial" w:cs="Arial"/>
          <w:sz w:val="20"/>
        </w:rPr>
        <w:t xml:space="preserve">0 mg </w:t>
      </w:r>
      <w:proofErr w:type="spellStart"/>
      <w:r w:rsidR="00EE01F9">
        <w:rPr>
          <w:rFonts w:ascii="Arial" w:hAnsi="Arial" w:cs="Arial"/>
          <w:sz w:val="20"/>
        </w:rPr>
        <w:t>evolokumabu</w:t>
      </w:r>
      <w:proofErr w:type="spellEnd"/>
      <w:r w:rsidR="00EE01F9">
        <w:rPr>
          <w:rFonts w:ascii="Arial" w:hAnsi="Arial" w:cs="Arial"/>
          <w:sz w:val="20"/>
        </w:rPr>
        <w:t xml:space="preserve"> v 1 ml roztoku</w:t>
      </w:r>
      <w:bookmarkStart w:id="0" w:name="_GoBack"/>
      <w:bookmarkEnd w:id="0"/>
      <w:r w:rsidRPr="00744BE8">
        <w:rPr>
          <w:rFonts w:ascii="Arial" w:hAnsi="Arial" w:cs="Arial"/>
          <w:sz w:val="20"/>
        </w:rPr>
        <w:t>.</w:t>
      </w:r>
      <w:r w:rsidRPr="00744BE8">
        <w:rPr>
          <w:rFonts w:ascii="Arial" w:hAnsi="Arial" w:cs="Arial"/>
          <w:sz w:val="20"/>
        </w:rPr>
        <w:tab/>
      </w:r>
      <w:r w:rsidRPr="00744BE8">
        <w:rPr>
          <w:rFonts w:ascii="Arial" w:hAnsi="Arial" w:cs="Arial"/>
          <w:sz w:val="20"/>
        </w:rPr>
        <w:tab/>
      </w:r>
      <w:r w:rsidRPr="00744BE8">
        <w:rPr>
          <w:rFonts w:ascii="Arial" w:hAnsi="Arial" w:cs="Arial"/>
          <w:sz w:val="20"/>
        </w:rPr>
        <w:tab/>
      </w:r>
    </w:p>
    <w:p w14:paraId="714AAA83" w14:textId="77777777" w:rsidR="00744BE8" w:rsidRPr="00744BE8" w:rsidRDefault="00744BE8" w:rsidP="00744BE8">
      <w:pPr>
        <w:rPr>
          <w:rFonts w:ascii="Arial" w:hAnsi="Arial" w:cs="Arial"/>
          <w:sz w:val="20"/>
        </w:rPr>
      </w:pPr>
      <w:r w:rsidRPr="00744BE8">
        <w:rPr>
          <w:rFonts w:ascii="Arial" w:hAnsi="Arial" w:cs="Arial"/>
          <w:sz w:val="20"/>
        </w:rPr>
        <w:tab/>
      </w:r>
      <w:r w:rsidRPr="00744BE8">
        <w:rPr>
          <w:rFonts w:ascii="Arial" w:hAnsi="Arial" w:cs="Arial"/>
          <w:sz w:val="20"/>
        </w:rPr>
        <w:tab/>
      </w:r>
      <w:r w:rsidRPr="00744BE8">
        <w:rPr>
          <w:rFonts w:ascii="Arial" w:hAnsi="Arial" w:cs="Arial"/>
          <w:sz w:val="20"/>
        </w:rPr>
        <w:tab/>
      </w:r>
      <w:r w:rsidRPr="00744BE8">
        <w:rPr>
          <w:rFonts w:ascii="Arial" w:hAnsi="Arial" w:cs="Arial"/>
          <w:sz w:val="20"/>
        </w:rPr>
        <w:tab/>
      </w:r>
    </w:p>
    <w:sectPr w:rsidR="00744BE8" w:rsidRPr="00744BE8" w:rsidSect="00744BE8">
      <w:pgSz w:w="16834" w:h="11909" w:orient="landscape"/>
      <w:pgMar w:top="1418" w:right="1202" w:bottom="1418" w:left="1077" w:header="709" w:footer="28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CCF58B" w14:textId="77777777" w:rsidR="009437D5" w:rsidRDefault="009437D5">
      <w:r>
        <w:separator/>
      </w:r>
    </w:p>
  </w:endnote>
  <w:endnote w:type="continuationSeparator" w:id="0">
    <w:p w14:paraId="07827248" w14:textId="77777777" w:rsidR="009437D5" w:rsidRDefault="0094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721" w:type="dxa"/>
      <w:tblCellMar>
        <w:left w:w="70" w:type="dxa"/>
        <w:right w:w="70" w:type="dxa"/>
      </w:tblCellMar>
      <w:tblLook w:val="0000" w:firstRow="0" w:lastRow="0" w:firstColumn="0" w:lastColumn="0" w:noHBand="0" w:noVBand="0"/>
    </w:tblPr>
    <w:tblGrid>
      <w:gridCol w:w="1245"/>
      <w:gridCol w:w="1246"/>
      <w:gridCol w:w="1246"/>
      <w:gridCol w:w="1246"/>
      <w:gridCol w:w="1246"/>
      <w:gridCol w:w="1246"/>
      <w:gridCol w:w="1246"/>
    </w:tblGrid>
    <w:tr w:rsidR="00D71444" w14:paraId="34D02D80" w14:textId="77777777" w:rsidTr="00353451">
      <w:tc>
        <w:tcPr>
          <w:tcW w:w="1245" w:type="dxa"/>
        </w:tcPr>
        <w:p w14:paraId="7B3BC02B" w14:textId="77777777" w:rsidR="00D71444" w:rsidRDefault="00F24C68" w:rsidP="00E13740">
          <w:pPr>
            <w:jc w:val="right"/>
            <w:rPr>
              <w:rFonts w:ascii="Arial" w:hAnsi="Arial" w:cs="Arial"/>
              <w:sz w:val="16"/>
            </w:rPr>
          </w:pPr>
          <w:r>
            <w:rPr>
              <w:rFonts w:ascii="Arial" w:hAnsi="Arial" w:cs="Arial"/>
              <w:sz w:val="16"/>
            </w:rPr>
            <w:t xml:space="preserve">Účinnost </w:t>
          </w:r>
          <w:proofErr w:type="gramStart"/>
          <w:r>
            <w:rPr>
              <w:rFonts w:ascii="Arial" w:hAnsi="Arial" w:cs="Arial"/>
              <w:sz w:val="16"/>
            </w:rPr>
            <w:t>od</w:t>
          </w:r>
          <w:proofErr w:type="gramEnd"/>
          <w:r>
            <w:rPr>
              <w:rFonts w:ascii="Arial" w:hAnsi="Arial" w:cs="Arial"/>
              <w:sz w:val="16"/>
            </w:rPr>
            <w:t>:</w:t>
          </w:r>
        </w:p>
      </w:tc>
      <w:tc>
        <w:tcPr>
          <w:tcW w:w="1246" w:type="dxa"/>
        </w:tcPr>
        <w:p w14:paraId="3E482C21" w14:textId="77777777" w:rsidR="00D71444" w:rsidRDefault="00F24C68" w:rsidP="00E13740">
          <w:pPr>
            <w:jc w:val="right"/>
            <w:rPr>
              <w:rFonts w:ascii="Arial" w:hAnsi="Arial" w:cs="Arial"/>
              <w:sz w:val="16"/>
            </w:rPr>
          </w:pPr>
          <w:r>
            <w:rPr>
              <w:rFonts w:ascii="Arial" w:hAnsi="Arial" w:cs="Arial"/>
              <w:sz w:val="16"/>
            </w:rPr>
            <w:t>Garant:</w:t>
          </w:r>
        </w:p>
      </w:tc>
      <w:tc>
        <w:tcPr>
          <w:tcW w:w="1246" w:type="dxa"/>
        </w:tcPr>
        <w:p w14:paraId="71D1C73A" w14:textId="77777777" w:rsidR="00D71444" w:rsidRDefault="00F24C68" w:rsidP="00E13740">
          <w:pPr>
            <w:jc w:val="right"/>
            <w:rPr>
              <w:rFonts w:ascii="Arial" w:hAnsi="Arial" w:cs="Arial"/>
              <w:sz w:val="16"/>
            </w:rPr>
          </w:pPr>
          <w:r>
            <w:rPr>
              <w:rFonts w:ascii="Arial" w:hAnsi="Arial" w:cs="Arial"/>
              <w:sz w:val="16"/>
            </w:rPr>
            <w:t>Uvolnil:</w:t>
          </w:r>
        </w:p>
      </w:tc>
      <w:tc>
        <w:tcPr>
          <w:tcW w:w="1246" w:type="dxa"/>
        </w:tcPr>
        <w:p w14:paraId="17D4E2BA" w14:textId="77777777" w:rsidR="00D71444" w:rsidRDefault="00F24C68" w:rsidP="00E13740">
          <w:pPr>
            <w:jc w:val="right"/>
            <w:rPr>
              <w:rFonts w:ascii="Arial" w:hAnsi="Arial" w:cs="Arial"/>
              <w:sz w:val="16"/>
            </w:rPr>
          </w:pPr>
          <w:r>
            <w:rPr>
              <w:rFonts w:ascii="Arial" w:hAnsi="Arial" w:cs="Arial"/>
              <w:sz w:val="16"/>
            </w:rPr>
            <w:t>Schválil:</w:t>
          </w:r>
        </w:p>
      </w:tc>
      <w:tc>
        <w:tcPr>
          <w:tcW w:w="1246" w:type="dxa"/>
        </w:tcPr>
        <w:p w14:paraId="5D0AA75A" w14:textId="77777777" w:rsidR="00D71444" w:rsidRDefault="00F24C68" w:rsidP="00E13740">
          <w:pPr>
            <w:jc w:val="right"/>
            <w:rPr>
              <w:rFonts w:ascii="Arial" w:hAnsi="Arial" w:cs="Arial"/>
              <w:sz w:val="16"/>
            </w:rPr>
          </w:pPr>
          <w:r>
            <w:rPr>
              <w:rFonts w:ascii="Arial" w:hAnsi="Arial" w:cs="Arial"/>
              <w:sz w:val="16"/>
            </w:rPr>
            <w:t>Distribuce:</w:t>
          </w:r>
        </w:p>
      </w:tc>
      <w:tc>
        <w:tcPr>
          <w:tcW w:w="1246" w:type="dxa"/>
        </w:tcPr>
        <w:p w14:paraId="7CC300DB" w14:textId="77777777" w:rsidR="00D71444" w:rsidRDefault="00F24C68" w:rsidP="00E13740">
          <w:pPr>
            <w:jc w:val="right"/>
            <w:rPr>
              <w:rFonts w:ascii="Arial" w:hAnsi="Arial" w:cs="Arial"/>
              <w:sz w:val="16"/>
            </w:rPr>
          </w:pPr>
          <w:r>
            <w:rPr>
              <w:rFonts w:ascii="Arial" w:hAnsi="Arial" w:cs="Arial"/>
              <w:sz w:val="16"/>
            </w:rPr>
            <w:t>Verze:</w:t>
          </w:r>
        </w:p>
      </w:tc>
      <w:tc>
        <w:tcPr>
          <w:tcW w:w="1246" w:type="dxa"/>
        </w:tcPr>
        <w:p w14:paraId="6004D79B" w14:textId="77777777" w:rsidR="00D71444" w:rsidRDefault="00F24C68" w:rsidP="00E13740">
          <w:pPr>
            <w:jc w:val="right"/>
            <w:rPr>
              <w:rFonts w:ascii="Arial" w:hAnsi="Arial" w:cs="Arial"/>
              <w:sz w:val="16"/>
            </w:rPr>
          </w:pPr>
          <w:r>
            <w:rPr>
              <w:rFonts w:ascii="Arial" w:hAnsi="Arial" w:cs="Arial"/>
              <w:sz w:val="16"/>
            </w:rPr>
            <w:t>Strana:</w:t>
          </w:r>
        </w:p>
      </w:tc>
    </w:tr>
    <w:tr w:rsidR="00D71444" w14:paraId="1CC93E4B" w14:textId="77777777" w:rsidTr="00353451">
      <w:tc>
        <w:tcPr>
          <w:tcW w:w="1245" w:type="dxa"/>
        </w:tcPr>
        <w:p w14:paraId="316E5953" w14:textId="4DB54B96" w:rsidR="00D71444" w:rsidRDefault="00F24C68" w:rsidP="00B910AB">
          <w:pPr>
            <w:jc w:val="right"/>
            <w:rPr>
              <w:rFonts w:ascii="Arial" w:hAnsi="Arial" w:cs="Arial"/>
              <w:sz w:val="16"/>
            </w:rPr>
          </w:pPr>
          <w:proofErr w:type="gramStart"/>
          <w:r>
            <w:rPr>
              <w:rFonts w:ascii="Arial" w:hAnsi="Arial" w:cs="Arial"/>
              <w:sz w:val="16"/>
            </w:rPr>
            <w:t>1.</w:t>
          </w:r>
          <w:r w:rsidR="00B910AB">
            <w:rPr>
              <w:rFonts w:ascii="Arial" w:hAnsi="Arial" w:cs="Arial"/>
              <w:sz w:val="16"/>
            </w:rPr>
            <w:t>4.2025</w:t>
          </w:r>
          <w:proofErr w:type="gramEnd"/>
        </w:p>
      </w:tc>
      <w:tc>
        <w:tcPr>
          <w:tcW w:w="1246" w:type="dxa"/>
        </w:tcPr>
        <w:p w14:paraId="7165861D" w14:textId="77777777" w:rsidR="00D71444" w:rsidRDefault="00F24C68" w:rsidP="00AE4056">
          <w:pPr>
            <w:jc w:val="right"/>
            <w:rPr>
              <w:rFonts w:ascii="Arial" w:hAnsi="Arial" w:cs="Arial"/>
              <w:sz w:val="16"/>
            </w:rPr>
          </w:pPr>
          <w:r>
            <w:rPr>
              <w:rFonts w:ascii="Arial" w:hAnsi="Arial" w:cs="Arial"/>
              <w:sz w:val="16"/>
            </w:rPr>
            <w:t>NRLZ</w:t>
          </w:r>
        </w:p>
      </w:tc>
      <w:tc>
        <w:tcPr>
          <w:tcW w:w="1246" w:type="dxa"/>
        </w:tcPr>
        <w:p w14:paraId="5ED6F2E1" w14:textId="77777777" w:rsidR="00D71444" w:rsidRDefault="00F24C68" w:rsidP="00AE4056">
          <w:pPr>
            <w:jc w:val="right"/>
            <w:rPr>
              <w:rFonts w:ascii="Arial" w:hAnsi="Arial" w:cs="Arial"/>
              <w:sz w:val="16"/>
            </w:rPr>
          </w:pPr>
          <w:r>
            <w:rPr>
              <w:rFonts w:ascii="Arial" w:hAnsi="Arial" w:cs="Arial"/>
              <w:sz w:val="16"/>
            </w:rPr>
            <w:t>VKK</w:t>
          </w:r>
        </w:p>
      </w:tc>
      <w:tc>
        <w:tcPr>
          <w:tcW w:w="1246" w:type="dxa"/>
        </w:tcPr>
        <w:p w14:paraId="773094C0" w14:textId="77777777" w:rsidR="00D71444" w:rsidRDefault="00F24C68" w:rsidP="00AE4056">
          <w:pPr>
            <w:jc w:val="right"/>
            <w:rPr>
              <w:rFonts w:ascii="Arial" w:hAnsi="Arial" w:cs="Arial"/>
              <w:sz w:val="16"/>
            </w:rPr>
          </w:pPr>
          <w:r>
            <w:rPr>
              <w:rFonts w:ascii="Arial" w:hAnsi="Arial" w:cs="Arial"/>
              <w:sz w:val="16"/>
            </w:rPr>
            <w:t>GR KZ</w:t>
          </w:r>
        </w:p>
      </w:tc>
      <w:tc>
        <w:tcPr>
          <w:tcW w:w="1246" w:type="dxa"/>
        </w:tcPr>
        <w:p w14:paraId="1DC782FD" w14:textId="77777777" w:rsidR="00D71444" w:rsidRDefault="00F24C68" w:rsidP="00E13740">
          <w:pPr>
            <w:jc w:val="right"/>
            <w:rPr>
              <w:rFonts w:ascii="Arial" w:hAnsi="Arial" w:cs="Arial"/>
              <w:sz w:val="16"/>
            </w:rPr>
          </w:pPr>
          <w:r>
            <w:rPr>
              <w:rFonts w:ascii="Arial" w:hAnsi="Arial" w:cs="Arial"/>
              <w:sz w:val="16"/>
            </w:rPr>
            <w:t>Intranet</w:t>
          </w:r>
        </w:p>
      </w:tc>
      <w:tc>
        <w:tcPr>
          <w:tcW w:w="1246" w:type="dxa"/>
        </w:tcPr>
        <w:p w14:paraId="09F8D37E" w14:textId="77777777" w:rsidR="00D71444" w:rsidRDefault="00F24C68" w:rsidP="00E13740">
          <w:pPr>
            <w:jc w:val="right"/>
            <w:rPr>
              <w:rFonts w:ascii="Arial" w:hAnsi="Arial" w:cs="Arial"/>
              <w:sz w:val="16"/>
            </w:rPr>
          </w:pPr>
          <w:r>
            <w:rPr>
              <w:rFonts w:ascii="Arial" w:hAnsi="Arial" w:cs="Arial"/>
              <w:sz w:val="16"/>
            </w:rPr>
            <w:t>3</w:t>
          </w:r>
        </w:p>
      </w:tc>
      <w:tc>
        <w:tcPr>
          <w:tcW w:w="1246" w:type="dxa"/>
        </w:tcPr>
        <w:p w14:paraId="29D6495D" w14:textId="033C32A8" w:rsidR="00D71444" w:rsidRDefault="00F24C68" w:rsidP="00E13740">
          <w:pPr>
            <w:jc w:val="right"/>
            <w:rPr>
              <w:rFonts w:ascii="Arial" w:hAnsi="Arial" w:cs="Arial"/>
              <w:sz w:val="16"/>
            </w:rPr>
          </w:pPr>
          <w:r>
            <w:rPr>
              <w:rStyle w:val="slostrnky"/>
              <w:rFonts w:ascii="Arial" w:hAnsi="Arial" w:cs="Arial"/>
              <w:sz w:val="16"/>
            </w:rPr>
            <w:fldChar w:fldCharType="begin"/>
          </w:r>
          <w:r>
            <w:rPr>
              <w:rStyle w:val="slostrnky"/>
              <w:rFonts w:ascii="Arial" w:hAnsi="Arial" w:cs="Arial"/>
              <w:sz w:val="16"/>
            </w:rPr>
            <w:instrText xml:space="preserve"> PAGE </w:instrText>
          </w:r>
          <w:r>
            <w:rPr>
              <w:rStyle w:val="slostrnky"/>
              <w:rFonts w:ascii="Arial" w:hAnsi="Arial" w:cs="Arial"/>
              <w:sz w:val="16"/>
            </w:rPr>
            <w:fldChar w:fldCharType="separate"/>
          </w:r>
          <w:r w:rsidR="00EE01F9">
            <w:rPr>
              <w:rStyle w:val="slostrnky"/>
              <w:rFonts w:ascii="Arial" w:hAnsi="Arial" w:cs="Arial"/>
              <w:noProof/>
              <w:sz w:val="16"/>
            </w:rPr>
            <w:t>7</w:t>
          </w:r>
          <w:r>
            <w:rPr>
              <w:rStyle w:val="slostrnky"/>
              <w:rFonts w:ascii="Arial" w:hAnsi="Arial" w:cs="Arial"/>
              <w:sz w:val="16"/>
            </w:rPr>
            <w:fldChar w:fldCharType="end"/>
          </w:r>
          <w:r>
            <w:rPr>
              <w:rStyle w:val="slostrnky"/>
              <w:rFonts w:ascii="Arial" w:hAnsi="Arial" w:cs="Arial"/>
              <w:sz w:val="16"/>
            </w:rPr>
            <w:t xml:space="preserve"> z </w:t>
          </w:r>
          <w:r>
            <w:rPr>
              <w:rStyle w:val="slostrnky"/>
              <w:rFonts w:ascii="Arial" w:hAnsi="Arial" w:cs="Arial"/>
              <w:sz w:val="16"/>
            </w:rPr>
            <w:fldChar w:fldCharType="begin"/>
          </w:r>
          <w:r>
            <w:rPr>
              <w:rStyle w:val="slostrnky"/>
              <w:rFonts w:ascii="Arial" w:hAnsi="Arial" w:cs="Arial"/>
              <w:sz w:val="16"/>
            </w:rPr>
            <w:instrText xml:space="preserve"> NUMPAGES </w:instrText>
          </w:r>
          <w:r>
            <w:rPr>
              <w:rStyle w:val="slostrnky"/>
              <w:rFonts w:ascii="Arial" w:hAnsi="Arial" w:cs="Arial"/>
              <w:sz w:val="16"/>
            </w:rPr>
            <w:fldChar w:fldCharType="separate"/>
          </w:r>
          <w:r w:rsidR="00EE01F9">
            <w:rPr>
              <w:rStyle w:val="slostrnky"/>
              <w:rFonts w:ascii="Arial" w:hAnsi="Arial" w:cs="Arial"/>
              <w:noProof/>
              <w:sz w:val="16"/>
            </w:rPr>
            <w:t>7</w:t>
          </w:r>
          <w:r>
            <w:rPr>
              <w:rStyle w:val="slostrnky"/>
              <w:rFonts w:ascii="Arial" w:hAnsi="Arial" w:cs="Arial"/>
              <w:sz w:val="16"/>
            </w:rPr>
            <w:fldChar w:fldCharType="end"/>
          </w:r>
        </w:p>
      </w:tc>
    </w:tr>
  </w:tbl>
  <w:p w14:paraId="6F677DFD" w14:textId="77777777" w:rsidR="00D71444" w:rsidRDefault="009437D5" w:rsidP="00E13740">
    <w:pPr>
      <w:widowControl w:val="0"/>
      <w:tabs>
        <w:tab w:val="center" w:pos="4154"/>
        <w:tab w:val="left" w:pos="5580"/>
        <w:tab w:val="right" w:pos="8309"/>
      </w:tabs>
      <w:jc w:val="right"/>
      <w:rPr>
        <w:snapToGrid w:val="0"/>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4C080" w14:textId="77777777" w:rsidR="009437D5" w:rsidRDefault="009437D5">
      <w:r>
        <w:separator/>
      </w:r>
    </w:p>
  </w:footnote>
  <w:footnote w:type="continuationSeparator" w:id="0">
    <w:p w14:paraId="45F106D8" w14:textId="77777777" w:rsidR="009437D5" w:rsidRDefault="0094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E68F3" w14:textId="77777777" w:rsidR="00D71444" w:rsidRPr="00AA6212" w:rsidRDefault="00F24C68" w:rsidP="00AA6212">
    <w:pPr>
      <w:pStyle w:val="Zhlav"/>
      <w:rPr>
        <w:rFonts w:ascii="Arial" w:hAnsi="Arial" w:cs="Arial"/>
        <w:snapToGrid w:val="0"/>
        <w:sz w:val="16"/>
        <w:szCs w:val="16"/>
      </w:rPr>
    </w:pPr>
    <w:r w:rsidRPr="00AA6212">
      <w:rPr>
        <w:rFonts w:ascii="Arial" w:hAnsi="Arial" w:cs="Arial"/>
        <w:sz w:val="16"/>
        <w:szCs w:val="16"/>
      </w:rPr>
      <w:t xml:space="preserve">KZ12_FO0013 Rámcová </w:t>
    </w:r>
    <w:r>
      <w:rPr>
        <w:rFonts w:ascii="Arial" w:hAnsi="Arial" w:cs="Arial"/>
        <w:sz w:val="16"/>
        <w:szCs w:val="16"/>
      </w:rPr>
      <w:t>dohoda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C3E0D"/>
    <w:multiLevelType w:val="singleLevel"/>
    <w:tmpl w:val="0405000F"/>
    <w:lvl w:ilvl="0">
      <w:start w:val="1"/>
      <w:numFmt w:val="decimal"/>
      <w:lvlText w:val="%1."/>
      <w:lvlJc w:val="left"/>
      <w:pPr>
        <w:tabs>
          <w:tab w:val="num" w:pos="360"/>
        </w:tabs>
        <w:ind w:left="360" w:hanging="360"/>
      </w:pPr>
    </w:lvl>
  </w:abstractNum>
  <w:abstractNum w:abstractNumId="1" w15:restartNumberingAfterBreak="0">
    <w:nsid w:val="1111748B"/>
    <w:multiLevelType w:val="hybridMultilevel"/>
    <w:tmpl w:val="A910764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323A81"/>
    <w:multiLevelType w:val="hybridMultilevel"/>
    <w:tmpl w:val="286AD2E8"/>
    <w:lvl w:ilvl="0" w:tplc="04050017">
      <w:start w:val="1"/>
      <w:numFmt w:val="lowerLetter"/>
      <w:lvlText w:val="%1)"/>
      <w:lvlJc w:val="left"/>
      <w:pPr>
        <w:ind w:left="1508" w:hanging="360"/>
      </w:pPr>
      <w:rPr>
        <w:rFonts w:hint="default"/>
      </w:rPr>
    </w:lvl>
    <w:lvl w:ilvl="1" w:tplc="04050003" w:tentative="1">
      <w:start w:val="1"/>
      <w:numFmt w:val="bullet"/>
      <w:lvlText w:val="o"/>
      <w:lvlJc w:val="left"/>
      <w:pPr>
        <w:ind w:left="2228" w:hanging="360"/>
      </w:pPr>
      <w:rPr>
        <w:rFonts w:ascii="Courier New" w:hAnsi="Courier New" w:cs="Courier New" w:hint="default"/>
      </w:rPr>
    </w:lvl>
    <w:lvl w:ilvl="2" w:tplc="04050005" w:tentative="1">
      <w:start w:val="1"/>
      <w:numFmt w:val="bullet"/>
      <w:lvlText w:val=""/>
      <w:lvlJc w:val="left"/>
      <w:pPr>
        <w:ind w:left="2948" w:hanging="360"/>
      </w:pPr>
      <w:rPr>
        <w:rFonts w:ascii="Wingdings" w:hAnsi="Wingdings" w:hint="default"/>
      </w:rPr>
    </w:lvl>
    <w:lvl w:ilvl="3" w:tplc="04050001" w:tentative="1">
      <w:start w:val="1"/>
      <w:numFmt w:val="bullet"/>
      <w:lvlText w:val=""/>
      <w:lvlJc w:val="left"/>
      <w:pPr>
        <w:ind w:left="3668" w:hanging="360"/>
      </w:pPr>
      <w:rPr>
        <w:rFonts w:ascii="Symbol" w:hAnsi="Symbol" w:hint="default"/>
      </w:rPr>
    </w:lvl>
    <w:lvl w:ilvl="4" w:tplc="04050003" w:tentative="1">
      <w:start w:val="1"/>
      <w:numFmt w:val="bullet"/>
      <w:lvlText w:val="o"/>
      <w:lvlJc w:val="left"/>
      <w:pPr>
        <w:ind w:left="4388" w:hanging="360"/>
      </w:pPr>
      <w:rPr>
        <w:rFonts w:ascii="Courier New" w:hAnsi="Courier New" w:cs="Courier New" w:hint="default"/>
      </w:rPr>
    </w:lvl>
    <w:lvl w:ilvl="5" w:tplc="04050005" w:tentative="1">
      <w:start w:val="1"/>
      <w:numFmt w:val="bullet"/>
      <w:lvlText w:val=""/>
      <w:lvlJc w:val="left"/>
      <w:pPr>
        <w:ind w:left="5108" w:hanging="360"/>
      </w:pPr>
      <w:rPr>
        <w:rFonts w:ascii="Wingdings" w:hAnsi="Wingdings" w:hint="default"/>
      </w:rPr>
    </w:lvl>
    <w:lvl w:ilvl="6" w:tplc="04050001" w:tentative="1">
      <w:start w:val="1"/>
      <w:numFmt w:val="bullet"/>
      <w:lvlText w:val=""/>
      <w:lvlJc w:val="left"/>
      <w:pPr>
        <w:ind w:left="5828" w:hanging="360"/>
      </w:pPr>
      <w:rPr>
        <w:rFonts w:ascii="Symbol" w:hAnsi="Symbol" w:hint="default"/>
      </w:rPr>
    </w:lvl>
    <w:lvl w:ilvl="7" w:tplc="04050003" w:tentative="1">
      <w:start w:val="1"/>
      <w:numFmt w:val="bullet"/>
      <w:lvlText w:val="o"/>
      <w:lvlJc w:val="left"/>
      <w:pPr>
        <w:ind w:left="6548" w:hanging="360"/>
      </w:pPr>
      <w:rPr>
        <w:rFonts w:ascii="Courier New" w:hAnsi="Courier New" w:cs="Courier New" w:hint="default"/>
      </w:rPr>
    </w:lvl>
    <w:lvl w:ilvl="8" w:tplc="04050005" w:tentative="1">
      <w:start w:val="1"/>
      <w:numFmt w:val="bullet"/>
      <w:lvlText w:val=""/>
      <w:lvlJc w:val="left"/>
      <w:pPr>
        <w:ind w:left="7268" w:hanging="360"/>
      </w:pPr>
      <w:rPr>
        <w:rFonts w:ascii="Wingdings" w:hAnsi="Wingdings" w:hint="default"/>
      </w:rPr>
    </w:lvl>
  </w:abstractNum>
  <w:abstractNum w:abstractNumId="3" w15:restartNumberingAfterBreak="0">
    <w:nsid w:val="1477494B"/>
    <w:multiLevelType w:val="multilevel"/>
    <w:tmpl w:val="F168DF34"/>
    <w:lvl w:ilvl="0">
      <w:start w:val="1"/>
      <w:numFmt w:val="bullet"/>
      <w:lvlText w:val=""/>
      <w:lvlJc w:val="left"/>
      <w:pPr>
        <w:ind w:left="720" w:hanging="360"/>
      </w:pPr>
      <w:rPr>
        <w:rFonts w:ascii="Wingdings" w:hAnsi="Wingdings" w:cs="Wingdings"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DB3DDB"/>
    <w:multiLevelType w:val="hybridMultilevel"/>
    <w:tmpl w:val="9E1C437C"/>
    <w:lvl w:ilvl="0" w:tplc="DF8E1066">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D947C0"/>
    <w:multiLevelType w:val="singleLevel"/>
    <w:tmpl w:val="0405000F"/>
    <w:lvl w:ilvl="0">
      <w:start w:val="1"/>
      <w:numFmt w:val="decimal"/>
      <w:lvlText w:val="%1."/>
      <w:lvlJc w:val="left"/>
      <w:pPr>
        <w:ind w:left="720" w:hanging="360"/>
      </w:pPr>
    </w:lvl>
  </w:abstractNum>
  <w:abstractNum w:abstractNumId="6" w15:restartNumberingAfterBreak="0">
    <w:nsid w:val="1DFB526A"/>
    <w:multiLevelType w:val="hybridMultilevel"/>
    <w:tmpl w:val="0C56BE1A"/>
    <w:lvl w:ilvl="0" w:tplc="04050005">
      <w:start w:val="1"/>
      <w:numFmt w:val="bullet"/>
      <w:lvlText w:val=""/>
      <w:lvlJc w:val="left"/>
      <w:pPr>
        <w:ind w:left="2568" w:hanging="360"/>
      </w:pPr>
      <w:rPr>
        <w:rFonts w:ascii="Wingdings" w:hAnsi="Wingdings" w:hint="default"/>
      </w:rPr>
    </w:lvl>
    <w:lvl w:ilvl="1" w:tplc="04050003" w:tentative="1">
      <w:start w:val="1"/>
      <w:numFmt w:val="bullet"/>
      <w:lvlText w:val="o"/>
      <w:lvlJc w:val="left"/>
      <w:pPr>
        <w:ind w:left="3288" w:hanging="360"/>
      </w:pPr>
      <w:rPr>
        <w:rFonts w:ascii="Courier New" w:hAnsi="Courier New" w:cs="Courier New" w:hint="default"/>
      </w:rPr>
    </w:lvl>
    <w:lvl w:ilvl="2" w:tplc="04050005" w:tentative="1">
      <w:start w:val="1"/>
      <w:numFmt w:val="bullet"/>
      <w:lvlText w:val=""/>
      <w:lvlJc w:val="left"/>
      <w:pPr>
        <w:ind w:left="4008" w:hanging="360"/>
      </w:pPr>
      <w:rPr>
        <w:rFonts w:ascii="Wingdings" w:hAnsi="Wingdings" w:hint="default"/>
      </w:rPr>
    </w:lvl>
    <w:lvl w:ilvl="3" w:tplc="04050001" w:tentative="1">
      <w:start w:val="1"/>
      <w:numFmt w:val="bullet"/>
      <w:lvlText w:val=""/>
      <w:lvlJc w:val="left"/>
      <w:pPr>
        <w:ind w:left="4728" w:hanging="360"/>
      </w:pPr>
      <w:rPr>
        <w:rFonts w:ascii="Symbol" w:hAnsi="Symbol" w:hint="default"/>
      </w:rPr>
    </w:lvl>
    <w:lvl w:ilvl="4" w:tplc="04050003" w:tentative="1">
      <w:start w:val="1"/>
      <w:numFmt w:val="bullet"/>
      <w:lvlText w:val="o"/>
      <w:lvlJc w:val="left"/>
      <w:pPr>
        <w:ind w:left="5448" w:hanging="360"/>
      </w:pPr>
      <w:rPr>
        <w:rFonts w:ascii="Courier New" w:hAnsi="Courier New" w:cs="Courier New" w:hint="default"/>
      </w:rPr>
    </w:lvl>
    <w:lvl w:ilvl="5" w:tplc="04050005" w:tentative="1">
      <w:start w:val="1"/>
      <w:numFmt w:val="bullet"/>
      <w:lvlText w:val=""/>
      <w:lvlJc w:val="left"/>
      <w:pPr>
        <w:ind w:left="6168" w:hanging="360"/>
      </w:pPr>
      <w:rPr>
        <w:rFonts w:ascii="Wingdings" w:hAnsi="Wingdings" w:hint="default"/>
      </w:rPr>
    </w:lvl>
    <w:lvl w:ilvl="6" w:tplc="04050001" w:tentative="1">
      <w:start w:val="1"/>
      <w:numFmt w:val="bullet"/>
      <w:lvlText w:val=""/>
      <w:lvlJc w:val="left"/>
      <w:pPr>
        <w:ind w:left="6888" w:hanging="360"/>
      </w:pPr>
      <w:rPr>
        <w:rFonts w:ascii="Symbol" w:hAnsi="Symbol" w:hint="default"/>
      </w:rPr>
    </w:lvl>
    <w:lvl w:ilvl="7" w:tplc="04050003" w:tentative="1">
      <w:start w:val="1"/>
      <w:numFmt w:val="bullet"/>
      <w:lvlText w:val="o"/>
      <w:lvlJc w:val="left"/>
      <w:pPr>
        <w:ind w:left="7608" w:hanging="360"/>
      </w:pPr>
      <w:rPr>
        <w:rFonts w:ascii="Courier New" w:hAnsi="Courier New" w:cs="Courier New" w:hint="default"/>
      </w:rPr>
    </w:lvl>
    <w:lvl w:ilvl="8" w:tplc="04050005" w:tentative="1">
      <w:start w:val="1"/>
      <w:numFmt w:val="bullet"/>
      <w:lvlText w:val=""/>
      <w:lvlJc w:val="left"/>
      <w:pPr>
        <w:ind w:left="8328" w:hanging="360"/>
      </w:pPr>
      <w:rPr>
        <w:rFonts w:ascii="Wingdings" w:hAnsi="Wingdings" w:hint="default"/>
      </w:rPr>
    </w:lvl>
  </w:abstractNum>
  <w:abstractNum w:abstractNumId="7" w15:restartNumberingAfterBreak="0">
    <w:nsid w:val="2D0C5603"/>
    <w:multiLevelType w:val="hybridMultilevel"/>
    <w:tmpl w:val="FB1E6B0A"/>
    <w:lvl w:ilvl="0" w:tplc="C988EA8E">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8" w15:restartNumberingAfterBreak="0">
    <w:nsid w:val="418C67E3"/>
    <w:multiLevelType w:val="hybridMultilevel"/>
    <w:tmpl w:val="63B0BE8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9" w15:restartNumberingAfterBreak="0">
    <w:nsid w:val="4D0860F4"/>
    <w:multiLevelType w:val="singleLevel"/>
    <w:tmpl w:val="0405000F"/>
    <w:lvl w:ilvl="0">
      <w:start w:val="1"/>
      <w:numFmt w:val="decimal"/>
      <w:lvlText w:val="%1."/>
      <w:lvlJc w:val="left"/>
      <w:pPr>
        <w:tabs>
          <w:tab w:val="num" w:pos="360"/>
        </w:tabs>
        <w:ind w:left="360" w:hanging="360"/>
      </w:pPr>
      <w:rPr>
        <w:rFonts w:hint="default"/>
      </w:rPr>
    </w:lvl>
  </w:abstractNum>
  <w:abstractNum w:abstractNumId="10" w15:restartNumberingAfterBreak="0">
    <w:nsid w:val="4F720BCE"/>
    <w:multiLevelType w:val="hybridMultilevel"/>
    <w:tmpl w:val="08BC62B6"/>
    <w:lvl w:ilvl="0" w:tplc="84E0F830">
      <w:start w:val="2"/>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7675ECA"/>
    <w:multiLevelType w:val="hybridMultilevel"/>
    <w:tmpl w:val="57BC4DD2"/>
    <w:lvl w:ilvl="0" w:tplc="3514C62A">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64354F4"/>
    <w:multiLevelType w:val="hybridMultilevel"/>
    <w:tmpl w:val="9EF0EDEA"/>
    <w:lvl w:ilvl="0" w:tplc="0405000F">
      <w:start w:val="1"/>
      <w:numFmt w:val="decimal"/>
      <w:lvlText w:val="%1."/>
      <w:lvlJc w:val="left"/>
      <w:pPr>
        <w:ind w:left="1141" w:hanging="360"/>
      </w:pPr>
    </w:lvl>
    <w:lvl w:ilvl="1" w:tplc="04050019" w:tentative="1">
      <w:start w:val="1"/>
      <w:numFmt w:val="lowerLetter"/>
      <w:lvlText w:val="%2."/>
      <w:lvlJc w:val="left"/>
      <w:pPr>
        <w:ind w:left="1861" w:hanging="360"/>
      </w:pPr>
    </w:lvl>
    <w:lvl w:ilvl="2" w:tplc="0405001B" w:tentative="1">
      <w:start w:val="1"/>
      <w:numFmt w:val="lowerRoman"/>
      <w:lvlText w:val="%3."/>
      <w:lvlJc w:val="right"/>
      <w:pPr>
        <w:ind w:left="2581" w:hanging="180"/>
      </w:pPr>
    </w:lvl>
    <w:lvl w:ilvl="3" w:tplc="0405000F" w:tentative="1">
      <w:start w:val="1"/>
      <w:numFmt w:val="decimal"/>
      <w:lvlText w:val="%4."/>
      <w:lvlJc w:val="left"/>
      <w:pPr>
        <w:ind w:left="3301" w:hanging="360"/>
      </w:pPr>
    </w:lvl>
    <w:lvl w:ilvl="4" w:tplc="04050019" w:tentative="1">
      <w:start w:val="1"/>
      <w:numFmt w:val="lowerLetter"/>
      <w:lvlText w:val="%5."/>
      <w:lvlJc w:val="left"/>
      <w:pPr>
        <w:ind w:left="4021" w:hanging="360"/>
      </w:pPr>
    </w:lvl>
    <w:lvl w:ilvl="5" w:tplc="0405001B" w:tentative="1">
      <w:start w:val="1"/>
      <w:numFmt w:val="lowerRoman"/>
      <w:lvlText w:val="%6."/>
      <w:lvlJc w:val="right"/>
      <w:pPr>
        <w:ind w:left="4741" w:hanging="180"/>
      </w:pPr>
    </w:lvl>
    <w:lvl w:ilvl="6" w:tplc="0405000F" w:tentative="1">
      <w:start w:val="1"/>
      <w:numFmt w:val="decimal"/>
      <w:lvlText w:val="%7."/>
      <w:lvlJc w:val="left"/>
      <w:pPr>
        <w:ind w:left="5461" w:hanging="360"/>
      </w:pPr>
    </w:lvl>
    <w:lvl w:ilvl="7" w:tplc="04050019" w:tentative="1">
      <w:start w:val="1"/>
      <w:numFmt w:val="lowerLetter"/>
      <w:lvlText w:val="%8."/>
      <w:lvlJc w:val="left"/>
      <w:pPr>
        <w:ind w:left="6181" w:hanging="360"/>
      </w:pPr>
    </w:lvl>
    <w:lvl w:ilvl="8" w:tplc="0405001B" w:tentative="1">
      <w:start w:val="1"/>
      <w:numFmt w:val="lowerRoman"/>
      <w:lvlText w:val="%9."/>
      <w:lvlJc w:val="right"/>
      <w:pPr>
        <w:ind w:left="6901" w:hanging="180"/>
      </w:pPr>
    </w:lvl>
  </w:abstractNum>
  <w:abstractNum w:abstractNumId="13" w15:restartNumberingAfterBreak="0">
    <w:nsid w:val="75C97267"/>
    <w:multiLevelType w:val="hybridMultilevel"/>
    <w:tmpl w:val="869EDBB6"/>
    <w:lvl w:ilvl="0" w:tplc="FA288E44">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15:restartNumberingAfterBreak="0">
    <w:nsid w:val="7A3B7925"/>
    <w:multiLevelType w:val="hybridMultilevel"/>
    <w:tmpl w:val="8D40535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7A7A6051"/>
    <w:multiLevelType w:val="hybridMultilevel"/>
    <w:tmpl w:val="10C83F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7"/>
  </w:num>
  <w:num w:numId="5">
    <w:abstractNumId w:val="1"/>
  </w:num>
  <w:num w:numId="6">
    <w:abstractNumId w:val="14"/>
  </w:num>
  <w:num w:numId="7">
    <w:abstractNumId w:val="4"/>
  </w:num>
  <w:num w:numId="8">
    <w:abstractNumId w:val="6"/>
  </w:num>
  <w:num w:numId="9">
    <w:abstractNumId w:val="11"/>
  </w:num>
  <w:num w:numId="10">
    <w:abstractNumId w:val="8"/>
  </w:num>
  <w:num w:numId="11">
    <w:abstractNumId w:val="13"/>
  </w:num>
  <w:num w:numId="12">
    <w:abstractNumId w:val="3"/>
  </w:num>
  <w:num w:numId="13">
    <w:abstractNumId w:val="12"/>
  </w:num>
  <w:num w:numId="14">
    <w:abstractNumId w:val="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E66"/>
    <w:rsid w:val="00012E41"/>
    <w:rsid w:val="00015A8D"/>
    <w:rsid w:val="00043EF9"/>
    <w:rsid w:val="000476CD"/>
    <w:rsid w:val="00096C3A"/>
    <w:rsid w:val="000B24A7"/>
    <w:rsid w:val="000D2444"/>
    <w:rsid w:val="00102727"/>
    <w:rsid w:val="0011622D"/>
    <w:rsid w:val="00136E33"/>
    <w:rsid w:val="00171E66"/>
    <w:rsid w:val="00183FD9"/>
    <w:rsid w:val="001A176A"/>
    <w:rsid w:val="001A342B"/>
    <w:rsid w:val="001A39FA"/>
    <w:rsid w:val="001A6415"/>
    <w:rsid w:val="001D2D17"/>
    <w:rsid w:val="001E6BA7"/>
    <w:rsid w:val="001F725C"/>
    <w:rsid w:val="00222445"/>
    <w:rsid w:val="00226AA1"/>
    <w:rsid w:val="002702DF"/>
    <w:rsid w:val="0028092F"/>
    <w:rsid w:val="002943F3"/>
    <w:rsid w:val="00296173"/>
    <w:rsid w:val="002B0325"/>
    <w:rsid w:val="002C09C9"/>
    <w:rsid w:val="002D0D77"/>
    <w:rsid w:val="002E6C6F"/>
    <w:rsid w:val="002F3AC4"/>
    <w:rsid w:val="002F4EED"/>
    <w:rsid w:val="002F6386"/>
    <w:rsid w:val="003073C4"/>
    <w:rsid w:val="003675A5"/>
    <w:rsid w:val="00396010"/>
    <w:rsid w:val="003A4716"/>
    <w:rsid w:val="003C3579"/>
    <w:rsid w:val="003C64A1"/>
    <w:rsid w:val="00400476"/>
    <w:rsid w:val="00400681"/>
    <w:rsid w:val="00402336"/>
    <w:rsid w:val="00433952"/>
    <w:rsid w:val="0046064A"/>
    <w:rsid w:val="004C51FE"/>
    <w:rsid w:val="005031DD"/>
    <w:rsid w:val="00536064"/>
    <w:rsid w:val="00542A78"/>
    <w:rsid w:val="00567F31"/>
    <w:rsid w:val="00592B66"/>
    <w:rsid w:val="005A12C6"/>
    <w:rsid w:val="005A13D4"/>
    <w:rsid w:val="005C008B"/>
    <w:rsid w:val="005E2E8F"/>
    <w:rsid w:val="005F2201"/>
    <w:rsid w:val="00623A86"/>
    <w:rsid w:val="00665031"/>
    <w:rsid w:val="006E10A0"/>
    <w:rsid w:val="006E6113"/>
    <w:rsid w:val="006F00E0"/>
    <w:rsid w:val="006F2557"/>
    <w:rsid w:val="00706EAC"/>
    <w:rsid w:val="00744BE8"/>
    <w:rsid w:val="007E46BF"/>
    <w:rsid w:val="007F427E"/>
    <w:rsid w:val="007F7F7D"/>
    <w:rsid w:val="00812BF9"/>
    <w:rsid w:val="00840053"/>
    <w:rsid w:val="00874E2F"/>
    <w:rsid w:val="00891E86"/>
    <w:rsid w:val="0089535A"/>
    <w:rsid w:val="008A2F0C"/>
    <w:rsid w:val="008B688F"/>
    <w:rsid w:val="008E7921"/>
    <w:rsid w:val="009103B5"/>
    <w:rsid w:val="009437D5"/>
    <w:rsid w:val="00961928"/>
    <w:rsid w:val="009B1369"/>
    <w:rsid w:val="009C68FE"/>
    <w:rsid w:val="009D5055"/>
    <w:rsid w:val="009D57FB"/>
    <w:rsid w:val="00A1350A"/>
    <w:rsid w:val="00A3783C"/>
    <w:rsid w:val="00A541AB"/>
    <w:rsid w:val="00A72D23"/>
    <w:rsid w:val="00A748ED"/>
    <w:rsid w:val="00A83428"/>
    <w:rsid w:val="00AA192D"/>
    <w:rsid w:val="00AA1EAB"/>
    <w:rsid w:val="00AB0840"/>
    <w:rsid w:val="00AD5599"/>
    <w:rsid w:val="00AF3599"/>
    <w:rsid w:val="00B35DE4"/>
    <w:rsid w:val="00B81909"/>
    <w:rsid w:val="00B8783B"/>
    <w:rsid w:val="00B910AB"/>
    <w:rsid w:val="00BA1611"/>
    <w:rsid w:val="00BE0D8F"/>
    <w:rsid w:val="00C07DE0"/>
    <w:rsid w:val="00C36195"/>
    <w:rsid w:val="00C5621C"/>
    <w:rsid w:val="00C67595"/>
    <w:rsid w:val="00C848CD"/>
    <w:rsid w:val="00CA1DF2"/>
    <w:rsid w:val="00CA6C0E"/>
    <w:rsid w:val="00CE5657"/>
    <w:rsid w:val="00D130E8"/>
    <w:rsid w:val="00D55DFB"/>
    <w:rsid w:val="00D72205"/>
    <w:rsid w:val="00DA1C1F"/>
    <w:rsid w:val="00DB4EE6"/>
    <w:rsid w:val="00DD329C"/>
    <w:rsid w:val="00DD5422"/>
    <w:rsid w:val="00DE3A5A"/>
    <w:rsid w:val="00DE44FF"/>
    <w:rsid w:val="00E06F46"/>
    <w:rsid w:val="00E310CE"/>
    <w:rsid w:val="00E4444B"/>
    <w:rsid w:val="00E93129"/>
    <w:rsid w:val="00E940A3"/>
    <w:rsid w:val="00E94C7A"/>
    <w:rsid w:val="00EE01F9"/>
    <w:rsid w:val="00F04C95"/>
    <w:rsid w:val="00F24C68"/>
    <w:rsid w:val="00F2700B"/>
    <w:rsid w:val="00F51FD1"/>
    <w:rsid w:val="00F63FAF"/>
    <w:rsid w:val="00F84BB7"/>
    <w:rsid w:val="00F85B1E"/>
    <w:rsid w:val="00F92039"/>
    <w:rsid w:val="00F965EC"/>
    <w:rsid w:val="00FA2FDA"/>
    <w:rsid w:val="00FE29E9"/>
    <w:rsid w:val="00FE3D76"/>
    <w:rsid w:val="00FF00A9"/>
    <w:rsid w:val="00FF7E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D57441B"/>
  <w15:chartTrackingRefBased/>
  <w15:docId w15:val="{F59BDD85-AF70-4CCF-8EEA-CCA3E4D91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1E6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71E66"/>
    <w:pPr>
      <w:keepNext/>
      <w:widowControl w:val="0"/>
      <w:jc w:val="both"/>
      <w:outlineLvl w:val="0"/>
    </w:pPr>
    <w:rPr>
      <w:snapToGrid w:val="0"/>
      <w:szCs w:val="20"/>
    </w:rPr>
  </w:style>
  <w:style w:type="paragraph" w:styleId="Nadpis3">
    <w:name w:val="heading 3"/>
    <w:basedOn w:val="Normln"/>
    <w:next w:val="Normln"/>
    <w:link w:val="Nadpis3Char"/>
    <w:qFormat/>
    <w:rsid w:val="00171E66"/>
    <w:pPr>
      <w:keepNext/>
      <w:widowControl w:val="0"/>
      <w:jc w:val="both"/>
      <w:outlineLvl w:val="2"/>
    </w:pPr>
    <w:rPr>
      <w:b/>
      <w:snapToGrid w:val="0"/>
      <w:color w:val="00FF00"/>
      <w:szCs w:val="20"/>
    </w:rPr>
  </w:style>
  <w:style w:type="paragraph" w:styleId="Nadpis4">
    <w:name w:val="heading 4"/>
    <w:basedOn w:val="Normln"/>
    <w:next w:val="Normln"/>
    <w:link w:val="Nadpis4Char"/>
    <w:qFormat/>
    <w:rsid w:val="00171E66"/>
    <w:pPr>
      <w:keepNext/>
      <w:widowControl w:val="0"/>
      <w:jc w:val="center"/>
      <w:outlineLvl w:val="3"/>
    </w:pPr>
    <w:rPr>
      <w:snapToGrid w:val="0"/>
      <w:szCs w:val="20"/>
    </w:rPr>
  </w:style>
  <w:style w:type="paragraph" w:styleId="Nadpis5">
    <w:name w:val="heading 5"/>
    <w:basedOn w:val="Normln"/>
    <w:next w:val="Normln"/>
    <w:link w:val="Nadpis5Char"/>
    <w:qFormat/>
    <w:rsid w:val="00171E66"/>
    <w:pPr>
      <w:keepNext/>
      <w:widowControl w:val="0"/>
      <w:jc w:val="center"/>
      <w:outlineLvl w:val="4"/>
    </w:pPr>
    <w:rPr>
      <w:b/>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71E66"/>
    <w:rPr>
      <w:rFonts w:ascii="Times New Roman" w:eastAsia="Times New Roman" w:hAnsi="Times New Roman" w:cs="Times New Roman"/>
      <w:snapToGrid w:val="0"/>
      <w:sz w:val="24"/>
      <w:szCs w:val="20"/>
      <w:lang w:eastAsia="cs-CZ"/>
    </w:rPr>
  </w:style>
  <w:style w:type="character" w:customStyle="1" w:styleId="Nadpis3Char">
    <w:name w:val="Nadpis 3 Char"/>
    <w:basedOn w:val="Standardnpsmoodstavce"/>
    <w:link w:val="Nadpis3"/>
    <w:rsid w:val="00171E66"/>
    <w:rPr>
      <w:rFonts w:ascii="Times New Roman" w:eastAsia="Times New Roman" w:hAnsi="Times New Roman" w:cs="Times New Roman"/>
      <w:b/>
      <w:snapToGrid w:val="0"/>
      <w:color w:val="00FF00"/>
      <w:sz w:val="24"/>
      <w:szCs w:val="20"/>
      <w:lang w:eastAsia="cs-CZ"/>
    </w:rPr>
  </w:style>
  <w:style w:type="character" w:customStyle="1" w:styleId="Nadpis4Char">
    <w:name w:val="Nadpis 4 Char"/>
    <w:basedOn w:val="Standardnpsmoodstavce"/>
    <w:link w:val="Nadpis4"/>
    <w:rsid w:val="00171E66"/>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171E66"/>
    <w:rPr>
      <w:rFonts w:ascii="Times New Roman" w:eastAsia="Times New Roman" w:hAnsi="Times New Roman" w:cs="Times New Roman"/>
      <w:b/>
      <w:snapToGrid w:val="0"/>
      <w:sz w:val="24"/>
      <w:szCs w:val="20"/>
      <w:lang w:eastAsia="cs-CZ"/>
    </w:rPr>
  </w:style>
  <w:style w:type="paragraph" w:styleId="Zkladntext">
    <w:name w:val="Body Text"/>
    <w:basedOn w:val="Normln"/>
    <w:link w:val="ZkladntextChar"/>
    <w:rsid w:val="00171E66"/>
    <w:pPr>
      <w:widowControl w:val="0"/>
      <w:jc w:val="both"/>
    </w:pPr>
    <w:rPr>
      <w:snapToGrid w:val="0"/>
      <w:color w:val="00FF00"/>
      <w:szCs w:val="20"/>
    </w:rPr>
  </w:style>
  <w:style w:type="character" w:customStyle="1" w:styleId="ZkladntextChar">
    <w:name w:val="Základní text Char"/>
    <w:basedOn w:val="Standardnpsmoodstavce"/>
    <w:link w:val="Zkladntext"/>
    <w:rsid w:val="00171E66"/>
    <w:rPr>
      <w:rFonts w:ascii="Times New Roman" w:eastAsia="Times New Roman" w:hAnsi="Times New Roman" w:cs="Times New Roman"/>
      <w:snapToGrid w:val="0"/>
      <w:color w:val="00FF00"/>
      <w:sz w:val="24"/>
      <w:szCs w:val="20"/>
      <w:lang w:eastAsia="cs-CZ"/>
    </w:rPr>
  </w:style>
  <w:style w:type="paragraph" w:styleId="Zkladntext2">
    <w:name w:val="Body Text 2"/>
    <w:basedOn w:val="Normln"/>
    <w:link w:val="Zkladntext2Char"/>
    <w:rsid w:val="00171E66"/>
    <w:pPr>
      <w:widowControl w:val="0"/>
      <w:jc w:val="both"/>
    </w:pPr>
    <w:rPr>
      <w:snapToGrid w:val="0"/>
      <w:szCs w:val="20"/>
    </w:rPr>
  </w:style>
  <w:style w:type="character" w:customStyle="1" w:styleId="Zkladntext2Char">
    <w:name w:val="Základní text 2 Char"/>
    <w:basedOn w:val="Standardnpsmoodstavce"/>
    <w:link w:val="Zkladntext2"/>
    <w:rsid w:val="00171E66"/>
    <w:rPr>
      <w:rFonts w:ascii="Times New Roman" w:eastAsia="Times New Roman" w:hAnsi="Times New Roman" w:cs="Times New Roman"/>
      <w:snapToGrid w:val="0"/>
      <w:sz w:val="24"/>
      <w:szCs w:val="20"/>
      <w:lang w:eastAsia="cs-CZ"/>
    </w:rPr>
  </w:style>
  <w:style w:type="paragraph" w:styleId="Zkladntextodsazen3">
    <w:name w:val="Body Text Indent 3"/>
    <w:basedOn w:val="Normln"/>
    <w:link w:val="Zkladntextodsazen3Char"/>
    <w:rsid w:val="00171E66"/>
    <w:pPr>
      <w:ind w:left="284" w:hanging="284"/>
    </w:pPr>
    <w:rPr>
      <w:szCs w:val="20"/>
    </w:rPr>
  </w:style>
  <w:style w:type="character" w:customStyle="1" w:styleId="Zkladntextodsazen3Char">
    <w:name w:val="Základní text odsazený 3 Char"/>
    <w:basedOn w:val="Standardnpsmoodstavce"/>
    <w:link w:val="Zkladntextodsazen3"/>
    <w:rsid w:val="00171E66"/>
    <w:rPr>
      <w:rFonts w:ascii="Times New Roman" w:eastAsia="Times New Roman" w:hAnsi="Times New Roman" w:cs="Times New Roman"/>
      <w:sz w:val="24"/>
      <w:szCs w:val="20"/>
      <w:lang w:eastAsia="cs-CZ"/>
    </w:rPr>
  </w:style>
  <w:style w:type="paragraph" w:styleId="Zhlav">
    <w:name w:val="header"/>
    <w:basedOn w:val="Normln"/>
    <w:link w:val="ZhlavChar"/>
    <w:rsid w:val="00171E66"/>
    <w:pPr>
      <w:tabs>
        <w:tab w:val="center" w:pos="4536"/>
        <w:tab w:val="right" w:pos="9072"/>
      </w:tabs>
    </w:pPr>
    <w:rPr>
      <w:sz w:val="20"/>
      <w:szCs w:val="20"/>
    </w:rPr>
  </w:style>
  <w:style w:type="character" w:customStyle="1" w:styleId="ZhlavChar">
    <w:name w:val="Záhlaví Char"/>
    <w:basedOn w:val="Standardnpsmoodstavce"/>
    <w:link w:val="Zhlav"/>
    <w:rsid w:val="00171E66"/>
    <w:rPr>
      <w:rFonts w:ascii="Times New Roman" w:eastAsia="Times New Roman" w:hAnsi="Times New Roman" w:cs="Times New Roman"/>
      <w:sz w:val="20"/>
      <w:szCs w:val="20"/>
      <w:lang w:eastAsia="cs-CZ"/>
    </w:rPr>
  </w:style>
  <w:style w:type="character" w:styleId="slostrnky">
    <w:name w:val="page number"/>
    <w:basedOn w:val="Standardnpsmoodstavce"/>
    <w:rsid w:val="00171E66"/>
  </w:style>
  <w:style w:type="character" w:customStyle="1" w:styleId="OdstavecseseznamemChar">
    <w:name w:val="Odstavec se seznamem Char"/>
    <w:link w:val="Odstavecseseznamem"/>
    <w:uiPriority w:val="34"/>
    <w:qFormat/>
    <w:locked/>
    <w:rsid w:val="00171E66"/>
    <w:rPr>
      <w:sz w:val="24"/>
      <w:szCs w:val="24"/>
    </w:rPr>
  </w:style>
  <w:style w:type="paragraph" w:styleId="Odstavecseseznamem">
    <w:name w:val="List Paragraph"/>
    <w:basedOn w:val="Normln"/>
    <w:link w:val="OdstavecseseznamemChar"/>
    <w:uiPriority w:val="34"/>
    <w:qFormat/>
    <w:rsid w:val="00171E66"/>
    <w:pPr>
      <w:ind w:left="720"/>
      <w:contextualSpacing/>
    </w:pPr>
    <w:rPr>
      <w:rFonts w:asciiTheme="minorHAnsi" w:eastAsiaTheme="minorHAnsi" w:hAnsiTheme="minorHAnsi" w:cstheme="minorBidi"/>
      <w:lang w:eastAsia="en-US"/>
    </w:rPr>
  </w:style>
  <w:style w:type="paragraph" w:customStyle="1" w:styleId="Odstavecseseznamem1">
    <w:name w:val="Odstavec se seznamem1"/>
    <w:basedOn w:val="Normln"/>
    <w:rsid w:val="00171E66"/>
    <w:pPr>
      <w:suppressAutoHyphens/>
      <w:ind w:left="720"/>
    </w:pPr>
    <w:rPr>
      <w:color w:val="00000A"/>
      <w:lang w:eastAsia="ar-SA"/>
    </w:rPr>
  </w:style>
  <w:style w:type="paragraph" w:customStyle="1" w:styleId="xmsonormal">
    <w:name w:val="x_msonormal"/>
    <w:basedOn w:val="Normln"/>
    <w:rsid w:val="00171E66"/>
    <w:rPr>
      <w:rFonts w:ascii="Calibri" w:eastAsia="Calibri" w:hAnsi="Calibri" w:cs="Calibri"/>
      <w:sz w:val="22"/>
      <w:szCs w:val="22"/>
    </w:rPr>
  </w:style>
  <w:style w:type="paragraph" w:styleId="Textbubliny">
    <w:name w:val="Balloon Text"/>
    <w:basedOn w:val="Normln"/>
    <w:link w:val="TextbublinyChar"/>
    <w:uiPriority w:val="99"/>
    <w:semiHidden/>
    <w:unhideWhenUsed/>
    <w:rsid w:val="005A13D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A13D4"/>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DA1C1F"/>
    <w:rPr>
      <w:sz w:val="16"/>
      <w:szCs w:val="16"/>
    </w:rPr>
  </w:style>
  <w:style w:type="paragraph" w:styleId="Textkomente">
    <w:name w:val="annotation text"/>
    <w:basedOn w:val="Normln"/>
    <w:link w:val="TextkomenteChar"/>
    <w:uiPriority w:val="99"/>
    <w:semiHidden/>
    <w:unhideWhenUsed/>
    <w:rsid w:val="00DA1C1F"/>
    <w:rPr>
      <w:sz w:val="20"/>
      <w:szCs w:val="20"/>
    </w:rPr>
  </w:style>
  <w:style w:type="character" w:customStyle="1" w:styleId="TextkomenteChar">
    <w:name w:val="Text komentáře Char"/>
    <w:basedOn w:val="Standardnpsmoodstavce"/>
    <w:link w:val="Textkomente"/>
    <w:uiPriority w:val="99"/>
    <w:semiHidden/>
    <w:rsid w:val="00DA1C1F"/>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A1C1F"/>
    <w:rPr>
      <w:b/>
      <w:bCs/>
    </w:rPr>
  </w:style>
  <w:style w:type="character" w:customStyle="1" w:styleId="PedmtkomenteChar">
    <w:name w:val="Předmět komentáře Char"/>
    <w:basedOn w:val="TextkomenteChar"/>
    <w:link w:val="Pedmtkomente"/>
    <w:uiPriority w:val="99"/>
    <w:semiHidden/>
    <w:rsid w:val="00DA1C1F"/>
    <w:rPr>
      <w:rFonts w:ascii="Times New Roman" w:eastAsia="Times New Roman" w:hAnsi="Times New Roman" w:cs="Times New Roman"/>
      <w:b/>
      <w:bCs/>
      <w:sz w:val="20"/>
      <w:szCs w:val="20"/>
      <w:lang w:eastAsia="cs-CZ"/>
    </w:rPr>
  </w:style>
  <w:style w:type="paragraph" w:styleId="Zpat">
    <w:name w:val="footer"/>
    <w:basedOn w:val="Normln"/>
    <w:link w:val="ZpatChar"/>
    <w:uiPriority w:val="99"/>
    <w:unhideWhenUsed/>
    <w:rsid w:val="00B910AB"/>
    <w:pPr>
      <w:tabs>
        <w:tab w:val="center" w:pos="4536"/>
        <w:tab w:val="right" w:pos="9072"/>
      </w:tabs>
    </w:pPr>
  </w:style>
  <w:style w:type="character" w:customStyle="1" w:styleId="ZpatChar">
    <w:name w:val="Zápatí Char"/>
    <w:basedOn w:val="Standardnpsmoodstavce"/>
    <w:link w:val="Zpat"/>
    <w:uiPriority w:val="99"/>
    <w:rsid w:val="00B910A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535881">
      <w:bodyDiv w:val="1"/>
      <w:marLeft w:val="0"/>
      <w:marRight w:val="0"/>
      <w:marTop w:val="0"/>
      <w:marBottom w:val="0"/>
      <w:divBdr>
        <w:top w:val="none" w:sz="0" w:space="0" w:color="auto"/>
        <w:left w:val="none" w:sz="0" w:space="0" w:color="auto"/>
        <w:bottom w:val="none" w:sz="0" w:space="0" w:color="auto"/>
        <w:right w:val="none" w:sz="0" w:space="0" w:color="auto"/>
      </w:divBdr>
    </w:div>
    <w:div w:id="499588833">
      <w:bodyDiv w:val="1"/>
      <w:marLeft w:val="0"/>
      <w:marRight w:val="0"/>
      <w:marTop w:val="0"/>
      <w:marBottom w:val="0"/>
      <w:divBdr>
        <w:top w:val="none" w:sz="0" w:space="0" w:color="auto"/>
        <w:left w:val="none" w:sz="0" w:space="0" w:color="auto"/>
        <w:bottom w:val="none" w:sz="0" w:space="0" w:color="auto"/>
        <w:right w:val="none" w:sz="0" w:space="0" w:color="auto"/>
      </w:divBdr>
    </w:div>
    <w:div w:id="601113994">
      <w:bodyDiv w:val="1"/>
      <w:marLeft w:val="0"/>
      <w:marRight w:val="0"/>
      <w:marTop w:val="0"/>
      <w:marBottom w:val="0"/>
      <w:divBdr>
        <w:top w:val="none" w:sz="0" w:space="0" w:color="auto"/>
        <w:left w:val="none" w:sz="0" w:space="0" w:color="auto"/>
        <w:bottom w:val="none" w:sz="0" w:space="0" w:color="auto"/>
        <w:right w:val="none" w:sz="0" w:space="0" w:color="auto"/>
      </w:divBdr>
    </w:div>
    <w:div w:id="1307736247">
      <w:bodyDiv w:val="1"/>
      <w:marLeft w:val="0"/>
      <w:marRight w:val="0"/>
      <w:marTop w:val="0"/>
      <w:marBottom w:val="0"/>
      <w:divBdr>
        <w:top w:val="none" w:sz="0" w:space="0" w:color="auto"/>
        <w:left w:val="none" w:sz="0" w:space="0" w:color="auto"/>
        <w:bottom w:val="none" w:sz="0" w:space="0" w:color="auto"/>
        <w:right w:val="none" w:sz="0" w:space="0" w:color="auto"/>
      </w:divBdr>
    </w:div>
    <w:div w:id="1331326971">
      <w:bodyDiv w:val="1"/>
      <w:marLeft w:val="0"/>
      <w:marRight w:val="0"/>
      <w:marTop w:val="0"/>
      <w:marBottom w:val="0"/>
      <w:divBdr>
        <w:top w:val="none" w:sz="0" w:space="0" w:color="auto"/>
        <w:left w:val="none" w:sz="0" w:space="0" w:color="auto"/>
        <w:bottom w:val="none" w:sz="0" w:space="0" w:color="auto"/>
        <w:right w:val="none" w:sz="0" w:space="0" w:color="auto"/>
      </w:divBdr>
    </w:div>
    <w:div w:id="1574125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FFBFB-9D41-4B47-8D7A-0CF4B9BD9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7</Pages>
  <Words>3430</Words>
  <Characters>20240</Characters>
  <Application>Microsoft Office Word</Application>
  <DocSecurity>0</DocSecurity>
  <Lines>168</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Pajonk Miroslav</dc:creator>
  <cp:keywords/>
  <dc:description/>
  <cp:lastModifiedBy>Steklá Michaela</cp:lastModifiedBy>
  <cp:revision>44</cp:revision>
  <dcterms:created xsi:type="dcterms:W3CDTF">2024-06-18T11:18:00Z</dcterms:created>
  <dcterms:modified xsi:type="dcterms:W3CDTF">2025-04-03T08:58:00Z</dcterms:modified>
</cp:coreProperties>
</file>