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193E6B63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0AAA8584" w14:textId="32A834C6" w:rsidR="00FC3E88" w:rsidRPr="006760F4" w:rsidRDefault="00FC3E88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4</w:t>
      </w:r>
    </w:p>
    <w:p w14:paraId="3DC171DF" w14:textId="77777777" w:rsidR="005E7DC5" w:rsidRDefault="00C67B2A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>Motorová dlaha</w:t>
      </w:r>
      <w:r w:rsidR="00234442" w:rsidRPr="00A90CD6">
        <w:rPr>
          <w:rFonts w:ascii="Arial" w:eastAsia="Calibri" w:hAnsi="Arial" w:cs="Arial"/>
          <w:b/>
          <w:sz w:val="20"/>
          <w:szCs w:val="22"/>
          <w:lang w:eastAsia="en-US"/>
        </w:rPr>
        <w:t xml:space="preserve"> </w:t>
      </w:r>
      <w:r w:rsidR="002C29B4">
        <w:rPr>
          <w:rFonts w:ascii="Arial" w:eastAsia="Calibri" w:hAnsi="Arial" w:cs="Arial"/>
          <w:b/>
          <w:sz w:val="20"/>
          <w:szCs w:val="22"/>
          <w:lang w:eastAsia="en-US"/>
        </w:rPr>
        <w:t>loketního</w:t>
      </w:r>
      <w:r w:rsidR="00234442" w:rsidRPr="00A90CD6">
        <w:rPr>
          <w:rFonts w:ascii="Arial" w:eastAsia="Calibri" w:hAnsi="Arial" w:cs="Arial"/>
          <w:b/>
          <w:sz w:val="20"/>
          <w:szCs w:val="22"/>
          <w:lang w:eastAsia="en-US"/>
        </w:rPr>
        <w:t xml:space="preserve"> kloubu</w:t>
      </w:r>
    </w:p>
    <w:p w14:paraId="0F4FF451" w14:textId="6E9AA539" w:rsidR="00B27C67" w:rsidRPr="006760F4" w:rsidRDefault="002C29B4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 w:val="20"/>
          <w:szCs w:val="22"/>
          <w:lang w:eastAsia="en-US"/>
        </w:rPr>
        <w:t>1</w:t>
      </w:r>
      <w:r w:rsidR="002D3BDA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6760F4" w14:paraId="45D3E40E" w14:textId="77777777" w:rsidTr="007335A5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6760F4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6760F4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6760F4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6760F4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6760F4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760F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6760F4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63073502" w:rsidR="004A099D" w:rsidRPr="006760F4" w:rsidRDefault="002D3BDA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3563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7335A5" w:rsidRPr="006760F4" w14:paraId="57407B43" w14:textId="77777777" w:rsidTr="007335A5">
        <w:trPr>
          <w:trHeight w:val="113"/>
        </w:trPr>
        <w:tc>
          <w:tcPr>
            <w:tcW w:w="2470" w:type="pct"/>
          </w:tcPr>
          <w:p w14:paraId="77B53B21" w14:textId="02C61C11" w:rsidR="007335A5" w:rsidRPr="007335A5" w:rsidRDefault="002C29B4" w:rsidP="002C29B4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C29B4">
              <w:rPr>
                <w:rFonts w:ascii="Arial" w:eastAsia="Calibri" w:hAnsi="Arial" w:cs="Arial"/>
                <w:sz w:val="20"/>
                <w:szCs w:val="22"/>
                <w:lang w:eastAsia="en-US"/>
              </w:rPr>
              <w:t>fyziologický pohyb – plně synchronizované motory a individuální nastavení</w:t>
            </w:r>
          </w:p>
        </w:tc>
        <w:tc>
          <w:tcPr>
            <w:tcW w:w="539" w:type="pct"/>
          </w:tcPr>
          <w:p w14:paraId="7EAA4DE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0B7BCB85" w14:textId="77777777" w:rsidTr="007335A5">
        <w:trPr>
          <w:trHeight w:val="113"/>
        </w:trPr>
        <w:tc>
          <w:tcPr>
            <w:tcW w:w="2470" w:type="pct"/>
          </w:tcPr>
          <w:p w14:paraId="5FC59919" w14:textId="1CF93BCB" w:rsidR="007335A5" w:rsidRPr="007335A5" w:rsidRDefault="002C29B4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C29B4">
              <w:rPr>
                <w:rFonts w:ascii="Arial" w:eastAsia="Calibri" w:hAnsi="Arial" w:cs="Arial"/>
                <w:sz w:val="20"/>
                <w:szCs w:val="22"/>
                <w:lang w:eastAsia="en-US"/>
              </w:rPr>
              <w:t>monitoring průběhu rehabilitace s možností ukládání dat pacienta</w:t>
            </w:r>
          </w:p>
        </w:tc>
        <w:tc>
          <w:tcPr>
            <w:tcW w:w="539" w:type="pct"/>
          </w:tcPr>
          <w:p w14:paraId="3A8F332B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4C66CF1B" w14:textId="77777777" w:rsidTr="007335A5">
        <w:trPr>
          <w:trHeight w:val="113"/>
        </w:trPr>
        <w:tc>
          <w:tcPr>
            <w:tcW w:w="2470" w:type="pct"/>
          </w:tcPr>
          <w:p w14:paraId="273B6F68" w14:textId="0C0DAA4D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monitoring průběhu rehabilitace - individuální léčebná data se ukládají na čipovou kartu pacienta </w:t>
            </w:r>
          </w:p>
        </w:tc>
        <w:tc>
          <w:tcPr>
            <w:tcW w:w="539" w:type="pct"/>
          </w:tcPr>
          <w:p w14:paraId="2E2DA43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7A1E7B0F" w14:textId="77777777" w:rsidTr="007335A5">
        <w:trPr>
          <w:trHeight w:val="113"/>
        </w:trPr>
        <w:tc>
          <w:tcPr>
            <w:tcW w:w="2470" w:type="pct"/>
          </w:tcPr>
          <w:p w14:paraId="1F240E63" w14:textId="6E7EB8B9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jednoduchý displej s obrázky </w:t>
            </w:r>
          </w:p>
        </w:tc>
        <w:tc>
          <w:tcPr>
            <w:tcW w:w="539" w:type="pct"/>
          </w:tcPr>
          <w:p w14:paraId="45489BB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5AD9636" w14:textId="77777777" w:rsidTr="007335A5">
        <w:trPr>
          <w:trHeight w:val="113"/>
        </w:trPr>
        <w:tc>
          <w:tcPr>
            <w:tcW w:w="2470" w:type="pct"/>
          </w:tcPr>
          <w:p w14:paraId="7E63F6AA" w14:textId="24F53525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snadná přestavba pro levostrannou a pravostrannou rehabilitaci </w:t>
            </w:r>
          </w:p>
        </w:tc>
        <w:tc>
          <w:tcPr>
            <w:tcW w:w="539" w:type="pct"/>
          </w:tcPr>
          <w:p w14:paraId="5BFAE0A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1F732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2893B1D" w14:textId="41CEA868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CB481ED" w14:textId="77777777" w:rsidTr="007335A5">
        <w:trPr>
          <w:trHeight w:val="113"/>
        </w:trPr>
        <w:tc>
          <w:tcPr>
            <w:tcW w:w="2470" w:type="pct"/>
          </w:tcPr>
          <w:p w14:paraId="2D57E9D2" w14:textId="47F7E7A3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>dálkové ovládání s čipovou kart</w:t>
            </w:r>
            <w:r>
              <w:rPr>
                <w:rFonts w:ascii="Arial" w:eastAsia="Calibri" w:hAnsi="Arial" w:cs="Arial"/>
                <w:sz w:val="20"/>
                <w:szCs w:val="22"/>
                <w:lang w:eastAsia="en-US"/>
              </w:rPr>
              <w:t>ou</w:t>
            </w: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pacienta </w:t>
            </w:r>
          </w:p>
        </w:tc>
        <w:tc>
          <w:tcPr>
            <w:tcW w:w="539" w:type="pct"/>
          </w:tcPr>
          <w:p w14:paraId="20B1F39C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0D3765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5DB64BD" w14:textId="2268FD8B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0D54B336" w14:textId="77777777" w:rsidTr="007335A5">
        <w:trPr>
          <w:trHeight w:val="113"/>
        </w:trPr>
        <w:tc>
          <w:tcPr>
            <w:tcW w:w="2470" w:type="pct"/>
          </w:tcPr>
          <w:p w14:paraId="23E91DB7" w14:textId="1F8C88B1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snadná údržba, manipulace a transport </w:t>
            </w:r>
          </w:p>
        </w:tc>
        <w:tc>
          <w:tcPr>
            <w:tcW w:w="539" w:type="pct"/>
          </w:tcPr>
          <w:p w14:paraId="4125CD4C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D4DD81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241B1F3" w14:textId="3B70C8D1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6760F4" w14:paraId="73A61909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1B9664CF" w14:textId="5007A5FA" w:rsidR="004A099D" w:rsidRPr="007335A5" w:rsidRDefault="007335A5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6E4CC1">
              <w:rPr>
                <w:rFonts w:ascii="Arial" w:hAnsi="Arial" w:cs="Arial"/>
                <w:b/>
                <w:bCs/>
                <w:sz w:val="20"/>
                <w:szCs w:val="20"/>
              </w:rPr>
              <w:t>Speciální programy:</w:t>
            </w:r>
          </w:p>
        </w:tc>
      </w:tr>
      <w:tr w:rsidR="007335A5" w:rsidRPr="006760F4" w14:paraId="320F7CB6" w14:textId="77777777" w:rsidTr="007335A5">
        <w:trPr>
          <w:trHeight w:val="113"/>
        </w:trPr>
        <w:tc>
          <w:tcPr>
            <w:tcW w:w="2470" w:type="pct"/>
          </w:tcPr>
          <w:p w14:paraId="461B652E" w14:textId="4D95A7CD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zahřívací program </w:t>
            </w:r>
          </w:p>
        </w:tc>
        <w:tc>
          <w:tcPr>
            <w:tcW w:w="539" w:type="pct"/>
          </w:tcPr>
          <w:p w14:paraId="240579B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711E531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11C344F" w14:textId="4B7F8B5A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6D7D103C" w14:textId="77777777" w:rsidTr="007335A5">
        <w:trPr>
          <w:trHeight w:val="113"/>
        </w:trPr>
        <w:tc>
          <w:tcPr>
            <w:tcW w:w="2470" w:type="pct"/>
          </w:tcPr>
          <w:p w14:paraId="17302CEF" w14:textId="744F561B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oscilace – četnější opakování mezních 10° </w:t>
            </w:r>
          </w:p>
        </w:tc>
        <w:tc>
          <w:tcPr>
            <w:tcW w:w="539" w:type="pct"/>
          </w:tcPr>
          <w:p w14:paraId="2E38917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2ECDAB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B328DF7" w14:textId="04927F6B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345A6B43" w14:textId="77777777" w:rsidTr="007335A5">
        <w:trPr>
          <w:trHeight w:val="113"/>
        </w:trPr>
        <w:tc>
          <w:tcPr>
            <w:tcW w:w="2470" w:type="pct"/>
            <w:tcBorders>
              <w:bottom w:val="single" w:sz="4" w:space="0" w:color="auto"/>
            </w:tcBorders>
          </w:tcPr>
          <w:p w14:paraId="71E4CBAC" w14:textId="07256E80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protažení – postupné zvyšování rozsahu pohybu 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1668BAE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2804008F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06097858" w14:textId="3594C98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05683D12" w14:textId="77777777" w:rsidTr="007335A5">
        <w:trPr>
          <w:trHeight w:val="113"/>
        </w:trPr>
        <w:tc>
          <w:tcPr>
            <w:tcW w:w="2470" w:type="pct"/>
            <w:tcBorders>
              <w:right w:val="single" w:sz="4" w:space="0" w:color="auto"/>
            </w:tcBorders>
          </w:tcPr>
          <w:p w14:paraId="0BD1B206" w14:textId="015088CC" w:rsidR="007335A5" w:rsidRPr="007335A5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zpětný chod – bezpečnostní prvek 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14:paraId="06A74B01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C41629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</w:tcPr>
          <w:p w14:paraId="5AF50907" w14:textId="3C96477D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5D5AB2CA" w14:textId="77777777" w:rsidTr="007335A5">
        <w:trPr>
          <w:trHeight w:val="113"/>
        </w:trPr>
        <w:tc>
          <w:tcPr>
            <w:tcW w:w="2470" w:type="pct"/>
          </w:tcPr>
          <w:p w14:paraId="0AFB81C2" w14:textId="5CFDEB2B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plynulá regulace rychlosti od 20° do 200° / min </w:t>
            </w:r>
          </w:p>
        </w:tc>
        <w:tc>
          <w:tcPr>
            <w:tcW w:w="539" w:type="pct"/>
          </w:tcPr>
          <w:p w14:paraId="6DAD950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7F31D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73A945E" w14:textId="236F64EA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1E1754B" w14:textId="77777777" w:rsidTr="007335A5">
        <w:trPr>
          <w:trHeight w:val="113"/>
        </w:trPr>
        <w:tc>
          <w:tcPr>
            <w:tcW w:w="2470" w:type="pct"/>
          </w:tcPr>
          <w:p w14:paraId="7B89C4A6" w14:textId="21200466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doba trvání terapie </w:t>
            </w:r>
          </w:p>
        </w:tc>
        <w:tc>
          <w:tcPr>
            <w:tcW w:w="539" w:type="pct"/>
          </w:tcPr>
          <w:p w14:paraId="6F4A0944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right w:val="single" w:sz="4" w:space="0" w:color="auto"/>
            </w:tcBorders>
          </w:tcPr>
          <w:p w14:paraId="332E214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left w:val="single" w:sz="4" w:space="0" w:color="auto"/>
            </w:tcBorders>
          </w:tcPr>
          <w:p w14:paraId="06526460" w14:textId="41A6B302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2B212C0D" w14:textId="77777777" w:rsidTr="007335A5">
        <w:trPr>
          <w:trHeight w:val="113"/>
        </w:trPr>
        <w:tc>
          <w:tcPr>
            <w:tcW w:w="2470" w:type="pct"/>
          </w:tcPr>
          <w:p w14:paraId="615D7D7C" w14:textId="40403B3F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oddělené pauzy v krajních polohách </w:t>
            </w:r>
          </w:p>
        </w:tc>
        <w:tc>
          <w:tcPr>
            <w:tcW w:w="539" w:type="pct"/>
          </w:tcPr>
          <w:p w14:paraId="5AA3E393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BCD8AA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C5E5CF6" w14:textId="0BBF7A90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32CFA583" w14:textId="77777777" w:rsidTr="007335A5">
        <w:trPr>
          <w:trHeight w:val="113"/>
        </w:trPr>
        <w:tc>
          <w:tcPr>
            <w:tcW w:w="2470" w:type="pct"/>
          </w:tcPr>
          <w:p w14:paraId="32A3AAAB" w14:textId="23AB2CB6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asynchronní chod motorů </w:t>
            </w:r>
          </w:p>
        </w:tc>
        <w:tc>
          <w:tcPr>
            <w:tcW w:w="539" w:type="pct"/>
          </w:tcPr>
          <w:p w14:paraId="4BD72196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0F2E09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7304B91" w14:textId="274D062E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66D58CE6" w14:textId="77777777" w:rsidTr="007335A5">
        <w:trPr>
          <w:trHeight w:val="113"/>
        </w:trPr>
        <w:tc>
          <w:tcPr>
            <w:tcW w:w="2470" w:type="pct"/>
          </w:tcPr>
          <w:p w14:paraId="630D5007" w14:textId="1E918219" w:rsidR="007335A5" w:rsidRPr="007335A5" w:rsidRDefault="007335A5" w:rsidP="007335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7335A5">
              <w:rPr>
                <w:rFonts w:ascii="Arial" w:eastAsia="Calibri" w:hAnsi="Arial" w:cs="Arial"/>
                <w:sz w:val="20"/>
                <w:szCs w:val="22"/>
                <w:lang w:eastAsia="en-US"/>
              </w:rPr>
              <w:lastRenderedPageBreak/>
              <w:t xml:space="preserve">izolované pohybu </w:t>
            </w:r>
          </w:p>
        </w:tc>
        <w:tc>
          <w:tcPr>
            <w:tcW w:w="539" w:type="pct"/>
          </w:tcPr>
          <w:p w14:paraId="10C41AA7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F653214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E3F20AE" w14:textId="109DC39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6760F4" w14:paraId="5DC9114C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298B3DA8" w14:textId="1AEB11AD" w:rsidR="004A099D" w:rsidRPr="007335A5" w:rsidRDefault="007335A5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6E4CC1">
              <w:rPr>
                <w:rFonts w:ascii="Arial" w:hAnsi="Arial" w:cs="Arial"/>
                <w:b/>
                <w:bCs/>
                <w:sz w:val="20"/>
                <w:szCs w:val="20"/>
              </w:rPr>
              <w:t>Rozsahy pohybu:</w:t>
            </w:r>
          </w:p>
        </w:tc>
      </w:tr>
      <w:tr w:rsidR="007335A5" w:rsidRPr="006760F4" w14:paraId="66DFDE34" w14:textId="77777777" w:rsidTr="007335A5">
        <w:trPr>
          <w:trHeight w:val="113"/>
        </w:trPr>
        <w:tc>
          <w:tcPr>
            <w:tcW w:w="2470" w:type="pct"/>
          </w:tcPr>
          <w:p w14:paraId="05A98474" w14:textId="21739976" w:rsidR="007335A5" w:rsidRPr="007335A5" w:rsidRDefault="002C29B4" w:rsidP="002C29B4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C29B4">
              <w:rPr>
                <w:rFonts w:ascii="Arial" w:eastAsia="Calibri" w:hAnsi="Arial" w:cs="Arial"/>
                <w:sz w:val="20"/>
                <w:szCs w:val="22"/>
                <w:lang w:eastAsia="en-US"/>
              </w:rPr>
              <w:t>extenze / flexe         -5° - 0° - 140°</w:t>
            </w:r>
          </w:p>
        </w:tc>
        <w:tc>
          <w:tcPr>
            <w:tcW w:w="539" w:type="pct"/>
          </w:tcPr>
          <w:p w14:paraId="534B029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807994D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FAE9039" w14:textId="08E4AE83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A5" w:rsidRPr="006760F4" w14:paraId="7EBB1A5B" w14:textId="77777777" w:rsidTr="007335A5">
        <w:trPr>
          <w:trHeight w:val="113"/>
        </w:trPr>
        <w:tc>
          <w:tcPr>
            <w:tcW w:w="2470" w:type="pct"/>
          </w:tcPr>
          <w:p w14:paraId="355C68B4" w14:textId="0F1E88D2" w:rsidR="007335A5" w:rsidRPr="007335A5" w:rsidRDefault="002C29B4" w:rsidP="002C29B4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2C29B4">
              <w:rPr>
                <w:rFonts w:ascii="Arial" w:eastAsia="Calibri" w:hAnsi="Arial" w:cs="Arial"/>
                <w:sz w:val="20"/>
                <w:szCs w:val="22"/>
                <w:lang w:eastAsia="en-US"/>
              </w:rPr>
              <w:t>pronace / supinace   90° - 0° -   90°</w:t>
            </w:r>
          </w:p>
        </w:tc>
        <w:tc>
          <w:tcPr>
            <w:tcW w:w="539" w:type="pct"/>
          </w:tcPr>
          <w:p w14:paraId="352985E0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45DE172" w14:textId="77777777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501BCF7" w14:textId="66910446" w:rsidR="007335A5" w:rsidRPr="006760F4" w:rsidRDefault="007335A5" w:rsidP="007335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08B22D" w14:textId="77777777" w:rsidR="00C67B2A" w:rsidRDefault="00C67B2A" w:rsidP="00C67B2A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14:paraId="1EBA06E6" w14:textId="6781FD27" w:rsidR="00C67B2A" w:rsidRDefault="00C67B2A" w:rsidP="00C67B2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 xml:space="preserve">Veškeré povrchy nabízených výrobků včetně příslušenství musí být odolné vůči dezinfekčním a dekontaminačním prostředkům uvedených v dezinfekčním programu Krajské zdravotní, a.s. – viz příloha č. 8 </w:t>
      </w:r>
      <w:r w:rsidR="002F2277">
        <w:rPr>
          <w:rFonts w:ascii="Arial" w:eastAsia="Calibri" w:hAnsi="Arial" w:cs="Arial"/>
          <w:sz w:val="20"/>
          <w:szCs w:val="22"/>
          <w:lang w:eastAsia="en-US"/>
        </w:rPr>
        <w:t>Výzvy.</w:t>
      </w:r>
    </w:p>
    <w:p w14:paraId="3AE7D37B" w14:textId="77777777" w:rsidR="00907709" w:rsidRDefault="00907709" w:rsidP="00907709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  <w:lang w:eastAsia="ar-SA"/>
        </w:rPr>
        <w:t>P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ředmět plnění </w:t>
      </w:r>
      <w:r>
        <w:rPr>
          <w:rFonts w:ascii="Arial" w:hAnsi="Arial" w:cs="Arial"/>
          <w:sz w:val="20"/>
          <w:szCs w:val="20"/>
          <w:lang w:eastAsia="ar-SA"/>
        </w:rPr>
        <w:t>musí splňovat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standardy zadavatele </w:t>
      </w:r>
      <w:r w:rsidRPr="00CA6635">
        <w:rPr>
          <w:rFonts w:ascii="Arial" w:hAnsi="Arial" w:cs="Arial"/>
          <w:sz w:val="20"/>
          <w:szCs w:val="20"/>
          <w:lang w:eastAsia="ar-SA"/>
        </w:rPr>
        <w:t>„Požadavky na provedení a kvalitu ICT“</w:t>
      </w:r>
      <w:r w:rsidRPr="00CA6635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v plném rozsahu dle přílohy č. 9 </w:t>
      </w:r>
      <w:r>
        <w:rPr>
          <w:rFonts w:ascii="Arial" w:hAnsi="Arial" w:cs="Arial"/>
          <w:sz w:val="20"/>
          <w:szCs w:val="20"/>
          <w:lang w:eastAsia="ar-SA"/>
        </w:rPr>
        <w:t>Výzvy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a současně zveřejněné </w:t>
      </w:r>
      <w:proofErr w:type="gramStart"/>
      <w:r w:rsidRPr="003E6524">
        <w:rPr>
          <w:rFonts w:ascii="Arial" w:hAnsi="Arial" w:cs="Arial"/>
          <w:sz w:val="20"/>
          <w:szCs w:val="20"/>
          <w:lang w:eastAsia="ar-SA"/>
        </w:rPr>
        <w:t>na</w:t>
      </w:r>
      <w:proofErr w:type="gramEnd"/>
      <w:r w:rsidRPr="00E72A35">
        <w:rPr>
          <w:rFonts w:ascii="Arial" w:hAnsi="Arial" w:cs="Arial"/>
          <w:sz w:val="20"/>
          <w:szCs w:val="20"/>
        </w:rPr>
        <w:t xml:space="preserve">: </w:t>
      </w:r>
      <w:hyperlink r:id="rId8" w:history="1">
        <w:r w:rsidRPr="00E72A35">
          <w:rPr>
            <w:rStyle w:val="Hypertextovodkaz"/>
            <w:rFonts w:ascii="Arial" w:hAnsi="Arial" w:cs="Arial"/>
            <w:sz w:val="20"/>
            <w:szCs w:val="20"/>
          </w:rPr>
          <w:t>https://www.kzcr.eu/cz/kz/pro-odborniky/informace-pro-projektanty/</w:t>
        </w:r>
      </w:hyperlink>
      <w:r>
        <w:rPr>
          <w:rFonts w:ascii="Arial" w:hAnsi="Arial" w:cs="Arial"/>
          <w:sz w:val="20"/>
          <w:szCs w:val="20"/>
        </w:rPr>
        <w:t>.</w:t>
      </w:r>
    </w:p>
    <w:p w14:paraId="6AA8DD3D" w14:textId="77777777" w:rsidR="00907709" w:rsidRPr="00E72A35" w:rsidRDefault="00907709" w:rsidP="00907709">
      <w:pPr>
        <w:jc w:val="both"/>
        <w:rPr>
          <w:rFonts w:ascii="Arial" w:hAnsi="Arial" w:cs="Arial"/>
          <w:sz w:val="20"/>
          <w:szCs w:val="20"/>
          <w:lang w:eastAsia="en-US"/>
        </w:rPr>
      </w:pPr>
      <w:r w:rsidRPr="00CA6635">
        <w:rPr>
          <w:rFonts w:ascii="Arial" w:hAnsi="Arial" w:cs="Arial"/>
          <w:sz w:val="20"/>
          <w:szCs w:val="20"/>
          <w:lang w:eastAsia="ar-SA"/>
        </w:rPr>
        <w:t>Předmět plnění musí</w:t>
      </w:r>
      <w:r>
        <w:rPr>
          <w:rFonts w:ascii="Arial" w:hAnsi="Arial" w:cs="Arial"/>
          <w:sz w:val="20"/>
          <w:szCs w:val="20"/>
          <w:lang w:eastAsia="ar-SA"/>
        </w:rPr>
        <w:t xml:space="preserve"> dále</w:t>
      </w:r>
      <w:r w:rsidRPr="00CA6635">
        <w:rPr>
          <w:rFonts w:ascii="Arial" w:hAnsi="Arial" w:cs="Arial"/>
          <w:sz w:val="20"/>
          <w:szCs w:val="20"/>
          <w:lang w:eastAsia="ar-SA"/>
        </w:rPr>
        <w:t xml:space="preserve"> splňovat bezpečnostní standard zadavatele v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 plném rozsahu dle přílohy č. </w:t>
      </w:r>
      <w:r>
        <w:rPr>
          <w:rFonts w:ascii="Arial" w:hAnsi="Arial" w:cs="Arial"/>
          <w:sz w:val="20"/>
          <w:szCs w:val="20"/>
          <w:lang w:eastAsia="ar-SA"/>
        </w:rPr>
        <w:t>10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 xml:space="preserve">Výzvy. </w:t>
      </w:r>
    </w:p>
    <w:p w14:paraId="00D9B8FC" w14:textId="77777777" w:rsidR="00907709" w:rsidRDefault="00907709" w:rsidP="00907709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  <w:bookmarkStart w:id="0" w:name="_GoBack"/>
      <w:bookmarkEnd w:id="0"/>
    </w:p>
    <w:p w14:paraId="65DBE6D2" w14:textId="77777777" w:rsidR="002D3BDA" w:rsidRPr="006760F4" w:rsidRDefault="002D3BDA" w:rsidP="002D3BDA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4032EBBE" w14:textId="77777777" w:rsidR="002D3BDA" w:rsidRDefault="002D3BDA" w:rsidP="002D3BDA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7C8AAF9C" w14:textId="02E8C26F" w:rsidR="002D3BDA" w:rsidRPr="006760F4" w:rsidRDefault="002D3BDA" w:rsidP="002D3BDA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7259B7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6F8000D6" w14:textId="77777777" w:rsidR="002D3BDA" w:rsidRPr="006760F4" w:rsidRDefault="002D3BDA" w:rsidP="002D3BDA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1CACF3AD" w14:textId="77777777" w:rsidR="002D3BDA" w:rsidRPr="006760F4" w:rsidRDefault="002D3BDA" w:rsidP="002D3BD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320CF6E9" w14:textId="77777777" w:rsidR="002D3BDA" w:rsidRPr="006760F4" w:rsidRDefault="002D3BDA" w:rsidP="002D3BD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70C747AA" w14:textId="77777777" w:rsidR="002D3BDA" w:rsidRDefault="002D3BDA" w:rsidP="002D3BD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4F043DE5" w:rsidR="003C31D5" w:rsidRPr="002D3BDA" w:rsidRDefault="002D3BDA" w:rsidP="002D3BDA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2D3BDA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 </w:t>
      </w:r>
    </w:p>
    <w:sectPr w:rsidR="003C31D5" w:rsidRPr="002D3B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26B89" w14:textId="77777777" w:rsidR="00971B3C" w:rsidRDefault="00971B3C">
      <w:r>
        <w:separator/>
      </w:r>
    </w:p>
  </w:endnote>
  <w:endnote w:type="continuationSeparator" w:id="0">
    <w:p w14:paraId="7D98F1A7" w14:textId="77777777" w:rsidR="00971B3C" w:rsidRDefault="0097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7C38638B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907709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907709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3B67D" w14:textId="77777777" w:rsidR="00971B3C" w:rsidRDefault="00971B3C">
      <w:r>
        <w:separator/>
      </w:r>
    </w:p>
  </w:footnote>
  <w:footnote w:type="continuationSeparator" w:id="0">
    <w:p w14:paraId="2D186F14" w14:textId="77777777" w:rsidR="00971B3C" w:rsidRDefault="00971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C79D6"/>
    <w:multiLevelType w:val="hybridMultilevel"/>
    <w:tmpl w:val="CF9AE5A0"/>
    <w:lvl w:ilvl="0" w:tplc="E336443E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  <w:b w:val="0"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33363"/>
    <w:multiLevelType w:val="hybridMultilevel"/>
    <w:tmpl w:val="55D8BDC8"/>
    <w:lvl w:ilvl="0" w:tplc="E33644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b w:val="0"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3"/>
  </w:num>
  <w:num w:numId="11">
    <w:abstractNumId w:val="12"/>
  </w:num>
  <w:num w:numId="12">
    <w:abstractNumId w:val="14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46091"/>
    <w:rsid w:val="00073E76"/>
    <w:rsid w:val="000909E2"/>
    <w:rsid w:val="001110CD"/>
    <w:rsid w:val="001325A5"/>
    <w:rsid w:val="00154C53"/>
    <w:rsid w:val="00203092"/>
    <w:rsid w:val="00234442"/>
    <w:rsid w:val="002C29B4"/>
    <w:rsid w:val="002D3211"/>
    <w:rsid w:val="002D3BDA"/>
    <w:rsid w:val="002F2277"/>
    <w:rsid w:val="003C31D5"/>
    <w:rsid w:val="003E76B5"/>
    <w:rsid w:val="00424EC8"/>
    <w:rsid w:val="004A099D"/>
    <w:rsid w:val="005E7DC5"/>
    <w:rsid w:val="00640356"/>
    <w:rsid w:val="00652FD6"/>
    <w:rsid w:val="006760F4"/>
    <w:rsid w:val="006C2284"/>
    <w:rsid w:val="006E4CC1"/>
    <w:rsid w:val="00701FD7"/>
    <w:rsid w:val="007259B7"/>
    <w:rsid w:val="007335A5"/>
    <w:rsid w:val="00827631"/>
    <w:rsid w:val="0083004A"/>
    <w:rsid w:val="00857C02"/>
    <w:rsid w:val="008F3D74"/>
    <w:rsid w:val="00907709"/>
    <w:rsid w:val="009641ED"/>
    <w:rsid w:val="00971B3C"/>
    <w:rsid w:val="009C3048"/>
    <w:rsid w:val="009C4B61"/>
    <w:rsid w:val="00A47985"/>
    <w:rsid w:val="00A604C4"/>
    <w:rsid w:val="00A7510C"/>
    <w:rsid w:val="00A90CD6"/>
    <w:rsid w:val="00AB4898"/>
    <w:rsid w:val="00AB61DD"/>
    <w:rsid w:val="00B27C67"/>
    <w:rsid w:val="00B55EF4"/>
    <w:rsid w:val="00C446DF"/>
    <w:rsid w:val="00C67B2A"/>
    <w:rsid w:val="00C70016"/>
    <w:rsid w:val="00DD4A8B"/>
    <w:rsid w:val="00E36328"/>
    <w:rsid w:val="00EC462F"/>
    <w:rsid w:val="00ED10E2"/>
    <w:rsid w:val="00F509B7"/>
    <w:rsid w:val="00FC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C2CD6-B5A4-46BF-9004-728F7C5BF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6</TotalTime>
  <Pages>2</Pages>
  <Words>351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8</cp:revision>
  <dcterms:created xsi:type="dcterms:W3CDTF">2024-08-26T06:21:00Z</dcterms:created>
  <dcterms:modified xsi:type="dcterms:W3CDTF">2025-03-18T14:05:00Z</dcterms:modified>
</cp:coreProperties>
</file>