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B181" w14:textId="77777777" w:rsidR="000C2C23" w:rsidRPr="000C2C23" w:rsidRDefault="000C2C23" w:rsidP="000C2C23">
      <w:pPr>
        <w:jc w:val="center"/>
        <w:rPr>
          <w:rFonts w:ascii="Arial" w:hAnsi="Arial" w:cs="Arial"/>
          <w:b/>
          <w:sz w:val="32"/>
          <w:szCs w:val="32"/>
        </w:rPr>
      </w:pPr>
      <w:r w:rsidRPr="000C2C23">
        <w:rPr>
          <w:rFonts w:ascii="Arial" w:hAnsi="Arial" w:cs="Arial"/>
          <w:b/>
          <w:sz w:val="32"/>
          <w:szCs w:val="32"/>
        </w:rPr>
        <w:t>Zadávací dokumentace</w:t>
      </w:r>
    </w:p>
    <w:p w14:paraId="3A086E37" w14:textId="77777777" w:rsidR="000C2C23" w:rsidRDefault="000C2C23" w:rsidP="000C2C23">
      <w:pPr>
        <w:jc w:val="both"/>
      </w:pPr>
    </w:p>
    <w:p w14:paraId="70791157" w14:textId="77777777" w:rsidR="000C2C23" w:rsidRPr="000C2C23" w:rsidRDefault="000C2C23" w:rsidP="000C2C23">
      <w:pPr>
        <w:tabs>
          <w:tab w:val="left" w:pos="7655"/>
        </w:tabs>
        <w:spacing w:before="240"/>
        <w:jc w:val="center"/>
        <w:rPr>
          <w:rFonts w:ascii="Arial" w:hAnsi="Arial" w:cs="Arial"/>
          <w:sz w:val="20"/>
          <w:szCs w:val="20"/>
        </w:rPr>
      </w:pPr>
      <w:r w:rsidRPr="000C2C23">
        <w:rPr>
          <w:rFonts w:ascii="Arial" w:hAnsi="Arial" w:cs="Arial"/>
          <w:sz w:val="20"/>
          <w:szCs w:val="20"/>
        </w:rPr>
        <w:t xml:space="preserve">pro nadlimitní veřejnou zakázku na dodávky zadávanou v otevřeném řízení </w:t>
      </w:r>
    </w:p>
    <w:p w14:paraId="6F9B1CE1" w14:textId="77777777" w:rsidR="000C2C23" w:rsidRPr="000C2C23" w:rsidRDefault="000C2C23" w:rsidP="000C2C23">
      <w:pPr>
        <w:tabs>
          <w:tab w:val="left" w:pos="7655"/>
        </w:tabs>
        <w:jc w:val="center"/>
        <w:rPr>
          <w:rFonts w:ascii="Arial" w:hAnsi="Arial" w:cs="Arial"/>
          <w:bCs/>
          <w:iCs/>
          <w:sz w:val="20"/>
          <w:szCs w:val="20"/>
        </w:rPr>
      </w:pPr>
      <w:r w:rsidRPr="000C2C23">
        <w:rPr>
          <w:rFonts w:ascii="Arial" w:hAnsi="Arial" w:cs="Arial"/>
          <w:sz w:val="20"/>
          <w:szCs w:val="20"/>
        </w:rPr>
        <w:t>dle § 56 zákona č. 134/2016 Sb., o zadávání veřejných zakázek, ve znění pozdějších předpisů, (dále jen „ZZVZ“).</w:t>
      </w:r>
    </w:p>
    <w:p w14:paraId="2CAFE1B2" w14:textId="77777777" w:rsidR="000C2C23" w:rsidRPr="000C2C23" w:rsidRDefault="000C2C23" w:rsidP="000C2C23">
      <w:pPr>
        <w:jc w:val="both"/>
        <w:rPr>
          <w:rFonts w:ascii="Arial" w:hAnsi="Arial" w:cs="Arial"/>
          <w:sz w:val="20"/>
          <w:szCs w:val="20"/>
        </w:rPr>
      </w:pPr>
    </w:p>
    <w:p w14:paraId="72722A2D" w14:textId="77777777" w:rsidR="000C2C23" w:rsidRPr="000C2C23" w:rsidRDefault="000C2C23" w:rsidP="000C2C23">
      <w:pPr>
        <w:jc w:val="center"/>
        <w:rPr>
          <w:rFonts w:ascii="Arial" w:hAnsi="Arial" w:cs="Arial"/>
          <w:b/>
          <w:sz w:val="20"/>
          <w:szCs w:val="20"/>
        </w:rPr>
      </w:pPr>
      <w:r w:rsidRPr="000C2C23">
        <w:rPr>
          <w:rFonts w:ascii="Arial" w:hAnsi="Arial" w:cs="Arial"/>
          <w:b/>
          <w:sz w:val="20"/>
          <w:szCs w:val="20"/>
        </w:rPr>
        <w:t xml:space="preserve">Název veřejné zakázky: </w:t>
      </w:r>
    </w:p>
    <w:p w14:paraId="20C8E940" w14:textId="77777777" w:rsidR="000C2C23" w:rsidRDefault="000C2C23" w:rsidP="000C2C23">
      <w:pPr>
        <w:jc w:val="both"/>
      </w:pPr>
    </w:p>
    <w:p w14:paraId="56A8FB1D" w14:textId="77777777" w:rsidR="000C2C23" w:rsidRDefault="000C2C23" w:rsidP="000C2C23">
      <w:pPr>
        <w:jc w:val="both"/>
      </w:pPr>
    </w:p>
    <w:p w14:paraId="15116597" w14:textId="1B11E801" w:rsidR="008050C7" w:rsidRDefault="002669E3" w:rsidP="002669E3">
      <w:pPr>
        <w:jc w:val="center"/>
        <w:rPr>
          <w:rFonts w:ascii="Arial" w:hAnsi="Arial" w:cs="Arial"/>
          <w:b/>
          <w:sz w:val="32"/>
          <w:szCs w:val="32"/>
        </w:rPr>
      </w:pPr>
      <w:r w:rsidRPr="002669E3">
        <w:rPr>
          <w:rFonts w:ascii="Arial" w:hAnsi="Arial" w:cs="Arial"/>
          <w:b/>
          <w:sz w:val="32"/>
          <w:szCs w:val="32"/>
        </w:rPr>
        <w:t>Dodávka 1 ks lineárního urychlovače a provedení upgrade</w:t>
      </w:r>
      <w:r>
        <w:rPr>
          <w:rFonts w:ascii="Arial" w:hAnsi="Arial" w:cs="Arial"/>
          <w:b/>
          <w:sz w:val="32"/>
          <w:szCs w:val="32"/>
        </w:rPr>
        <w:t xml:space="preserve"> </w:t>
      </w:r>
      <w:r w:rsidRPr="002669E3">
        <w:rPr>
          <w:rFonts w:ascii="Arial" w:hAnsi="Arial" w:cs="Arial"/>
          <w:b/>
          <w:sz w:val="32"/>
          <w:szCs w:val="32"/>
        </w:rPr>
        <w:t>druhého lineárního urychlovače</w:t>
      </w:r>
      <w:r>
        <w:rPr>
          <w:rFonts w:ascii="Arial" w:hAnsi="Arial" w:cs="Arial"/>
          <w:b/>
          <w:sz w:val="32"/>
          <w:szCs w:val="32"/>
        </w:rPr>
        <w:t xml:space="preserve"> </w:t>
      </w:r>
      <w:r w:rsidRPr="002669E3">
        <w:rPr>
          <w:rFonts w:ascii="Arial" w:hAnsi="Arial" w:cs="Arial"/>
          <w:b/>
          <w:sz w:val="32"/>
          <w:szCs w:val="32"/>
        </w:rPr>
        <w:t xml:space="preserve">pro </w:t>
      </w:r>
      <w:r w:rsidR="002C65D5">
        <w:rPr>
          <w:rFonts w:ascii="Arial" w:hAnsi="Arial" w:cs="Arial"/>
          <w:b/>
          <w:sz w:val="32"/>
          <w:szCs w:val="32"/>
        </w:rPr>
        <w:t>Onkologickou kliniku</w:t>
      </w:r>
      <w:r w:rsidRPr="002669E3">
        <w:rPr>
          <w:rFonts w:ascii="Arial" w:hAnsi="Arial" w:cs="Arial"/>
          <w:b/>
          <w:sz w:val="32"/>
          <w:szCs w:val="32"/>
        </w:rPr>
        <w:t xml:space="preserve"> Krajské zdravotní, a.s. – Nemocnice Chomutov</w:t>
      </w:r>
      <w:r>
        <w:rPr>
          <w:rFonts w:ascii="Arial" w:hAnsi="Arial" w:cs="Arial"/>
          <w:b/>
          <w:sz w:val="32"/>
          <w:szCs w:val="32"/>
        </w:rPr>
        <w:t xml:space="preserve">, </w:t>
      </w:r>
      <w:r w:rsidRPr="002669E3">
        <w:rPr>
          <w:rFonts w:ascii="Arial" w:hAnsi="Arial" w:cs="Arial"/>
          <w:b/>
          <w:sz w:val="32"/>
          <w:szCs w:val="32"/>
        </w:rPr>
        <w:t>o.z.</w:t>
      </w:r>
    </w:p>
    <w:p w14:paraId="142A30AE" w14:textId="65BF9DDA" w:rsidR="002669E3" w:rsidRDefault="002669E3" w:rsidP="002669E3">
      <w:pPr>
        <w:jc w:val="center"/>
        <w:rPr>
          <w:rFonts w:ascii="Arial" w:hAnsi="Arial" w:cs="Arial"/>
          <w:b/>
          <w:sz w:val="32"/>
          <w:szCs w:val="32"/>
        </w:rPr>
      </w:pPr>
    </w:p>
    <w:p w14:paraId="2EEDD12B" w14:textId="0ED33936" w:rsidR="00CE25FC" w:rsidRDefault="00CE25FC" w:rsidP="00CE25FC">
      <w:pPr>
        <w:jc w:val="center"/>
        <w:rPr>
          <w:rFonts w:ascii="Arial" w:hAnsi="Arial" w:cs="Arial"/>
          <w:b/>
          <w:bCs/>
          <w:sz w:val="20"/>
          <w:szCs w:val="20"/>
        </w:rPr>
      </w:pPr>
      <w:r>
        <w:rPr>
          <w:rFonts w:ascii="Arial" w:hAnsi="Arial" w:cs="Arial"/>
          <w:b/>
          <w:bCs/>
          <w:sz w:val="20"/>
          <w:szCs w:val="20"/>
        </w:rPr>
        <w:t>Veřejná zakázka je financována z projektu „</w:t>
      </w:r>
      <w:r w:rsidR="00BB5EB2" w:rsidRPr="00BB5EB2">
        <w:rPr>
          <w:rFonts w:ascii="Arial" w:hAnsi="Arial" w:cs="Arial"/>
          <w:b/>
          <w:bCs/>
          <w:sz w:val="20"/>
          <w:szCs w:val="20"/>
        </w:rPr>
        <w:t>Obnova a inovace pro rozvoj vysoce specializované onkologické péče a personalizované medicíny v rámci komplexního onkologického centra</w:t>
      </w:r>
      <w:r>
        <w:rPr>
          <w:rFonts w:ascii="Arial" w:hAnsi="Arial" w:cs="Arial"/>
          <w:b/>
          <w:bCs/>
          <w:sz w:val="20"/>
          <w:szCs w:val="20"/>
        </w:rPr>
        <w:t>“, který je financován Evropskou unií z </w:t>
      </w:r>
      <w:r w:rsidR="00E1145A">
        <w:rPr>
          <w:rFonts w:ascii="Arial" w:hAnsi="Arial" w:cs="Arial"/>
          <w:b/>
          <w:bCs/>
          <w:sz w:val="20"/>
          <w:szCs w:val="20"/>
        </w:rPr>
        <w:t>Nástroje pro oživení a odolnost prostřednictvím Národního plánu obnovy ČR.</w:t>
      </w:r>
    </w:p>
    <w:p w14:paraId="747E2D4B" w14:textId="77777777" w:rsidR="00CE25FC" w:rsidRDefault="00CE25FC" w:rsidP="00CE25FC">
      <w:pPr>
        <w:jc w:val="center"/>
        <w:rPr>
          <w:rFonts w:ascii="Arial" w:hAnsi="Arial" w:cs="Arial"/>
          <w:b/>
          <w:bCs/>
          <w:sz w:val="20"/>
          <w:szCs w:val="20"/>
        </w:rPr>
      </w:pPr>
    </w:p>
    <w:p w14:paraId="279C8BCF" w14:textId="0AAD1EBE" w:rsidR="00CE25FC" w:rsidRDefault="00CE25FC" w:rsidP="00CE25FC">
      <w:pPr>
        <w:jc w:val="center"/>
        <w:rPr>
          <w:rFonts w:ascii="Arial" w:hAnsi="Arial" w:cs="Arial"/>
          <w:b/>
          <w:bCs/>
          <w:sz w:val="20"/>
          <w:szCs w:val="20"/>
        </w:rPr>
      </w:pPr>
      <w:r>
        <w:rPr>
          <w:rFonts w:ascii="Arial" w:hAnsi="Arial" w:cs="Arial"/>
          <w:b/>
          <w:bCs/>
          <w:sz w:val="20"/>
          <w:szCs w:val="20"/>
        </w:rPr>
        <w:t xml:space="preserve">Registrační číslo: </w:t>
      </w:r>
      <w:r w:rsidR="0045474B" w:rsidRPr="0045474B">
        <w:rPr>
          <w:rFonts w:ascii="Arial" w:hAnsi="Arial" w:cs="Arial"/>
          <w:sz w:val="20"/>
          <w:szCs w:val="20"/>
        </w:rPr>
        <w:t>CZ.31.8.0/0.0/0.0/23_072/0008250</w:t>
      </w:r>
    </w:p>
    <w:p w14:paraId="0317A7BD" w14:textId="77777777" w:rsidR="00CE25FC" w:rsidRDefault="00CE25FC" w:rsidP="002669E3">
      <w:pPr>
        <w:jc w:val="center"/>
        <w:rPr>
          <w:rFonts w:ascii="Arial" w:hAnsi="Arial" w:cs="Arial"/>
          <w:b/>
          <w:sz w:val="32"/>
          <w:szCs w:val="32"/>
        </w:rPr>
      </w:pPr>
    </w:p>
    <w:p w14:paraId="0C73BBA4" w14:textId="53DB09BC" w:rsidR="000C2C23" w:rsidRPr="000C2C23" w:rsidRDefault="000C2C23" w:rsidP="000C2C23">
      <w:pPr>
        <w:jc w:val="center"/>
        <w:rPr>
          <w:rFonts w:ascii="Arial" w:hAnsi="Arial" w:cs="Arial"/>
          <w:b/>
          <w:sz w:val="20"/>
          <w:szCs w:val="20"/>
        </w:rPr>
      </w:pPr>
      <w:r w:rsidRPr="000C2C23">
        <w:rPr>
          <w:rFonts w:ascii="Arial" w:hAnsi="Arial" w:cs="Arial"/>
          <w:b/>
          <w:sz w:val="20"/>
          <w:szCs w:val="20"/>
        </w:rPr>
        <w:t>Zadavatel veřejné zakázky:</w:t>
      </w:r>
    </w:p>
    <w:p w14:paraId="4EF235FA" w14:textId="77777777" w:rsidR="000C2C23" w:rsidRPr="000C2C23" w:rsidRDefault="000C2C23" w:rsidP="000C2C23">
      <w:pPr>
        <w:spacing w:before="240"/>
        <w:jc w:val="center"/>
        <w:rPr>
          <w:rFonts w:ascii="Arial" w:hAnsi="Arial" w:cs="Arial"/>
          <w:b/>
          <w:sz w:val="20"/>
          <w:szCs w:val="20"/>
        </w:rPr>
      </w:pPr>
      <w:r w:rsidRPr="000C2C23">
        <w:rPr>
          <w:rFonts w:ascii="Arial" w:hAnsi="Arial" w:cs="Arial"/>
          <w:b/>
          <w:sz w:val="20"/>
          <w:szCs w:val="20"/>
        </w:rPr>
        <w:t>Krajská zdravotní, a.s.</w:t>
      </w:r>
    </w:p>
    <w:p w14:paraId="3D0DA8E3" w14:textId="62E14EA6" w:rsidR="000C2C23" w:rsidRPr="000C2C23" w:rsidRDefault="000C2C23" w:rsidP="000C2C23">
      <w:pPr>
        <w:jc w:val="center"/>
        <w:rPr>
          <w:rFonts w:ascii="Arial" w:hAnsi="Arial" w:cs="Arial"/>
          <w:sz w:val="20"/>
          <w:szCs w:val="20"/>
        </w:rPr>
      </w:pPr>
      <w:r w:rsidRPr="000C2C23">
        <w:rPr>
          <w:rFonts w:ascii="Arial" w:hAnsi="Arial" w:cs="Arial"/>
          <w:sz w:val="20"/>
          <w:szCs w:val="20"/>
        </w:rPr>
        <w:t>se sídlem Sociální péče 3316/12</w:t>
      </w:r>
      <w:r w:rsidR="005101EC">
        <w:rPr>
          <w:rFonts w:ascii="Arial" w:hAnsi="Arial" w:cs="Arial"/>
          <w:sz w:val="20"/>
          <w:szCs w:val="20"/>
        </w:rPr>
        <w:t>a</w:t>
      </w:r>
    </w:p>
    <w:p w14:paraId="5014E9FA" w14:textId="77777777" w:rsidR="000C2C23" w:rsidRPr="000C2C23" w:rsidRDefault="000C2C23" w:rsidP="000C2C23">
      <w:pPr>
        <w:jc w:val="center"/>
        <w:rPr>
          <w:rFonts w:ascii="Arial" w:hAnsi="Arial" w:cs="Arial"/>
          <w:sz w:val="20"/>
          <w:szCs w:val="20"/>
        </w:rPr>
      </w:pPr>
      <w:r w:rsidRPr="000C2C23">
        <w:rPr>
          <w:rFonts w:ascii="Arial" w:hAnsi="Arial" w:cs="Arial"/>
          <w:sz w:val="20"/>
          <w:szCs w:val="20"/>
        </w:rPr>
        <w:t>400 11 Ústí nad Labem</w:t>
      </w:r>
    </w:p>
    <w:p w14:paraId="4D60E9AC" w14:textId="77777777" w:rsidR="000C2C23" w:rsidRPr="000C2C23" w:rsidRDefault="000C2C23" w:rsidP="000C2C23">
      <w:pPr>
        <w:jc w:val="center"/>
        <w:rPr>
          <w:rFonts w:ascii="Arial" w:hAnsi="Arial" w:cs="Arial"/>
          <w:sz w:val="20"/>
          <w:szCs w:val="20"/>
        </w:rPr>
      </w:pPr>
      <w:r w:rsidRPr="000C2C23">
        <w:rPr>
          <w:rFonts w:ascii="Arial" w:hAnsi="Arial" w:cs="Arial"/>
          <w:sz w:val="20"/>
          <w:szCs w:val="20"/>
        </w:rPr>
        <w:t>IČO: 25488627</w:t>
      </w:r>
    </w:p>
    <w:p w14:paraId="19F13AC3" w14:textId="77777777" w:rsidR="000C2C23" w:rsidRPr="000C2C23" w:rsidRDefault="000C2C23" w:rsidP="000C2C23">
      <w:pPr>
        <w:jc w:val="center"/>
        <w:outlineLvl w:val="0"/>
        <w:rPr>
          <w:rFonts w:ascii="Arial" w:hAnsi="Arial" w:cs="Arial"/>
          <w:sz w:val="20"/>
          <w:szCs w:val="20"/>
        </w:rPr>
      </w:pPr>
      <w:r w:rsidRPr="000C2C23">
        <w:rPr>
          <w:rFonts w:ascii="Arial" w:hAnsi="Arial" w:cs="Arial"/>
          <w:sz w:val="20"/>
          <w:szCs w:val="20"/>
        </w:rPr>
        <w:t>zapsaná v obchodním rejstříku vedeném Krajským soudem v Ústí nad Labem, pod spisovou značkou B 1550.</w:t>
      </w:r>
    </w:p>
    <w:p w14:paraId="5668050F" w14:textId="03F8B007" w:rsidR="000C2C23" w:rsidRPr="000C2C23" w:rsidRDefault="000C2C23" w:rsidP="000C2C23">
      <w:pPr>
        <w:spacing w:before="240"/>
        <w:jc w:val="center"/>
        <w:rPr>
          <w:rFonts w:ascii="Arial" w:hAnsi="Arial" w:cs="Arial"/>
          <w:sz w:val="20"/>
          <w:szCs w:val="20"/>
        </w:rPr>
      </w:pPr>
      <w:r w:rsidRPr="000C2C23">
        <w:rPr>
          <w:rFonts w:ascii="Arial" w:hAnsi="Arial" w:cs="Arial"/>
          <w:sz w:val="20"/>
          <w:szCs w:val="20"/>
        </w:rPr>
        <w:t xml:space="preserve">Zastoupená: </w:t>
      </w:r>
      <w:r w:rsidR="008050C7" w:rsidRPr="00157312">
        <w:rPr>
          <w:rFonts w:ascii="Arial" w:hAnsi="Arial" w:cs="Arial"/>
          <w:sz w:val="20"/>
          <w:szCs w:val="20"/>
        </w:rPr>
        <w:t xml:space="preserve">na základě pověření MUDr. Jiřím Laštůvkou, </w:t>
      </w:r>
      <w:r w:rsidR="0076610D" w:rsidRPr="00D338E7">
        <w:rPr>
          <w:rFonts w:ascii="Arial" w:hAnsi="Arial" w:cs="Arial"/>
          <w:snapToGrid w:val="0"/>
          <w:sz w:val="20"/>
          <w:szCs w:val="20"/>
        </w:rPr>
        <w:t>zmocněný</w:t>
      </w:r>
      <w:r w:rsidR="0076610D">
        <w:rPr>
          <w:rFonts w:ascii="Arial" w:hAnsi="Arial" w:cs="Arial"/>
          <w:snapToGrid w:val="0"/>
          <w:sz w:val="20"/>
          <w:szCs w:val="20"/>
        </w:rPr>
        <w:t>m</w:t>
      </w:r>
      <w:r w:rsidR="0076610D" w:rsidRPr="00D338E7">
        <w:rPr>
          <w:rFonts w:ascii="Arial" w:hAnsi="Arial" w:cs="Arial"/>
          <w:snapToGrid w:val="0"/>
          <w:sz w:val="20"/>
          <w:szCs w:val="20"/>
        </w:rPr>
        <w:t xml:space="preserve"> k výkonu funkce generálního ředitele</w:t>
      </w:r>
    </w:p>
    <w:p w14:paraId="6F96EF75" w14:textId="77777777" w:rsidR="000C2C23" w:rsidRDefault="000C2C23" w:rsidP="000C2C23">
      <w:pPr>
        <w:widowControl w:val="0"/>
        <w:tabs>
          <w:tab w:val="left" w:pos="1701"/>
        </w:tabs>
        <w:autoSpaceDE w:val="0"/>
        <w:autoSpaceDN w:val="0"/>
        <w:adjustRightInd w:val="0"/>
      </w:pPr>
    </w:p>
    <w:p w14:paraId="0C6D41A2" w14:textId="77777777" w:rsidR="000C2C23" w:rsidRDefault="000C2C23" w:rsidP="000C2C23">
      <w:pPr>
        <w:widowControl w:val="0"/>
        <w:tabs>
          <w:tab w:val="left" w:pos="1701"/>
        </w:tabs>
        <w:autoSpaceDE w:val="0"/>
        <w:autoSpaceDN w:val="0"/>
        <w:adjustRightInd w:val="0"/>
      </w:pPr>
    </w:p>
    <w:p w14:paraId="567BAD81" w14:textId="77777777" w:rsidR="000C2C23" w:rsidRDefault="000C2C23" w:rsidP="000C2C23">
      <w:pPr>
        <w:widowControl w:val="0"/>
        <w:tabs>
          <w:tab w:val="left" w:pos="1701"/>
        </w:tabs>
        <w:autoSpaceDE w:val="0"/>
        <w:autoSpaceDN w:val="0"/>
        <w:adjustRightInd w:val="0"/>
      </w:pPr>
    </w:p>
    <w:p w14:paraId="61BC1CE8" w14:textId="77777777" w:rsidR="000C2C23" w:rsidRDefault="000C2C23" w:rsidP="000C2C23">
      <w:pPr>
        <w:widowControl w:val="0"/>
        <w:tabs>
          <w:tab w:val="left" w:pos="1701"/>
        </w:tabs>
        <w:autoSpaceDE w:val="0"/>
        <w:autoSpaceDN w:val="0"/>
        <w:adjustRightInd w:val="0"/>
      </w:pPr>
    </w:p>
    <w:p w14:paraId="08ADD178" w14:textId="77777777" w:rsidR="000C2C23" w:rsidRDefault="000C2C23" w:rsidP="000C2C23">
      <w:pPr>
        <w:widowControl w:val="0"/>
        <w:tabs>
          <w:tab w:val="left" w:pos="1701"/>
        </w:tabs>
        <w:autoSpaceDE w:val="0"/>
        <w:autoSpaceDN w:val="0"/>
        <w:adjustRightInd w:val="0"/>
      </w:pPr>
    </w:p>
    <w:p w14:paraId="0F498C43" w14:textId="77777777" w:rsidR="000C2C23" w:rsidRDefault="000C2C23" w:rsidP="000C2C23">
      <w:pPr>
        <w:widowControl w:val="0"/>
        <w:tabs>
          <w:tab w:val="left" w:pos="1701"/>
        </w:tabs>
        <w:autoSpaceDE w:val="0"/>
        <w:autoSpaceDN w:val="0"/>
        <w:adjustRightInd w:val="0"/>
      </w:pPr>
    </w:p>
    <w:p w14:paraId="1396AB80" w14:textId="77777777" w:rsidR="000C2C23" w:rsidRDefault="000C2C23" w:rsidP="000C2C23">
      <w:pPr>
        <w:widowControl w:val="0"/>
        <w:tabs>
          <w:tab w:val="left" w:pos="1701"/>
        </w:tabs>
        <w:autoSpaceDE w:val="0"/>
        <w:autoSpaceDN w:val="0"/>
        <w:adjustRightInd w:val="0"/>
      </w:pPr>
    </w:p>
    <w:p w14:paraId="163E1A14" w14:textId="77777777" w:rsidR="000C2C23" w:rsidRDefault="000C2C23" w:rsidP="000C2C23">
      <w:pPr>
        <w:widowControl w:val="0"/>
        <w:tabs>
          <w:tab w:val="left" w:pos="1701"/>
        </w:tabs>
        <w:autoSpaceDE w:val="0"/>
        <w:autoSpaceDN w:val="0"/>
        <w:adjustRightInd w:val="0"/>
      </w:pPr>
    </w:p>
    <w:p w14:paraId="39077BE9" w14:textId="6F296612" w:rsidR="000C2C23" w:rsidRDefault="000C2C23" w:rsidP="002D3211">
      <w:pPr>
        <w:rPr>
          <w:rFonts w:ascii="Arial" w:hAnsi="Arial" w:cs="Arial"/>
          <w:sz w:val="20"/>
          <w:szCs w:val="20"/>
        </w:rPr>
      </w:pPr>
    </w:p>
    <w:p w14:paraId="223DA4DF" w14:textId="31EABAE1" w:rsidR="000C2C23" w:rsidRDefault="000C2C23" w:rsidP="002D3211">
      <w:pPr>
        <w:rPr>
          <w:rFonts w:ascii="Arial" w:hAnsi="Arial" w:cs="Arial"/>
          <w:sz w:val="20"/>
          <w:szCs w:val="20"/>
        </w:rPr>
      </w:pPr>
    </w:p>
    <w:p w14:paraId="1510289A" w14:textId="144C2B2F" w:rsidR="000C2C23" w:rsidRDefault="000C2C23" w:rsidP="002D3211">
      <w:pPr>
        <w:rPr>
          <w:rFonts w:ascii="Arial" w:hAnsi="Arial" w:cs="Arial"/>
          <w:sz w:val="20"/>
          <w:szCs w:val="20"/>
        </w:rPr>
      </w:pPr>
    </w:p>
    <w:p w14:paraId="49216F16" w14:textId="22AF74A3" w:rsidR="002669E3" w:rsidRDefault="002669E3" w:rsidP="002D3211">
      <w:pPr>
        <w:rPr>
          <w:rFonts w:ascii="Arial" w:hAnsi="Arial" w:cs="Arial"/>
          <w:sz w:val="20"/>
          <w:szCs w:val="20"/>
        </w:rPr>
      </w:pPr>
    </w:p>
    <w:p w14:paraId="401A5C4B" w14:textId="4E53833C" w:rsidR="002669E3" w:rsidRDefault="002669E3" w:rsidP="002D3211">
      <w:pPr>
        <w:rPr>
          <w:rFonts w:ascii="Arial" w:hAnsi="Arial" w:cs="Arial"/>
          <w:sz w:val="20"/>
          <w:szCs w:val="20"/>
        </w:rPr>
      </w:pPr>
    </w:p>
    <w:p w14:paraId="74DE7467" w14:textId="15248AEE" w:rsidR="002669E3" w:rsidRDefault="002669E3" w:rsidP="002D3211">
      <w:pPr>
        <w:rPr>
          <w:rFonts w:ascii="Arial" w:hAnsi="Arial" w:cs="Arial"/>
          <w:sz w:val="20"/>
          <w:szCs w:val="20"/>
        </w:rPr>
      </w:pPr>
    </w:p>
    <w:p w14:paraId="35F29B83" w14:textId="3744BC45" w:rsidR="002669E3" w:rsidRDefault="002669E3" w:rsidP="002D3211">
      <w:pPr>
        <w:rPr>
          <w:rFonts w:ascii="Arial" w:hAnsi="Arial" w:cs="Arial"/>
          <w:sz w:val="20"/>
          <w:szCs w:val="20"/>
        </w:rPr>
      </w:pPr>
    </w:p>
    <w:p w14:paraId="62F76813" w14:textId="486085E8" w:rsidR="002669E3" w:rsidRDefault="002669E3" w:rsidP="002D3211">
      <w:pPr>
        <w:rPr>
          <w:rFonts w:ascii="Arial" w:hAnsi="Arial" w:cs="Arial"/>
          <w:sz w:val="20"/>
          <w:szCs w:val="20"/>
        </w:rPr>
      </w:pPr>
    </w:p>
    <w:p w14:paraId="39FDE96D" w14:textId="5CF0D3C3" w:rsidR="002669E3" w:rsidRDefault="002669E3" w:rsidP="002D3211">
      <w:pPr>
        <w:rPr>
          <w:rFonts w:ascii="Arial" w:hAnsi="Arial" w:cs="Arial"/>
          <w:sz w:val="20"/>
          <w:szCs w:val="20"/>
        </w:rPr>
      </w:pPr>
    </w:p>
    <w:p w14:paraId="1DF8BF87" w14:textId="6AD84FCB" w:rsidR="002669E3" w:rsidRDefault="002669E3" w:rsidP="002D3211">
      <w:pPr>
        <w:rPr>
          <w:rFonts w:ascii="Arial" w:hAnsi="Arial" w:cs="Arial"/>
          <w:sz w:val="20"/>
          <w:szCs w:val="20"/>
        </w:rPr>
      </w:pPr>
    </w:p>
    <w:p w14:paraId="077A0FF7" w14:textId="70C33BE3" w:rsidR="002669E3" w:rsidRDefault="002669E3" w:rsidP="002D3211">
      <w:pPr>
        <w:rPr>
          <w:rFonts w:ascii="Arial" w:hAnsi="Arial" w:cs="Arial"/>
          <w:sz w:val="20"/>
          <w:szCs w:val="20"/>
        </w:rPr>
      </w:pPr>
    </w:p>
    <w:p w14:paraId="0CDD6669" w14:textId="24AE6FD6" w:rsidR="002669E3" w:rsidRDefault="002669E3" w:rsidP="002D3211">
      <w:pPr>
        <w:rPr>
          <w:rFonts w:ascii="Arial" w:hAnsi="Arial" w:cs="Arial"/>
          <w:sz w:val="20"/>
          <w:szCs w:val="20"/>
        </w:rPr>
      </w:pPr>
    </w:p>
    <w:p w14:paraId="79A6CBC9" w14:textId="0EE4DA54" w:rsidR="000C2C23" w:rsidRDefault="000C2C23" w:rsidP="002D3211">
      <w:pPr>
        <w:rPr>
          <w:rFonts w:ascii="Arial" w:hAnsi="Arial" w:cs="Arial"/>
          <w:sz w:val="20"/>
          <w:szCs w:val="20"/>
        </w:rPr>
      </w:pPr>
    </w:p>
    <w:p w14:paraId="5DE5D56D" w14:textId="77777777" w:rsidR="000C2C23" w:rsidRPr="00ED5FDE" w:rsidRDefault="000C2C23" w:rsidP="000C2C23">
      <w:pPr>
        <w:keepNext/>
        <w:keepLines/>
        <w:numPr>
          <w:ilvl w:val="0"/>
          <w:numId w:val="1"/>
        </w:numPr>
        <w:jc w:val="both"/>
        <w:outlineLvl w:val="0"/>
        <w:rPr>
          <w:rFonts w:ascii="Arial" w:hAnsi="Arial" w:cs="Arial"/>
          <w:b/>
          <w:bCs/>
          <w:sz w:val="20"/>
          <w:szCs w:val="20"/>
        </w:rPr>
      </w:pPr>
      <w:r w:rsidRPr="00ED5FDE">
        <w:rPr>
          <w:rFonts w:ascii="Arial" w:hAnsi="Arial" w:cs="Arial"/>
          <w:b/>
          <w:bCs/>
          <w:sz w:val="20"/>
          <w:szCs w:val="20"/>
        </w:rPr>
        <w:lastRenderedPageBreak/>
        <w:t>Informace o veřejné zakázce</w:t>
      </w:r>
    </w:p>
    <w:p w14:paraId="55398C2A" w14:textId="77777777" w:rsidR="000C2C23" w:rsidRDefault="000C2C23" w:rsidP="000C2C23">
      <w:pPr>
        <w:pStyle w:val="Bezmezer"/>
      </w:pPr>
    </w:p>
    <w:p w14:paraId="1BC311BC" w14:textId="77777777" w:rsidR="000C2C23" w:rsidRPr="00ED5FDE" w:rsidRDefault="000C2C23" w:rsidP="000C2C23">
      <w:pPr>
        <w:keepNext/>
        <w:tabs>
          <w:tab w:val="left" w:pos="3544"/>
        </w:tabs>
        <w:spacing w:after="240"/>
        <w:jc w:val="both"/>
        <w:outlineLvl w:val="0"/>
        <w:rPr>
          <w:rFonts w:ascii="Arial" w:hAnsi="Arial" w:cs="Arial"/>
          <w:b/>
          <w:sz w:val="20"/>
          <w:szCs w:val="20"/>
        </w:rPr>
      </w:pPr>
      <w:r w:rsidRPr="00ED5FDE">
        <w:rPr>
          <w:rFonts w:ascii="Arial" w:hAnsi="Arial" w:cs="Arial"/>
          <w:b/>
          <w:sz w:val="20"/>
          <w:szCs w:val="20"/>
        </w:rPr>
        <w:t xml:space="preserve">Druh veřejné zakázky: </w:t>
      </w:r>
    </w:p>
    <w:p w14:paraId="258C110C" w14:textId="77777777" w:rsidR="000C2C23" w:rsidRPr="00ED5FDE" w:rsidRDefault="000C2C23" w:rsidP="000C2C23">
      <w:pPr>
        <w:keepNext/>
        <w:numPr>
          <w:ilvl w:val="0"/>
          <w:numId w:val="3"/>
        </w:numPr>
        <w:jc w:val="both"/>
        <w:outlineLvl w:val="0"/>
        <w:rPr>
          <w:rFonts w:ascii="Arial" w:hAnsi="Arial" w:cs="Arial"/>
          <w:sz w:val="20"/>
          <w:szCs w:val="20"/>
        </w:rPr>
      </w:pPr>
      <w:r w:rsidRPr="00ED5FDE">
        <w:rPr>
          <w:rFonts w:ascii="Arial" w:hAnsi="Arial" w:cs="Arial"/>
          <w:sz w:val="20"/>
          <w:szCs w:val="20"/>
        </w:rPr>
        <w:t>Veřejná zakázka na dodávky</w:t>
      </w:r>
    </w:p>
    <w:p w14:paraId="0976B23C" w14:textId="77777777" w:rsidR="000C2C23" w:rsidRPr="00ED5FDE" w:rsidRDefault="000C2C23" w:rsidP="000C2C23">
      <w:pPr>
        <w:pStyle w:val="Bezmezer"/>
        <w:jc w:val="both"/>
        <w:rPr>
          <w:rFonts w:ascii="Arial" w:hAnsi="Arial" w:cs="Arial"/>
          <w:sz w:val="20"/>
          <w:szCs w:val="20"/>
        </w:rPr>
      </w:pPr>
    </w:p>
    <w:p w14:paraId="29A0561B" w14:textId="77777777" w:rsidR="000C2C23" w:rsidRPr="00ED5FDE" w:rsidRDefault="000C2C23" w:rsidP="000C2C23">
      <w:pPr>
        <w:numPr>
          <w:ilvl w:val="0"/>
          <w:numId w:val="1"/>
        </w:numPr>
        <w:rPr>
          <w:rFonts w:ascii="Arial" w:hAnsi="Arial" w:cs="Arial"/>
          <w:b/>
          <w:bCs/>
          <w:sz w:val="20"/>
          <w:szCs w:val="20"/>
        </w:rPr>
      </w:pPr>
      <w:r w:rsidRPr="00ED5FDE">
        <w:rPr>
          <w:rFonts w:ascii="Arial" w:hAnsi="Arial" w:cs="Arial"/>
          <w:b/>
          <w:bCs/>
          <w:sz w:val="20"/>
          <w:szCs w:val="20"/>
        </w:rPr>
        <w:t>Vymezení plnění veřejné zakázky</w:t>
      </w:r>
    </w:p>
    <w:p w14:paraId="07140707" w14:textId="77777777" w:rsidR="000C2C23" w:rsidRPr="00ED5FDE" w:rsidRDefault="000C2C23" w:rsidP="000C2C23">
      <w:pPr>
        <w:numPr>
          <w:ilvl w:val="1"/>
          <w:numId w:val="1"/>
        </w:numPr>
        <w:tabs>
          <w:tab w:val="left" w:pos="284"/>
        </w:tabs>
        <w:spacing w:before="240" w:after="240"/>
        <w:ind w:left="1134" w:hanging="424"/>
        <w:jc w:val="both"/>
        <w:rPr>
          <w:rFonts w:ascii="Arial" w:hAnsi="Arial" w:cs="Arial"/>
          <w:b/>
          <w:sz w:val="20"/>
          <w:szCs w:val="20"/>
        </w:rPr>
      </w:pPr>
      <w:r w:rsidRPr="00ED5FDE">
        <w:rPr>
          <w:rFonts w:ascii="Arial" w:hAnsi="Arial" w:cs="Arial"/>
          <w:b/>
          <w:sz w:val="20"/>
          <w:szCs w:val="20"/>
        </w:rPr>
        <w:t>Předmět veřejné zakázky</w:t>
      </w:r>
    </w:p>
    <w:p w14:paraId="2813F87E" w14:textId="77777777" w:rsidR="000F5138" w:rsidRDefault="008A4E23" w:rsidP="00427EC0">
      <w:pPr>
        <w:jc w:val="both"/>
        <w:rPr>
          <w:rFonts w:ascii="Arial" w:hAnsi="Arial" w:cs="Arial"/>
          <w:sz w:val="20"/>
          <w:szCs w:val="20"/>
        </w:rPr>
      </w:pPr>
      <w:r w:rsidRPr="00A52405">
        <w:rPr>
          <w:rFonts w:ascii="Arial" w:hAnsi="Arial" w:cs="Arial"/>
          <w:sz w:val="20"/>
          <w:szCs w:val="20"/>
        </w:rPr>
        <w:t>Předmětem této veřejné zakázky j</w:t>
      </w:r>
      <w:r w:rsidR="004B4C98">
        <w:rPr>
          <w:rFonts w:ascii="Arial" w:hAnsi="Arial" w:cs="Arial"/>
          <w:sz w:val="20"/>
          <w:szCs w:val="20"/>
        </w:rPr>
        <w:t>e</w:t>
      </w:r>
      <w:r w:rsidR="000F5138">
        <w:rPr>
          <w:rFonts w:ascii="Arial" w:hAnsi="Arial" w:cs="Arial"/>
          <w:sz w:val="20"/>
          <w:szCs w:val="20"/>
        </w:rPr>
        <w:t>:</w:t>
      </w:r>
    </w:p>
    <w:p w14:paraId="6286711C" w14:textId="2DB48606" w:rsidR="00A37AF6" w:rsidRDefault="008A4E23" w:rsidP="0051470C">
      <w:pPr>
        <w:pStyle w:val="Odstavecseseznamem"/>
        <w:numPr>
          <w:ilvl w:val="0"/>
          <w:numId w:val="3"/>
        </w:numPr>
        <w:jc w:val="both"/>
        <w:rPr>
          <w:rFonts w:ascii="Arial" w:hAnsi="Arial" w:cs="Arial"/>
          <w:bCs/>
          <w:sz w:val="20"/>
          <w:szCs w:val="20"/>
        </w:rPr>
      </w:pPr>
      <w:r w:rsidRPr="0051470C">
        <w:rPr>
          <w:rFonts w:ascii="Arial" w:hAnsi="Arial" w:cs="Arial"/>
          <w:sz w:val="20"/>
          <w:szCs w:val="20"/>
        </w:rPr>
        <w:t>dodávk</w:t>
      </w:r>
      <w:r w:rsidR="004B4C98" w:rsidRPr="0051470C">
        <w:rPr>
          <w:rFonts w:ascii="Arial" w:hAnsi="Arial" w:cs="Arial"/>
          <w:sz w:val="20"/>
          <w:szCs w:val="20"/>
        </w:rPr>
        <w:t xml:space="preserve">a </w:t>
      </w:r>
      <w:r w:rsidR="004B4C98" w:rsidRPr="0051470C">
        <w:rPr>
          <w:rFonts w:ascii="Arial" w:hAnsi="Arial" w:cs="Arial"/>
          <w:bCs/>
          <w:sz w:val="20"/>
          <w:szCs w:val="20"/>
        </w:rPr>
        <w:t>1 ks lineárního urychlovače vč</w:t>
      </w:r>
      <w:r w:rsidR="000F5138">
        <w:rPr>
          <w:rFonts w:ascii="Arial" w:hAnsi="Arial" w:cs="Arial"/>
          <w:bCs/>
          <w:sz w:val="20"/>
          <w:szCs w:val="20"/>
        </w:rPr>
        <w:t xml:space="preserve">etně </w:t>
      </w:r>
      <w:r w:rsidR="004B4C98" w:rsidRPr="0051470C">
        <w:rPr>
          <w:rFonts w:ascii="Arial" w:hAnsi="Arial" w:cs="Arial"/>
          <w:bCs/>
          <w:sz w:val="20"/>
          <w:szCs w:val="20"/>
        </w:rPr>
        <w:t>plánovacího, verifikačního</w:t>
      </w:r>
      <w:r w:rsidR="000F5138">
        <w:rPr>
          <w:rFonts w:ascii="Arial" w:hAnsi="Arial" w:cs="Arial"/>
          <w:bCs/>
          <w:sz w:val="20"/>
          <w:szCs w:val="20"/>
        </w:rPr>
        <w:t xml:space="preserve"> a </w:t>
      </w:r>
      <w:r w:rsidR="004B4C98" w:rsidRPr="0051470C">
        <w:rPr>
          <w:rFonts w:ascii="Arial" w:hAnsi="Arial" w:cs="Arial"/>
          <w:bCs/>
          <w:sz w:val="20"/>
          <w:szCs w:val="20"/>
        </w:rPr>
        <w:t>konturovacího systému, SGRT, dozimetrie, výměny chlazení, fixačních pomůcek příslušenství</w:t>
      </w:r>
      <w:r w:rsidR="00A37AF6">
        <w:rPr>
          <w:rFonts w:ascii="Arial" w:hAnsi="Arial" w:cs="Arial"/>
          <w:bCs/>
          <w:sz w:val="20"/>
          <w:szCs w:val="20"/>
        </w:rPr>
        <w:t>,</w:t>
      </w:r>
      <w:r w:rsidR="004713FD" w:rsidRPr="004713FD">
        <w:rPr>
          <w:rFonts w:ascii="Arial" w:hAnsi="Arial" w:cs="Arial"/>
          <w:bCs/>
          <w:sz w:val="20"/>
          <w:szCs w:val="20"/>
        </w:rPr>
        <w:t xml:space="preserve"> </w:t>
      </w:r>
      <w:r w:rsidR="004713FD" w:rsidRPr="006B15D7">
        <w:rPr>
          <w:rFonts w:ascii="Arial" w:hAnsi="Arial" w:cs="Arial"/>
          <w:bCs/>
          <w:sz w:val="20"/>
          <w:szCs w:val="20"/>
        </w:rPr>
        <w:t>spolu s odpovídajícím příslušenstvím</w:t>
      </w:r>
      <w:r w:rsidR="004713FD">
        <w:rPr>
          <w:rFonts w:ascii="Arial" w:hAnsi="Arial" w:cs="Arial"/>
          <w:bCs/>
          <w:sz w:val="20"/>
          <w:szCs w:val="20"/>
        </w:rPr>
        <w:t>,</w:t>
      </w:r>
      <w:r w:rsidR="00A37AF6">
        <w:rPr>
          <w:rFonts w:ascii="Arial" w:hAnsi="Arial" w:cs="Arial"/>
          <w:bCs/>
          <w:sz w:val="20"/>
          <w:szCs w:val="20"/>
        </w:rPr>
        <w:t xml:space="preserve"> </w:t>
      </w:r>
    </w:p>
    <w:p w14:paraId="62BE7A13" w14:textId="73ED4346" w:rsidR="00A37AF6" w:rsidRDefault="004B4C98" w:rsidP="0051470C">
      <w:pPr>
        <w:pStyle w:val="Odstavecseseznamem"/>
        <w:numPr>
          <w:ilvl w:val="0"/>
          <w:numId w:val="3"/>
        </w:numPr>
        <w:jc w:val="both"/>
        <w:rPr>
          <w:rFonts w:ascii="Arial" w:hAnsi="Arial" w:cs="Arial"/>
          <w:bCs/>
          <w:sz w:val="20"/>
          <w:szCs w:val="20"/>
        </w:rPr>
      </w:pPr>
      <w:r w:rsidRPr="0051470C">
        <w:rPr>
          <w:rFonts w:ascii="Arial" w:hAnsi="Arial" w:cs="Arial"/>
          <w:bCs/>
          <w:sz w:val="20"/>
          <w:szCs w:val="20"/>
        </w:rPr>
        <w:t xml:space="preserve">provedení upgrade </w:t>
      </w:r>
      <w:r w:rsidR="00A37AF6">
        <w:rPr>
          <w:rFonts w:ascii="Arial" w:hAnsi="Arial" w:cs="Arial"/>
          <w:bCs/>
          <w:sz w:val="20"/>
          <w:szCs w:val="20"/>
        </w:rPr>
        <w:t xml:space="preserve">stávajícího </w:t>
      </w:r>
      <w:r w:rsidRPr="0051470C">
        <w:rPr>
          <w:rFonts w:ascii="Arial" w:hAnsi="Arial" w:cs="Arial"/>
          <w:bCs/>
          <w:sz w:val="20"/>
          <w:szCs w:val="20"/>
        </w:rPr>
        <w:t xml:space="preserve">lineárního urychlovače </w:t>
      </w:r>
      <w:r w:rsidR="00A37AF6">
        <w:rPr>
          <w:rFonts w:ascii="Arial" w:hAnsi="Arial" w:cs="Arial"/>
          <w:bCs/>
          <w:sz w:val="20"/>
          <w:szCs w:val="20"/>
        </w:rPr>
        <w:t xml:space="preserve">umístěného na </w:t>
      </w:r>
      <w:r w:rsidRPr="0051470C">
        <w:rPr>
          <w:rFonts w:ascii="Arial" w:hAnsi="Arial" w:cs="Arial"/>
          <w:bCs/>
          <w:sz w:val="20"/>
          <w:szCs w:val="20"/>
        </w:rPr>
        <w:t>Onkologic</w:t>
      </w:r>
      <w:r w:rsidR="002C65D5" w:rsidRPr="0051470C">
        <w:rPr>
          <w:rFonts w:ascii="Arial" w:hAnsi="Arial" w:cs="Arial"/>
          <w:bCs/>
          <w:sz w:val="20"/>
          <w:szCs w:val="20"/>
        </w:rPr>
        <w:t>k</w:t>
      </w:r>
      <w:r w:rsidR="00A37AF6">
        <w:rPr>
          <w:rFonts w:ascii="Arial" w:hAnsi="Arial" w:cs="Arial"/>
          <w:bCs/>
          <w:sz w:val="20"/>
          <w:szCs w:val="20"/>
        </w:rPr>
        <w:t>é</w:t>
      </w:r>
      <w:r w:rsidR="002C65D5" w:rsidRPr="0051470C">
        <w:rPr>
          <w:rFonts w:ascii="Arial" w:hAnsi="Arial" w:cs="Arial"/>
          <w:bCs/>
          <w:sz w:val="20"/>
          <w:szCs w:val="20"/>
        </w:rPr>
        <w:t xml:space="preserve"> klini</w:t>
      </w:r>
      <w:r w:rsidR="00A37AF6">
        <w:rPr>
          <w:rFonts w:ascii="Arial" w:hAnsi="Arial" w:cs="Arial"/>
          <w:bCs/>
          <w:sz w:val="20"/>
          <w:szCs w:val="20"/>
        </w:rPr>
        <w:t xml:space="preserve">ce </w:t>
      </w:r>
      <w:r w:rsidRPr="0051470C">
        <w:rPr>
          <w:rFonts w:ascii="Arial" w:hAnsi="Arial" w:cs="Arial"/>
          <w:bCs/>
          <w:sz w:val="20"/>
          <w:szCs w:val="20"/>
        </w:rPr>
        <w:t>Krajské zdravotní, a.s. – Nemocnice Chomutov, o.z.</w:t>
      </w:r>
      <w:r w:rsidR="000009C3">
        <w:rPr>
          <w:rFonts w:ascii="Arial" w:hAnsi="Arial" w:cs="Arial"/>
          <w:bCs/>
          <w:sz w:val="20"/>
          <w:szCs w:val="20"/>
        </w:rPr>
        <w:t>,</w:t>
      </w:r>
      <w:r w:rsidR="00941D4F" w:rsidRPr="00941D4F">
        <w:t xml:space="preserve"> </w:t>
      </w:r>
      <w:r w:rsidR="00941D4F" w:rsidRPr="00941D4F">
        <w:rPr>
          <w:rFonts w:ascii="Arial" w:hAnsi="Arial" w:cs="Arial"/>
          <w:bCs/>
          <w:sz w:val="20"/>
          <w:szCs w:val="20"/>
        </w:rPr>
        <w:t>nebo dodání nového ekvivalentního lineárního urychlovače</w:t>
      </w:r>
      <w:r w:rsidR="000009C3">
        <w:rPr>
          <w:rFonts w:ascii="Arial" w:hAnsi="Arial" w:cs="Arial"/>
          <w:bCs/>
          <w:sz w:val="20"/>
          <w:szCs w:val="20"/>
        </w:rPr>
        <w:t>,</w:t>
      </w:r>
      <w:r w:rsidR="00941D4F" w:rsidRPr="00941D4F">
        <w:rPr>
          <w:rFonts w:ascii="Arial" w:hAnsi="Arial" w:cs="Arial"/>
          <w:bCs/>
          <w:sz w:val="20"/>
          <w:szCs w:val="20"/>
        </w:rPr>
        <w:t xml:space="preserve"> </w:t>
      </w:r>
      <w:r w:rsidR="00941D4F">
        <w:rPr>
          <w:rFonts w:ascii="Arial" w:hAnsi="Arial" w:cs="Arial"/>
          <w:bCs/>
          <w:sz w:val="20"/>
          <w:szCs w:val="20"/>
        </w:rPr>
        <w:t xml:space="preserve">blíže </w:t>
      </w:r>
      <w:r w:rsidR="00941D4F">
        <w:rPr>
          <w:rFonts w:ascii="Arial" w:hAnsi="Arial" w:cs="Arial"/>
          <w:sz w:val="20"/>
          <w:szCs w:val="20"/>
        </w:rPr>
        <w:t>specifikova</w:t>
      </w:r>
      <w:r w:rsidR="000009C3">
        <w:rPr>
          <w:rFonts w:ascii="Arial" w:hAnsi="Arial" w:cs="Arial"/>
          <w:sz w:val="20"/>
          <w:szCs w:val="20"/>
        </w:rPr>
        <w:t>ného</w:t>
      </w:r>
      <w:r w:rsidR="00941D4F">
        <w:rPr>
          <w:rFonts w:ascii="Arial" w:hAnsi="Arial" w:cs="Arial"/>
          <w:sz w:val="20"/>
          <w:szCs w:val="20"/>
        </w:rPr>
        <w:t xml:space="preserve"> v příloze č. 2 – Technická specifikace</w:t>
      </w:r>
      <w:r w:rsidR="000009C3">
        <w:rPr>
          <w:rFonts w:ascii="Arial" w:hAnsi="Arial" w:cs="Arial"/>
          <w:sz w:val="20"/>
          <w:szCs w:val="20"/>
        </w:rPr>
        <w:t xml:space="preserve"> </w:t>
      </w:r>
      <w:r w:rsidR="00941D4F">
        <w:rPr>
          <w:rFonts w:ascii="Arial" w:hAnsi="Arial" w:cs="Arial"/>
          <w:sz w:val="20"/>
          <w:szCs w:val="20"/>
        </w:rPr>
        <w:t>této zadávací dokumentace,</w:t>
      </w:r>
    </w:p>
    <w:p w14:paraId="0C116D82" w14:textId="4AB2FEC4" w:rsidR="003B53C9" w:rsidRDefault="00A37AF6" w:rsidP="0051470C">
      <w:pPr>
        <w:pStyle w:val="Odstavecseseznamem"/>
        <w:numPr>
          <w:ilvl w:val="0"/>
          <w:numId w:val="3"/>
        </w:numPr>
        <w:jc w:val="both"/>
        <w:rPr>
          <w:rFonts w:ascii="Arial" w:hAnsi="Arial" w:cs="Arial"/>
          <w:bCs/>
          <w:sz w:val="20"/>
          <w:szCs w:val="20"/>
        </w:rPr>
      </w:pPr>
      <w:r w:rsidRPr="0051470C">
        <w:rPr>
          <w:rFonts w:ascii="Arial" w:hAnsi="Arial" w:cs="Arial"/>
          <w:bCs/>
          <w:sz w:val="20"/>
          <w:szCs w:val="20"/>
        </w:rPr>
        <w:t xml:space="preserve">poskytnutí </w:t>
      </w:r>
      <w:r w:rsidR="004B4C98" w:rsidRPr="0051470C">
        <w:rPr>
          <w:rFonts w:ascii="Arial" w:hAnsi="Arial" w:cs="Arial"/>
          <w:bCs/>
          <w:sz w:val="20"/>
          <w:szCs w:val="20"/>
        </w:rPr>
        <w:t>pozáručního full servisu na 96 měsíců na nově dodaný lineární urychlovač a podpůrné systémy</w:t>
      </w:r>
      <w:r w:rsidR="00976783" w:rsidRPr="0051470C">
        <w:rPr>
          <w:rFonts w:ascii="Arial" w:hAnsi="Arial" w:cs="Arial"/>
          <w:bCs/>
          <w:sz w:val="20"/>
          <w:szCs w:val="20"/>
        </w:rPr>
        <w:t>,</w:t>
      </w:r>
    </w:p>
    <w:p w14:paraId="599C68AD" w14:textId="77777777" w:rsidR="008F2ACC" w:rsidRDefault="003B53C9" w:rsidP="0051470C">
      <w:pPr>
        <w:pStyle w:val="Odstavecseseznamem"/>
        <w:numPr>
          <w:ilvl w:val="0"/>
          <w:numId w:val="3"/>
        </w:numPr>
        <w:jc w:val="both"/>
        <w:rPr>
          <w:rFonts w:ascii="Arial" w:hAnsi="Arial" w:cs="Arial"/>
          <w:bCs/>
          <w:sz w:val="20"/>
          <w:szCs w:val="20"/>
        </w:rPr>
      </w:pPr>
      <w:r>
        <w:rPr>
          <w:rFonts w:ascii="Arial" w:hAnsi="Arial" w:cs="Arial"/>
          <w:bCs/>
          <w:sz w:val="20"/>
          <w:szCs w:val="20"/>
        </w:rPr>
        <w:t xml:space="preserve">demontáž a ekologická likvidace stávající </w:t>
      </w:r>
      <w:r w:rsidR="00012AD6">
        <w:rPr>
          <w:rFonts w:ascii="Arial" w:hAnsi="Arial" w:cs="Arial"/>
          <w:bCs/>
          <w:sz w:val="20"/>
          <w:szCs w:val="20"/>
        </w:rPr>
        <w:t xml:space="preserve">technologie obnovovaného lineárního urychlovače včetně vystavení protokolu dle platné legislativy, </w:t>
      </w:r>
    </w:p>
    <w:p w14:paraId="3E075EB3" w14:textId="19E504BB" w:rsidR="00976783" w:rsidRPr="0051470C" w:rsidRDefault="00A4046B" w:rsidP="0051470C">
      <w:pPr>
        <w:pStyle w:val="Odstavecseseznamem"/>
        <w:numPr>
          <w:ilvl w:val="0"/>
          <w:numId w:val="3"/>
        </w:numPr>
        <w:jc w:val="both"/>
        <w:rPr>
          <w:rFonts w:ascii="Arial" w:hAnsi="Arial" w:cs="Arial"/>
          <w:bCs/>
          <w:sz w:val="20"/>
          <w:szCs w:val="20"/>
        </w:rPr>
      </w:pPr>
      <w:r>
        <w:rPr>
          <w:rFonts w:ascii="Arial" w:hAnsi="Arial" w:cs="Arial"/>
          <w:bCs/>
          <w:sz w:val="20"/>
          <w:szCs w:val="20"/>
        </w:rPr>
        <w:t>úprava pracoviště dle požadavků uvedených v technické specifikaci – příloha č. 2 zadávací dokumentace</w:t>
      </w:r>
      <w:r w:rsidR="001F0805">
        <w:rPr>
          <w:rFonts w:ascii="Arial" w:hAnsi="Arial" w:cs="Arial"/>
          <w:bCs/>
          <w:sz w:val="20"/>
          <w:szCs w:val="20"/>
        </w:rPr>
        <w:t>,</w:t>
      </w:r>
      <w:r w:rsidR="00B57E35">
        <w:rPr>
          <w:rFonts w:ascii="Arial" w:hAnsi="Arial" w:cs="Arial"/>
          <w:bCs/>
          <w:sz w:val="20"/>
          <w:szCs w:val="20"/>
        </w:rPr>
        <w:t xml:space="preserve"> </w:t>
      </w:r>
      <w:r w:rsidR="003B53C9">
        <w:rPr>
          <w:rFonts w:ascii="Arial" w:hAnsi="Arial" w:cs="Arial"/>
          <w:bCs/>
          <w:sz w:val="20"/>
          <w:szCs w:val="20"/>
        </w:rPr>
        <w:t xml:space="preserve"> </w:t>
      </w:r>
    </w:p>
    <w:p w14:paraId="289F37D2" w14:textId="40EB9ADF" w:rsidR="00976783" w:rsidRDefault="004713FD" w:rsidP="00976783">
      <w:pPr>
        <w:numPr>
          <w:ilvl w:val="0"/>
          <w:numId w:val="2"/>
        </w:numPr>
        <w:tabs>
          <w:tab w:val="left" w:pos="284"/>
        </w:tabs>
        <w:jc w:val="both"/>
        <w:rPr>
          <w:rFonts w:ascii="Arial" w:hAnsi="Arial" w:cs="Arial"/>
          <w:sz w:val="20"/>
          <w:szCs w:val="20"/>
        </w:rPr>
      </w:pPr>
      <w:r>
        <w:rPr>
          <w:rFonts w:ascii="Arial" w:hAnsi="Arial" w:cs="Arial"/>
          <w:sz w:val="20"/>
          <w:szCs w:val="20"/>
        </w:rPr>
        <w:t>d</w:t>
      </w:r>
      <w:r w:rsidR="00976783">
        <w:rPr>
          <w:rFonts w:ascii="Arial" w:hAnsi="Arial" w:cs="Arial"/>
          <w:sz w:val="20"/>
          <w:szCs w:val="20"/>
        </w:rPr>
        <w:t>oprav</w:t>
      </w:r>
      <w:r>
        <w:rPr>
          <w:rFonts w:ascii="Arial" w:hAnsi="Arial" w:cs="Arial"/>
          <w:sz w:val="20"/>
          <w:szCs w:val="20"/>
        </w:rPr>
        <w:t xml:space="preserve">a </w:t>
      </w:r>
      <w:r w:rsidR="00976783">
        <w:rPr>
          <w:rFonts w:ascii="Arial" w:hAnsi="Arial" w:cs="Arial"/>
          <w:sz w:val="20"/>
          <w:szCs w:val="20"/>
        </w:rPr>
        <w:t>zboží do místa plnění,</w:t>
      </w:r>
    </w:p>
    <w:p w14:paraId="7F2D30A7" w14:textId="28074346" w:rsidR="00976783" w:rsidRDefault="00976783" w:rsidP="00976783">
      <w:pPr>
        <w:numPr>
          <w:ilvl w:val="0"/>
          <w:numId w:val="2"/>
        </w:numPr>
        <w:tabs>
          <w:tab w:val="left" w:pos="284"/>
        </w:tabs>
        <w:jc w:val="both"/>
        <w:rPr>
          <w:rFonts w:ascii="Arial" w:hAnsi="Arial" w:cs="Arial"/>
          <w:sz w:val="20"/>
          <w:szCs w:val="20"/>
        </w:rPr>
      </w:pPr>
      <w:r>
        <w:rPr>
          <w:rFonts w:ascii="Arial" w:hAnsi="Arial" w:cs="Arial"/>
          <w:sz w:val="20"/>
          <w:szCs w:val="20"/>
        </w:rPr>
        <w:t xml:space="preserve">montáž, instalace a uvedení </w:t>
      </w:r>
      <w:r w:rsidR="00874EC4">
        <w:rPr>
          <w:rFonts w:ascii="Arial" w:hAnsi="Arial" w:cs="Arial"/>
          <w:sz w:val="20"/>
          <w:szCs w:val="20"/>
        </w:rPr>
        <w:t xml:space="preserve">zboží </w:t>
      </w:r>
      <w:r>
        <w:rPr>
          <w:rFonts w:ascii="Arial" w:hAnsi="Arial" w:cs="Arial"/>
          <w:sz w:val="20"/>
          <w:szCs w:val="20"/>
        </w:rPr>
        <w:t>do provozu včetně ověření jeho funkčnosti,</w:t>
      </w:r>
    </w:p>
    <w:p w14:paraId="03B06DCF" w14:textId="77777777" w:rsidR="00976783" w:rsidRDefault="00976783" w:rsidP="00976783">
      <w:pPr>
        <w:numPr>
          <w:ilvl w:val="0"/>
          <w:numId w:val="2"/>
        </w:numPr>
        <w:tabs>
          <w:tab w:val="left" w:pos="284"/>
        </w:tabs>
        <w:jc w:val="both"/>
        <w:rPr>
          <w:rFonts w:ascii="Arial" w:hAnsi="Arial" w:cs="Arial"/>
          <w:sz w:val="20"/>
          <w:szCs w:val="20"/>
        </w:rPr>
      </w:pPr>
      <w:r>
        <w:rPr>
          <w:rFonts w:ascii="Arial" w:hAnsi="Arial" w:cs="Arial"/>
          <w:sz w:val="20"/>
          <w:szCs w:val="20"/>
        </w:rPr>
        <w:t>provedení všech přejímacích a provozních testů a zkoušek dle platné legislativy a provedení příslušných revizí,</w:t>
      </w:r>
    </w:p>
    <w:p w14:paraId="22714A7C" w14:textId="39ACAD25" w:rsidR="00976783" w:rsidRDefault="00976783" w:rsidP="00976783">
      <w:pPr>
        <w:numPr>
          <w:ilvl w:val="0"/>
          <w:numId w:val="2"/>
        </w:numPr>
        <w:tabs>
          <w:tab w:val="left" w:pos="284"/>
        </w:tabs>
        <w:jc w:val="both"/>
        <w:rPr>
          <w:rFonts w:ascii="Arial" w:hAnsi="Arial" w:cs="Arial"/>
          <w:sz w:val="20"/>
          <w:szCs w:val="20"/>
        </w:rPr>
      </w:pPr>
      <w:r>
        <w:rPr>
          <w:rFonts w:ascii="Arial" w:hAnsi="Arial" w:cs="Arial"/>
          <w:sz w:val="20"/>
          <w:szCs w:val="20"/>
        </w:rPr>
        <w:t xml:space="preserve">ověření deklarovaných technických parametrů nabízeného </w:t>
      </w:r>
      <w:r w:rsidR="00874EC4">
        <w:rPr>
          <w:rFonts w:ascii="Arial" w:hAnsi="Arial" w:cs="Arial"/>
          <w:sz w:val="20"/>
          <w:szCs w:val="20"/>
        </w:rPr>
        <w:t>zboží</w:t>
      </w:r>
      <w:r>
        <w:rPr>
          <w:rFonts w:ascii="Arial" w:hAnsi="Arial" w:cs="Arial"/>
          <w:sz w:val="20"/>
          <w:szCs w:val="20"/>
        </w:rPr>
        <w:t xml:space="preserve"> dle technické specifikace, </w:t>
      </w:r>
    </w:p>
    <w:p w14:paraId="6F4337EF" w14:textId="541D67D4" w:rsidR="00976783" w:rsidRDefault="00976783" w:rsidP="00976783">
      <w:pPr>
        <w:pStyle w:val="Odstavecseseznamem"/>
        <w:numPr>
          <w:ilvl w:val="0"/>
          <w:numId w:val="2"/>
        </w:numPr>
        <w:jc w:val="both"/>
        <w:rPr>
          <w:rFonts w:ascii="Arial" w:hAnsi="Arial" w:cs="Arial"/>
          <w:sz w:val="20"/>
          <w:szCs w:val="20"/>
        </w:rPr>
      </w:pPr>
      <w:r>
        <w:rPr>
          <w:rFonts w:ascii="Arial" w:hAnsi="Arial" w:cs="Arial"/>
          <w:sz w:val="20"/>
          <w:szCs w:val="20"/>
        </w:rPr>
        <w:t xml:space="preserve">instruktáž zdravotnických pracovníků a pracovníka odboru obslužných klinických činností zadavatele (dle § 41 odst. 2 zákona č. 375/2022 Sb., o zdravotnických prostředcích a diagnostických zdravotnických prostředcích in vitro, ve znění pozdějších předpisů (dále i jako „zákon o zdravotnických prostředcích“)), včetně vystavení protokolu o instruktáži; pokud výrobce zdravotnického prostředku nestanovil povinnost instruktáže osoby používající nebo obsluhující daný zdravotnický prostředek v návodu k použití tohoto zdravotnického prostředku, vybraný dodavatel seznámí zdravotnické pracovníky a pracovníka odboru obslužných klinických činnosti zadavatele s návodem k použití zdravotnického prostředku a seznámí je </w:t>
      </w:r>
      <w:r w:rsidR="00F339C7">
        <w:rPr>
          <w:rFonts w:ascii="Arial" w:hAnsi="Arial" w:cs="Arial"/>
          <w:sz w:val="20"/>
          <w:szCs w:val="20"/>
        </w:rPr>
        <w:br/>
      </w:r>
      <w:r>
        <w:rPr>
          <w:rFonts w:ascii="Arial" w:hAnsi="Arial" w:cs="Arial"/>
          <w:sz w:val="20"/>
          <w:szCs w:val="20"/>
        </w:rPr>
        <w:t>i s riziky spojenými s jeho používáním; o seznámení dle předchozí věty vystaví vybraný dodavatel protokol,</w:t>
      </w:r>
    </w:p>
    <w:p w14:paraId="00C5B135" w14:textId="77777777" w:rsidR="00976783" w:rsidRDefault="00976783" w:rsidP="00976783">
      <w:pPr>
        <w:numPr>
          <w:ilvl w:val="0"/>
          <w:numId w:val="2"/>
        </w:numPr>
        <w:tabs>
          <w:tab w:val="left" w:pos="284"/>
        </w:tabs>
        <w:jc w:val="both"/>
        <w:rPr>
          <w:rFonts w:ascii="Arial" w:hAnsi="Arial" w:cs="Arial"/>
          <w:sz w:val="20"/>
          <w:szCs w:val="20"/>
        </w:rPr>
      </w:pPr>
      <w:r>
        <w:rPr>
          <w:rFonts w:ascii="Arial" w:hAnsi="Arial" w:cs="Arial"/>
          <w:sz w:val="20"/>
          <w:szCs w:val="20"/>
        </w:rPr>
        <w:t xml:space="preserve">předání všech příslušných dokladů, </w:t>
      </w:r>
    </w:p>
    <w:p w14:paraId="1E86B463" w14:textId="529D0AF0" w:rsidR="00976783" w:rsidRPr="003774EA" w:rsidRDefault="00976783" w:rsidP="0086425B">
      <w:pPr>
        <w:numPr>
          <w:ilvl w:val="0"/>
          <w:numId w:val="2"/>
        </w:numPr>
        <w:tabs>
          <w:tab w:val="left" w:pos="284"/>
        </w:tabs>
        <w:jc w:val="both"/>
        <w:rPr>
          <w:rFonts w:ascii="Arial" w:hAnsi="Arial" w:cs="Arial"/>
          <w:sz w:val="20"/>
          <w:szCs w:val="20"/>
        </w:rPr>
      </w:pPr>
      <w:r>
        <w:rPr>
          <w:rFonts w:ascii="Arial" w:hAnsi="Arial" w:cs="Arial"/>
          <w:sz w:val="20"/>
          <w:szCs w:val="20"/>
        </w:rPr>
        <w:t>záruční servis za podmínek uvedených v obligatorním návrhu kupní smlouvy,</w:t>
      </w:r>
    </w:p>
    <w:p w14:paraId="30C2FC81" w14:textId="77777777" w:rsidR="00976783" w:rsidRDefault="00976783" w:rsidP="00976783">
      <w:pPr>
        <w:numPr>
          <w:ilvl w:val="0"/>
          <w:numId w:val="2"/>
        </w:numPr>
        <w:tabs>
          <w:tab w:val="left" w:pos="284"/>
        </w:tabs>
        <w:jc w:val="both"/>
        <w:rPr>
          <w:rFonts w:ascii="Arial" w:hAnsi="Arial" w:cs="Arial"/>
          <w:sz w:val="20"/>
          <w:szCs w:val="20"/>
        </w:rPr>
      </w:pPr>
      <w:r>
        <w:rPr>
          <w:rFonts w:ascii="Arial" w:hAnsi="Arial" w:cs="Arial"/>
          <w:sz w:val="20"/>
          <w:szCs w:val="20"/>
        </w:rPr>
        <w:t>likvidace obalového materiálu.</w:t>
      </w:r>
    </w:p>
    <w:p w14:paraId="1FA23F1A" w14:textId="77777777" w:rsidR="00976783" w:rsidRDefault="00976783" w:rsidP="00427EC0">
      <w:pPr>
        <w:jc w:val="both"/>
        <w:rPr>
          <w:rFonts w:ascii="Arial" w:hAnsi="Arial" w:cs="Arial"/>
          <w:bCs/>
          <w:sz w:val="20"/>
          <w:szCs w:val="20"/>
        </w:rPr>
      </w:pPr>
    </w:p>
    <w:p w14:paraId="144D070B" w14:textId="52B65E9D" w:rsidR="0033397E" w:rsidRDefault="0033397E" w:rsidP="0033397E">
      <w:pPr>
        <w:jc w:val="both"/>
        <w:rPr>
          <w:rFonts w:ascii="Arial" w:hAnsi="Arial" w:cs="Arial"/>
          <w:sz w:val="20"/>
          <w:szCs w:val="20"/>
        </w:rPr>
      </w:pPr>
      <w:r>
        <w:rPr>
          <w:rFonts w:ascii="Arial" w:hAnsi="Arial" w:cs="Arial"/>
          <w:sz w:val="20"/>
          <w:szCs w:val="20"/>
        </w:rPr>
        <w:t>Podrobná specifikace předmětu plnění veřejné zakázky je uvedena a blíže specifikována v příloze č. 2 – Technická specifikace, této zadávací dokumentace. Předmět plnění veřejné zakázky musí splňovat požadavky na charakter a vlastnosti uvedené v příloze č. 2 této zadávací dokumentace.</w:t>
      </w:r>
    </w:p>
    <w:p w14:paraId="39588108" w14:textId="5F8ADC83" w:rsidR="00B27282" w:rsidRDefault="00B27282" w:rsidP="0033397E">
      <w:pPr>
        <w:jc w:val="both"/>
        <w:rPr>
          <w:rFonts w:ascii="Arial" w:hAnsi="Arial" w:cs="Arial"/>
          <w:sz w:val="20"/>
          <w:szCs w:val="20"/>
        </w:rPr>
      </w:pPr>
    </w:p>
    <w:p w14:paraId="78EBA719" w14:textId="77777777" w:rsidR="0006483D" w:rsidRPr="002C09A9" w:rsidRDefault="0006483D" w:rsidP="0006483D">
      <w:pPr>
        <w:spacing w:before="60" w:after="60"/>
        <w:jc w:val="both"/>
        <w:rPr>
          <w:rFonts w:ascii="Arial" w:hAnsi="Arial" w:cs="Arial"/>
          <w:sz w:val="20"/>
          <w:szCs w:val="20"/>
        </w:rPr>
      </w:pPr>
      <w:r w:rsidRPr="002C09A9">
        <w:rPr>
          <w:rFonts w:ascii="Arial" w:hAnsi="Arial" w:cs="Arial"/>
          <w:sz w:val="20"/>
          <w:szCs w:val="20"/>
        </w:rPr>
        <w:t>Dodavatelem nabízený předmět plnění musí splňovat požadavky právních předpisů a technických norem České republiky a Evropské unie, zejména:</w:t>
      </w:r>
    </w:p>
    <w:p w14:paraId="03766472" w14:textId="5A52653B" w:rsidR="0006483D" w:rsidRPr="002C09A9" w:rsidRDefault="0006483D" w:rsidP="0006483D">
      <w:pPr>
        <w:spacing w:before="60" w:after="60"/>
        <w:jc w:val="both"/>
        <w:rPr>
          <w:rFonts w:ascii="Arial" w:hAnsi="Arial" w:cs="Arial"/>
          <w:sz w:val="20"/>
          <w:szCs w:val="20"/>
        </w:rPr>
      </w:pPr>
      <w:r w:rsidRPr="002C09A9">
        <w:rPr>
          <w:rFonts w:ascii="Arial" w:hAnsi="Arial" w:cs="Arial"/>
          <w:sz w:val="20"/>
          <w:szCs w:val="20"/>
        </w:rPr>
        <w:t>-</w:t>
      </w:r>
      <w:r w:rsidRPr="002C09A9">
        <w:rPr>
          <w:rFonts w:ascii="Arial" w:hAnsi="Arial" w:cs="Arial"/>
          <w:sz w:val="20"/>
          <w:szCs w:val="20"/>
        </w:rPr>
        <w:tab/>
      </w:r>
      <w:r w:rsidR="00336113">
        <w:rPr>
          <w:rFonts w:ascii="Arial" w:hAnsi="Arial" w:cs="Arial"/>
          <w:sz w:val="20"/>
          <w:szCs w:val="20"/>
        </w:rPr>
        <w:t>z</w:t>
      </w:r>
      <w:r w:rsidR="00336113" w:rsidRPr="00336113">
        <w:rPr>
          <w:rFonts w:ascii="Arial" w:hAnsi="Arial" w:cs="Arial"/>
          <w:sz w:val="20"/>
          <w:szCs w:val="20"/>
        </w:rPr>
        <w:t>ákon</w:t>
      </w:r>
      <w:r w:rsidR="00336113">
        <w:rPr>
          <w:rFonts w:ascii="Arial" w:hAnsi="Arial" w:cs="Arial"/>
          <w:sz w:val="20"/>
          <w:szCs w:val="20"/>
        </w:rPr>
        <w:t>a</w:t>
      </w:r>
      <w:r w:rsidR="00336113" w:rsidRPr="00336113">
        <w:rPr>
          <w:rFonts w:ascii="Arial" w:hAnsi="Arial" w:cs="Arial"/>
          <w:sz w:val="20"/>
          <w:szCs w:val="20"/>
        </w:rPr>
        <w:t xml:space="preserve"> č. 375/2022 Sb., o zdravotnických prostředcích a diagnostických zdravotnických prostředcích in vitro</w:t>
      </w:r>
      <w:r w:rsidRPr="002C09A9">
        <w:rPr>
          <w:rFonts w:ascii="Arial" w:hAnsi="Arial" w:cs="Arial"/>
          <w:sz w:val="20"/>
          <w:szCs w:val="20"/>
        </w:rPr>
        <w:t>,</w:t>
      </w:r>
    </w:p>
    <w:p w14:paraId="6FF80E5A" w14:textId="77777777" w:rsidR="0006483D" w:rsidRPr="002C09A9" w:rsidRDefault="0006483D" w:rsidP="0006483D">
      <w:pPr>
        <w:spacing w:before="60" w:after="60"/>
        <w:jc w:val="both"/>
        <w:rPr>
          <w:rFonts w:ascii="Arial" w:hAnsi="Arial" w:cs="Arial"/>
          <w:sz w:val="20"/>
          <w:szCs w:val="20"/>
        </w:rPr>
      </w:pPr>
      <w:r w:rsidRPr="002C09A9">
        <w:rPr>
          <w:rFonts w:ascii="Arial" w:hAnsi="Arial" w:cs="Arial"/>
          <w:sz w:val="20"/>
          <w:szCs w:val="20"/>
        </w:rPr>
        <w:t>-</w:t>
      </w:r>
      <w:r w:rsidRPr="002C09A9">
        <w:rPr>
          <w:rFonts w:ascii="Arial" w:hAnsi="Arial" w:cs="Arial"/>
          <w:sz w:val="20"/>
          <w:szCs w:val="20"/>
        </w:rPr>
        <w:tab/>
        <w:t>směrnice Evropského parlamentu a Rady 2011/65/EU o omezení používání některých nebezpečných látek v elektrických a elektronických zařízeních (RoHS Directive 2), zapracované nařízením vlády č. 481/2012 Sb., o omezení používání některých nebezpečných látek v elektrických a elektronických zařízeních,</w:t>
      </w:r>
    </w:p>
    <w:p w14:paraId="6D3A8420" w14:textId="64BF703B" w:rsidR="0006483D" w:rsidRDefault="0006483D" w:rsidP="0006483D">
      <w:pPr>
        <w:spacing w:before="60" w:after="60"/>
        <w:jc w:val="both"/>
        <w:rPr>
          <w:rFonts w:ascii="Arial" w:hAnsi="Arial" w:cs="Arial"/>
          <w:sz w:val="20"/>
          <w:szCs w:val="20"/>
        </w:rPr>
      </w:pPr>
      <w:r w:rsidRPr="002C09A9">
        <w:rPr>
          <w:rFonts w:ascii="Arial" w:hAnsi="Arial" w:cs="Arial"/>
          <w:sz w:val="20"/>
          <w:szCs w:val="20"/>
        </w:rPr>
        <w:t>-</w:t>
      </w:r>
      <w:r w:rsidRPr="002C09A9">
        <w:rPr>
          <w:rFonts w:ascii="Arial" w:hAnsi="Arial" w:cs="Arial"/>
          <w:sz w:val="20"/>
          <w:szCs w:val="20"/>
        </w:rPr>
        <w:tab/>
        <w:t>zákona č. 181/2014 Sb., o kybernetické bezpečnosti, ve znění pozdějších předpisů.</w:t>
      </w:r>
    </w:p>
    <w:p w14:paraId="1F417C8D" w14:textId="77777777" w:rsidR="0006483D" w:rsidRDefault="0006483D" w:rsidP="0006483D">
      <w:pPr>
        <w:spacing w:before="60" w:after="60"/>
        <w:jc w:val="both"/>
        <w:rPr>
          <w:rFonts w:ascii="Arial" w:hAnsi="Arial" w:cs="Arial"/>
          <w:sz w:val="20"/>
          <w:szCs w:val="20"/>
        </w:rPr>
      </w:pPr>
    </w:p>
    <w:p w14:paraId="56DCECCA" w14:textId="072501B1" w:rsidR="00B27282" w:rsidRDefault="00B27282" w:rsidP="0051470C">
      <w:pPr>
        <w:spacing w:before="120" w:after="120"/>
        <w:jc w:val="both"/>
        <w:rPr>
          <w:rFonts w:ascii="Arial" w:hAnsi="Arial" w:cs="Arial"/>
          <w:sz w:val="20"/>
          <w:szCs w:val="20"/>
        </w:rPr>
      </w:pPr>
      <w:r w:rsidRPr="002C09A9">
        <w:rPr>
          <w:rFonts w:ascii="Arial" w:hAnsi="Arial" w:cs="Arial"/>
          <w:sz w:val="20"/>
          <w:szCs w:val="20"/>
        </w:rPr>
        <w:t xml:space="preserve">Zadavatel tímto informuje dodavatele, že je ve smyslu zákona č. 181/2014 Sb., o kybernetické bezpečnosti </w:t>
      </w:r>
      <w:r w:rsidR="00F339C7">
        <w:rPr>
          <w:rFonts w:ascii="Arial" w:hAnsi="Arial" w:cs="Arial"/>
          <w:sz w:val="20"/>
          <w:szCs w:val="20"/>
        </w:rPr>
        <w:br/>
      </w:r>
      <w:r w:rsidRPr="002C09A9">
        <w:rPr>
          <w:rFonts w:ascii="Arial" w:hAnsi="Arial" w:cs="Arial"/>
          <w:sz w:val="20"/>
          <w:szCs w:val="20"/>
        </w:rPr>
        <w:t xml:space="preserve">a o změně souvisejících zákonů (zákon o kybernetické bezpečnosti, dále jen „ZKB“), povinnou osobou (tj. podle </w:t>
      </w:r>
      <w:r w:rsidRPr="002C09A9">
        <w:rPr>
          <w:rFonts w:ascii="Arial" w:hAnsi="Arial" w:cs="Arial"/>
          <w:sz w:val="20"/>
          <w:szCs w:val="20"/>
        </w:rPr>
        <w:lastRenderedPageBreak/>
        <w:t xml:space="preserve">§ 3 písm. f) a g) ZKB je zadavatel správcem a provozovatelem informačního systému základní služby), a zároveň upozorňuje, že je ve smyslu § 4 odst. 2 ZKB, povinen zavést a provádět bezpečnostní opatření v rozsahu nezbytném pro zajištění kybernetické bezpečnosti provozovaných systémů. V souladu s § 4 odst. 4 ZKB je zadavatel povinen zohlednit požadavky vyplývající z bezpečnostních opatření při výběru dodavatele. Zohlednění požadavků vyplývajících z bezpečnostních opatření tedy nelze považovat za nezákonné omezení hospodářské soutěže nebo neodůvodněnou překážku hospodářské soutěži.  </w:t>
      </w:r>
    </w:p>
    <w:p w14:paraId="7474EFAD" w14:textId="77777777" w:rsidR="00B27282" w:rsidRDefault="00B27282" w:rsidP="0051470C">
      <w:pPr>
        <w:spacing w:before="120" w:after="120"/>
        <w:jc w:val="both"/>
        <w:rPr>
          <w:rFonts w:ascii="Arial" w:hAnsi="Arial" w:cs="Arial"/>
          <w:bCs/>
          <w:sz w:val="20"/>
          <w:szCs w:val="20"/>
        </w:rPr>
      </w:pPr>
      <w:r w:rsidRPr="00B97810">
        <w:rPr>
          <w:rFonts w:ascii="Arial" w:hAnsi="Arial" w:cs="Arial"/>
          <w:bCs/>
          <w:sz w:val="20"/>
          <w:szCs w:val="20"/>
        </w:rPr>
        <w:t>Zadavatel tímto upozorňuje dodavatele, že je povinen vyhodnotit rizika spojená s předmětem plnění ve smyslu § 37 ZZVZ a povinností vyplývajících ze ZKB a stanovit bezpečnostní požadavky na dodavatele podle § 5 odst. 2 písm. e) ZKB.</w:t>
      </w:r>
    </w:p>
    <w:p w14:paraId="451BA813" w14:textId="2876A239" w:rsidR="00B27282" w:rsidRPr="00B97810" w:rsidRDefault="00B27282" w:rsidP="0051470C">
      <w:pPr>
        <w:spacing w:before="120" w:after="120"/>
        <w:jc w:val="both"/>
        <w:rPr>
          <w:rFonts w:ascii="Arial" w:hAnsi="Arial" w:cs="Arial"/>
          <w:bCs/>
          <w:sz w:val="20"/>
          <w:szCs w:val="20"/>
        </w:rPr>
      </w:pPr>
      <w:r w:rsidRPr="002C09A9">
        <w:rPr>
          <w:rFonts w:ascii="Arial" w:hAnsi="Arial" w:cs="Arial"/>
          <w:sz w:val="20"/>
          <w:szCs w:val="20"/>
        </w:rPr>
        <w:t xml:space="preserve">Zadavatel </w:t>
      </w:r>
      <w:r w:rsidRPr="004F495C">
        <w:rPr>
          <w:rFonts w:ascii="Arial" w:hAnsi="Arial" w:cs="Arial"/>
          <w:sz w:val="20"/>
          <w:szCs w:val="20"/>
        </w:rPr>
        <w:t xml:space="preserve">požaduje, aby předmět plnění splňoval </w:t>
      </w:r>
      <w:r w:rsidR="00A63229">
        <w:rPr>
          <w:rFonts w:ascii="Arial" w:hAnsi="Arial" w:cs="Arial"/>
          <w:sz w:val="20"/>
          <w:szCs w:val="20"/>
        </w:rPr>
        <w:t xml:space="preserve">v plném rozsahu </w:t>
      </w:r>
      <w:r w:rsidRPr="004F495C">
        <w:rPr>
          <w:rFonts w:ascii="Arial" w:hAnsi="Arial" w:cs="Arial"/>
          <w:sz w:val="20"/>
          <w:szCs w:val="20"/>
        </w:rPr>
        <w:t xml:space="preserve">standardy zadavatele </w:t>
      </w:r>
      <w:r w:rsidR="00615A79">
        <w:rPr>
          <w:rFonts w:ascii="Arial" w:hAnsi="Arial" w:cs="Arial"/>
          <w:sz w:val="20"/>
          <w:szCs w:val="20"/>
        </w:rPr>
        <w:t xml:space="preserve">uvedené v dokumentu </w:t>
      </w:r>
      <w:r w:rsidRPr="004F495C">
        <w:rPr>
          <w:rFonts w:ascii="Arial" w:hAnsi="Arial" w:cs="Arial"/>
          <w:sz w:val="20"/>
          <w:szCs w:val="20"/>
        </w:rPr>
        <w:t>„Požadavky na provedení a kvalitu ICT“</w:t>
      </w:r>
      <w:r w:rsidR="00615A79">
        <w:rPr>
          <w:rFonts w:ascii="Arial" w:hAnsi="Arial" w:cs="Arial"/>
          <w:sz w:val="20"/>
          <w:szCs w:val="20"/>
        </w:rPr>
        <w:t xml:space="preserve">. </w:t>
      </w:r>
      <w:r w:rsidR="00615A79" w:rsidRPr="004F495C">
        <w:rPr>
          <w:rFonts w:ascii="Arial" w:hAnsi="Arial" w:cs="Arial"/>
          <w:sz w:val="20"/>
          <w:szCs w:val="20"/>
        </w:rPr>
        <w:t>Požadavky na provedení a kvalitu ICT</w:t>
      </w:r>
      <w:r w:rsidR="00615A79">
        <w:rPr>
          <w:rFonts w:ascii="Arial" w:hAnsi="Arial" w:cs="Arial"/>
          <w:sz w:val="20"/>
          <w:szCs w:val="20"/>
        </w:rPr>
        <w:t xml:space="preserve"> tvoří </w:t>
      </w:r>
      <w:r w:rsidRPr="004F495C">
        <w:rPr>
          <w:rFonts w:ascii="Arial" w:hAnsi="Arial" w:cs="Arial"/>
          <w:sz w:val="20"/>
          <w:szCs w:val="20"/>
        </w:rPr>
        <w:t>příloh</w:t>
      </w:r>
      <w:r w:rsidR="00615A79">
        <w:rPr>
          <w:rFonts w:ascii="Arial" w:hAnsi="Arial" w:cs="Arial"/>
          <w:sz w:val="20"/>
          <w:szCs w:val="20"/>
        </w:rPr>
        <w:t>u</w:t>
      </w:r>
      <w:r w:rsidRPr="004F495C">
        <w:rPr>
          <w:rFonts w:ascii="Arial" w:hAnsi="Arial" w:cs="Arial"/>
          <w:sz w:val="20"/>
          <w:szCs w:val="20"/>
        </w:rPr>
        <w:t xml:space="preserve"> č. 8 zadávací</w:t>
      </w:r>
      <w:r w:rsidRPr="002C09A9">
        <w:rPr>
          <w:rFonts w:ascii="Arial" w:hAnsi="Arial" w:cs="Arial"/>
          <w:sz w:val="20"/>
          <w:szCs w:val="20"/>
        </w:rPr>
        <w:t xml:space="preserve"> dokumentace a současně </w:t>
      </w:r>
      <w:r w:rsidR="00615A79">
        <w:rPr>
          <w:rFonts w:ascii="Arial" w:hAnsi="Arial" w:cs="Arial"/>
          <w:sz w:val="20"/>
          <w:szCs w:val="20"/>
        </w:rPr>
        <w:t xml:space="preserve">jsou </w:t>
      </w:r>
      <w:r w:rsidRPr="002C09A9">
        <w:rPr>
          <w:rFonts w:ascii="Arial" w:hAnsi="Arial" w:cs="Arial"/>
          <w:sz w:val="20"/>
          <w:szCs w:val="20"/>
        </w:rPr>
        <w:t xml:space="preserve">zveřejněné na </w:t>
      </w:r>
      <w:hyperlink r:id="rId8" w:history="1">
        <w:r w:rsidRPr="006C3C82">
          <w:rPr>
            <w:rStyle w:val="Hypertextovodkaz"/>
            <w:rFonts w:ascii="Arial" w:hAnsi="Arial" w:cs="Arial"/>
            <w:sz w:val="20"/>
            <w:szCs w:val="20"/>
          </w:rPr>
          <w:t>https://www.kzcr.eu/cz/kz/pro-odborniky/informace-pro-projektanty/</w:t>
        </w:r>
      </w:hyperlink>
      <w:r w:rsidRPr="002C09A9">
        <w:rPr>
          <w:rFonts w:ascii="Arial" w:hAnsi="Arial" w:cs="Arial"/>
          <w:sz w:val="20"/>
          <w:szCs w:val="20"/>
        </w:rPr>
        <w:t>. Dodavatel předloží v nabídce čestné prohlášení o splnění této povinnosti.</w:t>
      </w:r>
    </w:p>
    <w:p w14:paraId="44CFC014" w14:textId="77777777" w:rsidR="00E96E7C" w:rsidRPr="00387F88" w:rsidRDefault="00E96E7C" w:rsidP="0051470C">
      <w:pPr>
        <w:spacing w:before="120" w:after="120"/>
        <w:jc w:val="both"/>
        <w:rPr>
          <w:rFonts w:ascii="Arial" w:hAnsi="Arial" w:cs="Arial"/>
          <w:bCs/>
          <w:sz w:val="20"/>
          <w:szCs w:val="20"/>
        </w:rPr>
      </w:pPr>
      <w:r w:rsidRPr="00387F88">
        <w:rPr>
          <w:rFonts w:ascii="Arial" w:hAnsi="Arial" w:cs="Arial"/>
          <w:bCs/>
          <w:sz w:val="20"/>
          <w:szCs w:val="20"/>
        </w:rPr>
        <w:t>Veškeré dodávky nabízené dodavatelem musí splňovat platné české a evropské normy a právní předpisy.</w:t>
      </w:r>
    </w:p>
    <w:p w14:paraId="66929DA4" w14:textId="06D17EF6" w:rsidR="007F0D5C" w:rsidRPr="00ED5FDE" w:rsidRDefault="007F0D5C" w:rsidP="007F0D5C">
      <w:pPr>
        <w:keepNext/>
        <w:tabs>
          <w:tab w:val="left" w:pos="284"/>
        </w:tabs>
        <w:spacing w:before="240" w:after="240"/>
        <w:jc w:val="both"/>
        <w:rPr>
          <w:rFonts w:ascii="Arial" w:hAnsi="Arial" w:cs="Arial"/>
          <w:b/>
          <w:sz w:val="20"/>
          <w:szCs w:val="20"/>
        </w:rPr>
      </w:pPr>
      <w:bookmarkStart w:id="0" w:name="_Toc365531845"/>
      <w:bookmarkStart w:id="1" w:name="_Toc371919913"/>
      <w:r w:rsidRPr="00ED5FDE">
        <w:rPr>
          <w:rFonts w:ascii="Arial" w:hAnsi="Arial" w:cs="Arial"/>
          <w:b/>
          <w:sz w:val="20"/>
          <w:szCs w:val="20"/>
        </w:rPr>
        <w:t xml:space="preserve">        </w:t>
      </w:r>
      <w:r w:rsidR="000B0E66">
        <w:rPr>
          <w:rFonts w:ascii="Arial" w:hAnsi="Arial" w:cs="Arial"/>
          <w:b/>
          <w:sz w:val="20"/>
          <w:szCs w:val="20"/>
        </w:rPr>
        <w:t xml:space="preserve">       </w:t>
      </w:r>
      <w:r w:rsidRPr="00ED5FDE">
        <w:rPr>
          <w:rFonts w:ascii="Arial" w:hAnsi="Arial" w:cs="Arial"/>
          <w:b/>
          <w:sz w:val="20"/>
          <w:szCs w:val="20"/>
        </w:rPr>
        <w:t xml:space="preserve"> </w:t>
      </w:r>
      <w:r w:rsidRPr="00ED5FDE">
        <w:rPr>
          <w:rFonts w:ascii="Arial" w:hAnsi="Arial" w:cs="Arial"/>
          <w:bCs/>
          <w:sz w:val="20"/>
          <w:szCs w:val="20"/>
        </w:rPr>
        <w:t>2.</w:t>
      </w:r>
      <w:r w:rsidR="00EF7066" w:rsidRPr="00ED5FDE">
        <w:rPr>
          <w:rFonts w:ascii="Arial" w:hAnsi="Arial" w:cs="Arial"/>
          <w:bCs/>
          <w:sz w:val="20"/>
          <w:szCs w:val="20"/>
        </w:rPr>
        <w:t>2</w:t>
      </w:r>
      <w:r w:rsidRPr="00ED5FDE">
        <w:rPr>
          <w:rFonts w:ascii="Arial" w:hAnsi="Arial" w:cs="Arial"/>
          <w:b/>
          <w:sz w:val="20"/>
          <w:szCs w:val="20"/>
        </w:rPr>
        <w:t xml:space="preserve"> Klasifikace předmětu veřejné zakázky</w:t>
      </w:r>
      <w:bookmarkEnd w:id="0"/>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7F0D5C" w:rsidRPr="00ED5FDE" w14:paraId="26C59867" w14:textId="77777777" w:rsidTr="00CE028F">
        <w:trPr>
          <w:trHeight w:val="454"/>
        </w:trPr>
        <w:tc>
          <w:tcPr>
            <w:tcW w:w="6658" w:type="dxa"/>
            <w:shd w:val="clear" w:color="auto" w:fill="CCEDFF" w:themeFill="text2" w:themeFillTint="33"/>
            <w:noWrap/>
            <w:vAlign w:val="center"/>
            <w:hideMark/>
          </w:tcPr>
          <w:p w14:paraId="21B69597" w14:textId="77777777" w:rsidR="007F0D5C" w:rsidRPr="00ED5FDE" w:rsidRDefault="007F0D5C" w:rsidP="00CB385A">
            <w:pPr>
              <w:jc w:val="center"/>
              <w:rPr>
                <w:rFonts w:ascii="Arial" w:hAnsi="Arial" w:cs="Arial"/>
                <w:b/>
                <w:bCs/>
                <w:color w:val="000000"/>
                <w:sz w:val="20"/>
                <w:szCs w:val="20"/>
              </w:rPr>
            </w:pPr>
            <w:r w:rsidRPr="00ED5FDE">
              <w:rPr>
                <w:rFonts w:ascii="Arial" w:hAnsi="Arial" w:cs="Arial"/>
                <w:b/>
                <w:bCs/>
                <w:color w:val="000000"/>
                <w:sz w:val="20"/>
                <w:szCs w:val="20"/>
              </w:rPr>
              <w:t xml:space="preserve">Název </w:t>
            </w:r>
          </w:p>
        </w:tc>
        <w:tc>
          <w:tcPr>
            <w:tcW w:w="2409" w:type="dxa"/>
            <w:shd w:val="clear" w:color="auto" w:fill="CCEDFF" w:themeFill="text2" w:themeFillTint="33"/>
            <w:vAlign w:val="center"/>
            <w:hideMark/>
          </w:tcPr>
          <w:p w14:paraId="749582BE" w14:textId="77777777" w:rsidR="007F0D5C" w:rsidRPr="00ED5FDE" w:rsidRDefault="007F0D5C" w:rsidP="00CB385A">
            <w:pPr>
              <w:jc w:val="center"/>
              <w:rPr>
                <w:rFonts w:ascii="Arial" w:hAnsi="Arial" w:cs="Arial"/>
                <w:b/>
                <w:bCs/>
                <w:color w:val="000000"/>
                <w:sz w:val="20"/>
                <w:szCs w:val="20"/>
              </w:rPr>
            </w:pPr>
            <w:r w:rsidRPr="00ED5FDE">
              <w:rPr>
                <w:rFonts w:ascii="Arial" w:hAnsi="Arial" w:cs="Arial"/>
                <w:b/>
                <w:bCs/>
                <w:color w:val="000000"/>
                <w:sz w:val="20"/>
                <w:szCs w:val="20"/>
              </w:rPr>
              <w:t>CPV</w:t>
            </w:r>
          </w:p>
        </w:tc>
      </w:tr>
      <w:tr w:rsidR="007F0D5C" w:rsidRPr="00ED5FDE" w14:paraId="4E6B4D08" w14:textId="77777777" w:rsidTr="00CB385A">
        <w:trPr>
          <w:trHeight w:val="454"/>
        </w:trPr>
        <w:tc>
          <w:tcPr>
            <w:tcW w:w="6658" w:type="dxa"/>
            <w:shd w:val="clear" w:color="auto" w:fill="auto"/>
            <w:vAlign w:val="center"/>
          </w:tcPr>
          <w:p w14:paraId="0574781F" w14:textId="1ED45502" w:rsidR="007F0D5C" w:rsidRPr="00ED5FDE" w:rsidRDefault="002C65D5" w:rsidP="00CB385A">
            <w:pPr>
              <w:rPr>
                <w:rFonts w:ascii="Arial" w:hAnsi="Arial" w:cs="Arial"/>
                <w:sz w:val="20"/>
                <w:szCs w:val="20"/>
              </w:rPr>
            </w:pPr>
            <w:r>
              <w:rPr>
                <w:rFonts w:ascii="Arial" w:hAnsi="Arial" w:cs="Arial"/>
                <w:color w:val="3B3B3B"/>
                <w:spacing w:val="3"/>
                <w:sz w:val="21"/>
                <w:szCs w:val="21"/>
                <w:shd w:val="clear" w:color="auto" w:fill="FFFFFF"/>
              </w:rPr>
              <w:t>Přístroje a doplňky pro radioterapii</w:t>
            </w:r>
          </w:p>
        </w:tc>
        <w:tc>
          <w:tcPr>
            <w:tcW w:w="2409" w:type="dxa"/>
            <w:shd w:val="clear" w:color="auto" w:fill="auto"/>
            <w:noWrap/>
            <w:vAlign w:val="center"/>
          </w:tcPr>
          <w:p w14:paraId="6030E26D" w14:textId="52CE0205" w:rsidR="007F0D5C" w:rsidRPr="00ED5FDE" w:rsidRDefault="002C65D5" w:rsidP="00CB385A">
            <w:pPr>
              <w:jc w:val="center"/>
              <w:rPr>
                <w:rFonts w:ascii="Arial" w:hAnsi="Arial" w:cs="Arial"/>
                <w:bCs/>
                <w:sz w:val="20"/>
                <w:szCs w:val="20"/>
              </w:rPr>
            </w:pPr>
            <w:r>
              <w:rPr>
                <w:rFonts w:ascii="Arial" w:hAnsi="Arial" w:cs="Arial"/>
                <w:color w:val="3B3B3B"/>
                <w:spacing w:val="3"/>
                <w:sz w:val="21"/>
                <w:szCs w:val="21"/>
                <w:shd w:val="clear" w:color="auto" w:fill="FFFFFF"/>
              </w:rPr>
              <w:t>33151000-3</w:t>
            </w:r>
          </w:p>
        </w:tc>
      </w:tr>
      <w:tr w:rsidR="009D5115" w:rsidRPr="00ED5FDE" w14:paraId="7245EA10" w14:textId="77777777" w:rsidTr="00CB385A">
        <w:trPr>
          <w:trHeight w:val="454"/>
        </w:trPr>
        <w:tc>
          <w:tcPr>
            <w:tcW w:w="6658" w:type="dxa"/>
            <w:shd w:val="clear" w:color="auto" w:fill="auto"/>
            <w:vAlign w:val="center"/>
          </w:tcPr>
          <w:p w14:paraId="70F8CD64" w14:textId="1841C991" w:rsidR="009D5115" w:rsidRPr="003979CB" w:rsidRDefault="004B4C98" w:rsidP="00CB385A">
            <w:pPr>
              <w:rPr>
                <w:rFonts w:ascii="Arial" w:hAnsi="Arial" w:cs="Arial"/>
                <w:bCs/>
                <w:sz w:val="20"/>
                <w:szCs w:val="20"/>
              </w:rPr>
            </w:pPr>
            <w:r w:rsidRPr="008B291A">
              <w:rPr>
                <w:rFonts w:ascii="Arial" w:hAnsi="Arial" w:cs="Arial"/>
                <w:sz w:val="20"/>
                <w:szCs w:val="20"/>
              </w:rPr>
              <w:t>Opravy a údržba zdravotnických přístrojů</w:t>
            </w:r>
          </w:p>
        </w:tc>
        <w:tc>
          <w:tcPr>
            <w:tcW w:w="2409" w:type="dxa"/>
            <w:shd w:val="clear" w:color="auto" w:fill="auto"/>
            <w:noWrap/>
            <w:vAlign w:val="center"/>
          </w:tcPr>
          <w:p w14:paraId="13EC7B61" w14:textId="2669C7B3" w:rsidR="009D5115" w:rsidRPr="003979CB" w:rsidRDefault="004B4C98" w:rsidP="00CB385A">
            <w:pPr>
              <w:jc w:val="center"/>
              <w:rPr>
                <w:rFonts w:ascii="Arial" w:hAnsi="Arial" w:cs="Arial"/>
                <w:bCs/>
                <w:sz w:val="20"/>
                <w:szCs w:val="20"/>
              </w:rPr>
            </w:pPr>
            <w:r w:rsidRPr="008B291A">
              <w:rPr>
                <w:rFonts w:ascii="Arial" w:hAnsi="Arial" w:cs="Arial"/>
                <w:sz w:val="20"/>
                <w:szCs w:val="20"/>
              </w:rPr>
              <w:t>50421000-2</w:t>
            </w:r>
          </w:p>
        </w:tc>
      </w:tr>
    </w:tbl>
    <w:p w14:paraId="2DD7EAAB" w14:textId="77777777" w:rsidR="0038234B" w:rsidRDefault="0038234B" w:rsidP="00542B80">
      <w:pPr>
        <w:jc w:val="both"/>
        <w:rPr>
          <w:rFonts w:ascii="Arial" w:hAnsi="Arial" w:cs="Arial"/>
          <w:b/>
          <w:sz w:val="20"/>
          <w:szCs w:val="20"/>
        </w:rPr>
      </w:pPr>
    </w:p>
    <w:p w14:paraId="05771928" w14:textId="3D57BA33" w:rsidR="007F0D5C" w:rsidRPr="00D156BF" w:rsidRDefault="007F0D5C" w:rsidP="00542B80">
      <w:pPr>
        <w:pStyle w:val="Nadpis2"/>
        <w:numPr>
          <w:ilvl w:val="0"/>
          <w:numId w:val="0"/>
        </w:numPr>
        <w:ind w:left="710"/>
      </w:pPr>
      <w:r>
        <w:t xml:space="preserve">   </w:t>
      </w:r>
      <w:r w:rsidRPr="002E27AA">
        <w:rPr>
          <w:b w:val="0"/>
          <w:bCs w:val="0"/>
        </w:rPr>
        <w:t>2.</w:t>
      </w:r>
      <w:r w:rsidR="00FB19A8">
        <w:rPr>
          <w:b w:val="0"/>
          <w:bCs w:val="0"/>
        </w:rPr>
        <w:t>3</w:t>
      </w:r>
      <w:r w:rsidRPr="00D156BF">
        <w:t xml:space="preserve"> Doba plnění veřejné zakázky</w:t>
      </w:r>
    </w:p>
    <w:p w14:paraId="503957F0" w14:textId="7E4C98E2" w:rsidR="00543056" w:rsidRDefault="007F0D5C" w:rsidP="00D156BF">
      <w:pPr>
        <w:jc w:val="both"/>
        <w:rPr>
          <w:rFonts w:ascii="Arial" w:hAnsi="Arial" w:cs="Arial"/>
          <w:sz w:val="20"/>
          <w:szCs w:val="20"/>
        </w:rPr>
      </w:pPr>
      <w:r w:rsidRPr="00D156BF">
        <w:rPr>
          <w:rFonts w:ascii="Arial" w:hAnsi="Arial" w:cs="Arial"/>
          <w:sz w:val="20"/>
          <w:szCs w:val="20"/>
        </w:rPr>
        <w:t xml:space="preserve">Maximální lhůta pro předání předmětu plnění je uvedena v obligatorním návrhu </w:t>
      </w:r>
      <w:r w:rsidR="004B4C98">
        <w:rPr>
          <w:rFonts w:ascii="Arial" w:hAnsi="Arial" w:cs="Arial"/>
          <w:sz w:val="20"/>
          <w:szCs w:val="20"/>
        </w:rPr>
        <w:t>kupní smlouvy</w:t>
      </w:r>
      <w:r w:rsidR="00EF7066" w:rsidRPr="00D156BF">
        <w:rPr>
          <w:rFonts w:ascii="Arial" w:hAnsi="Arial" w:cs="Arial"/>
          <w:sz w:val="20"/>
          <w:szCs w:val="20"/>
        </w:rPr>
        <w:t xml:space="preserve"> </w:t>
      </w:r>
      <w:r w:rsidRPr="00D156BF">
        <w:rPr>
          <w:rFonts w:ascii="Arial" w:hAnsi="Arial" w:cs="Arial"/>
          <w:sz w:val="20"/>
          <w:szCs w:val="20"/>
        </w:rPr>
        <w:t xml:space="preserve">(příloha č. 4 této zadávací dokumentace). </w:t>
      </w:r>
    </w:p>
    <w:p w14:paraId="5B9204FE" w14:textId="6C9B10E9" w:rsidR="007634FB" w:rsidRDefault="007634FB" w:rsidP="00D156BF">
      <w:pPr>
        <w:jc w:val="both"/>
        <w:rPr>
          <w:rFonts w:ascii="Arial" w:hAnsi="Arial" w:cs="Arial"/>
          <w:sz w:val="20"/>
          <w:szCs w:val="20"/>
        </w:rPr>
      </w:pPr>
      <w:r>
        <w:rPr>
          <w:rFonts w:ascii="Arial" w:hAnsi="Arial" w:cs="Arial"/>
          <w:sz w:val="20"/>
          <w:szCs w:val="20"/>
        </w:rPr>
        <w:t xml:space="preserve">Zadavatel </w:t>
      </w:r>
      <w:r w:rsidR="00972986">
        <w:rPr>
          <w:rFonts w:ascii="Arial" w:hAnsi="Arial" w:cs="Arial"/>
          <w:sz w:val="20"/>
          <w:szCs w:val="20"/>
        </w:rPr>
        <w:t>má v úmyslu financovat část předmět</w:t>
      </w:r>
      <w:r w:rsidR="006644A9">
        <w:rPr>
          <w:rFonts w:ascii="Arial" w:hAnsi="Arial" w:cs="Arial"/>
          <w:sz w:val="20"/>
          <w:szCs w:val="20"/>
        </w:rPr>
        <w:t>u</w:t>
      </w:r>
      <w:r w:rsidR="00972986">
        <w:rPr>
          <w:rFonts w:ascii="Arial" w:hAnsi="Arial" w:cs="Arial"/>
          <w:sz w:val="20"/>
          <w:szCs w:val="20"/>
        </w:rPr>
        <w:t xml:space="preserve"> plnění z</w:t>
      </w:r>
      <w:r w:rsidR="006644A9">
        <w:rPr>
          <w:rFonts w:ascii="Arial" w:hAnsi="Arial" w:cs="Arial"/>
          <w:sz w:val="20"/>
          <w:szCs w:val="20"/>
        </w:rPr>
        <w:t xml:space="preserve"> projektu: Obnova a inovace pro rozvoj </w:t>
      </w:r>
      <w:r w:rsidR="00A117EA">
        <w:rPr>
          <w:rFonts w:ascii="Arial" w:hAnsi="Arial" w:cs="Arial"/>
          <w:sz w:val="20"/>
          <w:szCs w:val="20"/>
        </w:rPr>
        <w:t>vysoce specializované onkologické péče a personalizované medicíny v rámci komplexního onkologického centra</w:t>
      </w:r>
      <w:r w:rsidR="003270E0">
        <w:rPr>
          <w:rFonts w:ascii="Arial" w:hAnsi="Arial" w:cs="Arial"/>
          <w:sz w:val="20"/>
          <w:szCs w:val="20"/>
        </w:rPr>
        <w:t xml:space="preserve">. V souladu s podmínkami tohoto programu je nejzazším termínem pro předání předmětu plnění 31. 1. 2026. </w:t>
      </w:r>
      <w:r w:rsidR="00972986">
        <w:rPr>
          <w:rFonts w:ascii="Arial" w:hAnsi="Arial" w:cs="Arial"/>
          <w:sz w:val="20"/>
          <w:szCs w:val="20"/>
        </w:rPr>
        <w:t xml:space="preserve">  </w:t>
      </w:r>
    </w:p>
    <w:p w14:paraId="3F1C4210" w14:textId="0DBABA44" w:rsidR="00543056" w:rsidRPr="00543056" w:rsidRDefault="00543056" w:rsidP="00FB19A8">
      <w:pPr>
        <w:pStyle w:val="Nadpis2"/>
        <w:numPr>
          <w:ilvl w:val="1"/>
          <w:numId w:val="34"/>
        </w:numPr>
        <w:tabs>
          <w:tab w:val="left" w:pos="284"/>
        </w:tabs>
      </w:pPr>
      <w:r w:rsidRPr="00543056">
        <w:t>Prohlídka místa plnění</w:t>
      </w:r>
    </w:p>
    <w:p w14:paraId="3A1F37DB" w14:textId="5B4EB2B7" w:rsidR="00543056" w:rsidRDefault="00543056" w:rsidP="00543056">
      <w:pPr>
        <w:jc w:val="both"/>
        <w:rPr>
          <w:rFonts w:ascii="Arial" w:hAnsi="Arial" w:cs="Arial"/>
          <w:bCs/>
          <w:sz w:val="20"/>
          <w:szCs w:val="20"/>
        </w:rPr>
      </w:pPr>
      <w:r w:rsidRPr="00A84516">
        <w:rPr>
          <w:rFonts w:ascii="Arial" w:hAnsi="Arial" w:cs="Arial"/>
          <w:bCs/>
          <w:sz w:val="20"/>
          <w:szCs w:val="20"/>
        </w:rPr>
        <w:t>Zadavatel umožňuje dodavatelům v souladu s § 36 a § 97 ZZVZ prohlídku místa budoucího plnění veřejné zakázky v následujícím termínu</w:t>
      </w:r>
      <w:r>
        <w:rPr>
          <w:rFonts w:ascii="Arial" w:hAnsi="Arial" w:cs="Arial"/>
          <w:bCs/>
          <w:sz w:val="20"/>
          <w:szCs w:val="20"/>
        </w:rPr>
        <w:t xml:space="preserve">: </w:t>
      </w:r>
      <w:r w:rsidR="00B37FFD">
        <w:rPr>
          <w:rFonts w:ascii="Arial" w:hAnsi="Arial" w:cs="Arial"/>
          <w:bCs/>
          <w:sz w:val="20"/>
          <w:szCs w:val="20"/>
        </w:rPr>
        <w:t>28.4.2025 v 10:00.</w:t>
      </w:r>
    </w:p>
    <w:p w14:paraId="7A86DC9B" w14:textId="22CA2F81" w:rsidR="00543056" w:rsidRDefault="00543056" w:rsidP="00543056">
      <w:pPr>
        <w:jc w:val="both"/>
        <w:rPr>
          <w:rFonts w:ascii="Arial" w:hAnsi="Arial" w:cs="Arial"/>
          <w:bCs/>
          <w:sz w:val="20"/>
          <w:szCs w:val="20"/>
        </w:rPr>
      </w:pPr>
    </w:p>
    <w:p w14:paraId="418D31D1" w14:textId="7719E6E1" w:rsidR="00543056" w:rsidRDefault="00543056" w:rsidP="00543056">
      <w:pPr>
        <w:jc w:val="both"/>
        <w:rPr>
          <w:rFonts w:ascii="Arial" w:hAnsi="Arial" w:cs="Arial"/>
          <w:bCs/>
          <w:sz w:val="20"/>
          <w:szCs w:val="20"/>
        </w:rPr>
      </w:pPr>
      <w:r w:rsidRPr="00ED5FDE">
        <w:rPr>
          <w:rFonts w:ascii="Arial" w:hAnsi="Arial" w:cs="Arial"/>
          <w:bCs/>
          <w:sz w:val="20"/>
          <w:szCs w:val="20"/>
        </w:rPr>
        <w:t>Místem setkání k prohlídce místa budoucího plnění je:</w:t>
      </w:r>
    </w:p>
    <w:p w14:paraId="37BB3D53" w14:textId="77777777" w:rsidR="00543056" w:rsidRDefault="00543056" w:rsidP="00543056">
      <w:pPr>
        <w:jc w:val="both"/>
        <w:rPr>
          <w:rFonts w:ascii="Arial" w:hAnsi="Arial" w:cs="Arial"/>
          <w:bCs/>
          <w:sz w:val="20"/>
          <w:szCs w:val="20"/>
        </w:rPr>
      </w:pPr>
    </w:p>
    <w:p w14:paraId="116F54EE" w14:textId="443060EB" w:rsidR="00543056" w:rsidRDefault="00543056" w:rsidP="00543056">
      <w:pPr>
        <w:pStyle w:val="Odstavecseseznamem"/>
        <w:widowControl w:val="0"/>
        <w:numPr>
          <w:ilvl w:val="0"/>
          <w:numId w:val="3"/>
        </w:numPr>
        <w:jc w:val="both"/>
        <w:rPr>
          <w:rFonts w:ascii="Arial" w:hAnsi="Arial" w:cs="Arial"/>
          <w:snapToGrid w:val="0"/>
          <w:sz w:val="20"/>
          <w:szCs w:val="20"/>
        </w:rPr>
      </w:pPr>
      <w:r w:rsidRPr="008C22FA">
        <w:rPr>
          <w:rFonts w:ascii="Arial" w:hAnsi="Arial" w:cs="Arial"/>
          <w:snapToGrid w:val="0"/>
          <w:sz w:val="20"/>
          <w:szCs w:val="20"/>
        </w:rPr>
        <w:t xml:space="preserve">Krajská zdravotní, a.s. – </w:t>
      </w:r>
      <w:r>
        <w:rPr>
          <w:rFonts w:ascii="Arial" w:hAnsi="Arial" w:cs="Arial"/>
          <w:snapToGrid w:val="0"/>
          <w:sz w:val="20"/>
          <w:szCs w:val="20"/>
        </w:rPr>
        <w:t>Nemocnice Chomutov</w:t>
      </w:r>
      <w:r w:rsidRPr="008C22FA">
        <w:rPr>
          <w:rFonts w:ascii="Arial" w:hAnsi="Arial" w:cs="Arial"/>
          <w:snapToGrid w:val="0"/>
          <w:sz w:val="20"/>
          <w:szCs w:val="20"/>
        </w:rPr>
        <w:t xml:space="preserve">, o. z., </w:t>
      </w:r>
      <w:r>
        <w:rPr>
          <w:rFonts w:ascii="Arial" w:hAnsi="Arial" w:cs="Arial"/>
          <w:snapToGrid w:val="0"/>
          <w:sz w:val="20"/>
          <w:szCs w:val="20"/>
        </w:rPr>
        <w:t>Onkologick</w:t>
      </w:r>
      <w:r w:rsidR="002C65D5">
        <w:rPr>
          <w:rFonts w:ascii="Arial" w:hAnsi="Arial" w:cs="Arial"/>
          <w:snapToGrid w:val="0"/>
          <w:sz w:val="20"/>
          <w:szCs w:val="20"/>
        </w:rPr>
        <w:t>á klinika</w:t>
      </w:r>
      <w:r>
        <w:rPr>
          <w:rFonts w:ascii="Arial" w:hAnsi="Arial" w:cs="Arial"/>
          <w:snapToGrid w:val="0"/>
          <w:sz w:val="20"/>
          <w:szCs w:val="20"/>
        </w:rPr>
        <w:t>, Kochova 1185, 430 12 Chomutov</w:t>
      </w:r>
    </w:p>
    <w:p w14:paraId="7FB74B25" w14:textId="77777777" w:rsidR="00543056" w:rsidRPr="00ED5FDE" w:rsidRDefault="00543056" w:rsidP="00543056">
      <w:pPr>
        <w:keepNext/>
        <w:spacing w:before="240"/>
        <w:jc w:val="both"/>
        <w:rPr>
          <w:rFonts w:ascii="Arial" w:hAnsi="Arial" w:cs="Arial"/>
          <w:bCs/>
          <w:sz w:val="20"/>
          <w:szCs w:val="20"/>
        </w:rPr>
      </w:pPr>
      <w:r>
        <w:rPr>
          <w:rFonts w:ascii="Arial" w:hAnsi="Arial" w:cs="Arial"/>
          <w:bCs/>
          <w:sz w:val="20"/>
          <w:szCs w:val="20"/>
        </w:rPr>
        <w:t>O k</w:t>
      </w:r>
      <w:r w:rsidRPr="00C73588">
        <w:rPr>
          <w:rFonts w:ascii="Arial" w:hAnsi="Arial" w:cs="Arial"/>
          <w:bCs/>
          <w:sz w:val="20"/>
          <w:szCs w:val="20"/>
        </w:rPr>
        <w:t>ontaktní osob</w:t>
      </w:r>
      <w:r>
        <w:rPr>
          <w:rFonts w:ascii="Arial" w:hAnsi="Arial" w:cs="Arial"/>
          <w:bCs/>
          <w:sz w:val="20"/>
          <w:szCs w:val="20"/>
        </w:rPr>
        <w:t>u</w:t>
      </w:r>
      <w:r w:rsidRPr="00C73588">
        <w:rPr>
          <w:rFonts w:ascii="Arial" w:hAnsi="Arial" w:cs="Arial"/>
          <w:bCs/>
          <w:sz w:val="20"/>
          <w:szCs w:val="20"/>
        </w:rPr>
        <w:t xml:space="preserve"> pro zajištění prohlídky místa budoucího plnění</w:t>
      </w:r>
      <w:r>
        <w:rPr>
          <w:rFonts w:ascii="Arial" w:hAnsi="Arial" w:cs="Arial"/>
          <w:bCs/>
          <w:sz w:val="20"/>
          <w:szCs w:val="20"/>
        </w:rPr>
        <w:t xml:space="preserve"> účastník zažádá </w:t>
      </w:r>
      <w:r w:rsidRPr="00ED5FDE">
        <w:rPr>
          <w:rFonts w:ascii="Arial" w:hAnsi="Arial" w:cs="Arial"/>
          <w:bCs/>
          <w:sz w:val="20"/>
          <w:szCs w:val="20"/>
        </w:rPr>
        <w:t xml:space="preserve">prostřednictvím elektronického nástroje E-ZAK </w:t>
      </w:r>
      <w:r>
        <w:rPr>
          <w:rFonts w:ascii="Arial" w:hAnsi="Arial" w:cs="Arial"/>
          <w:bCs/>
          <w:sz w:val="20"/>
          <w:szCs w:val="20"/>
        </w:rPr>
        <w:t xml:space="preserve">dostupného </w:t>
      </w:r>
      <w:r w:rsidRPr="00ED5FDE">
        <w:rPr>
          <w:rFonts w:ascii="Arial" w:hAnsi="Arial" w:cs="Arial"/>
          <w:bCs/>
          <w:sz w:val="20"/>
          <w:szCs w:val="20"/>
        </w:rPr>
        <w:t xml:space="preserve">na adrese </w:t>
      </w:r>
      <w:hyperlink r:id="rId9" w:history="1">
        <w:r w:rsidRPr="00ED5FDE">
          <w:rPr>
            <w:rStyle w:val="Hypertextovodkaz"/>
            <w:rFonts w:ascii="Arial" w:hAnsi="Arial" w:cs="Arial"/>
            <w:bCs/>
            <w:sz w:val="20"/>
            <w:szCs w:val="20"/>
          </w:rPr>
          <w:t>https://zakazky.kzcr.eu/</w:t>
        </w:r>
      </w:hyperlink>
      <w:r w:rsidRPr="00ED5FDE">
        <w:rPr>
          <w:rFonts w:ascii="Arial" w:hAnsi="Arial" w:cs="Arial"/>
          <w:bCs/>
          <w:sz w:val="20"/>
          <w:szCs w:val="20"/>
        </w:rPr>
        <w:t>.</w:t>
      </w:r>
    </w:p>
    <w:p w14:paraId="35CAC121" w14:textId="77777777" w:rsidR="00543056" w:rsidRPr="005B790E" w:rsidRDefault="00543056" w:rsidP="00543056">
      <w:pPr>
        <w:jc w:val="both"/>
        <w:rPr>
          <w:rFonts w:ascii="Arial" w:hAnsi="Arial" w:cs="Arial"/>
          <w:bCs/>
          <w:sz w:val="20"/>
          <w:szCs w:val="20"/>
        </w:rPr>
      </w:pPr>
      <w:r>
        <w:rPr>
          <w:rFonts w:ascii="Arial" w:hAnsi="Arial" w:cs="Arial"/>
          <w:bCs/>
          <w:sz w:val="20"/>
          <w:szCs w:val="20"/>
        </w:rPr>
        <w:t xml:space="preserve"> </w:t>
      </w:r>
    </w:p>
    <w:p w14:paraId="3E5FDE0A" w14:textId="77777777" w:rsidR="00543056" w:rsidRPr="00ED5FDE" w:rsidRDefault="00543056" w:rsidP="00543056">
      <w:pPr>
        <w:jc w:val="both"/>
        <w:rPr>
          <w:rFonts w:ascii="Arial" w:hAnsi="Arial" w:cs="Arial"/>
          <w:bCs/>
          <w:sz w:val="20"/>
          <w:szCs w:val="20"/>
        </w:rPr>
      </w:pPr>
      <w:r w:rsidRPr="00773D17">
        <w:rPr>
          <w:rFonts w:ascii="Arial" w:hAnsi="Arial" w:cs="Arial"/>
          <w:bCs/>
          <w:sz w:val="20"/>
          <w:szCs w:val="20"/>
        </w:rPr>
        <w:t xml:space="preserve">Svůj zájem o účast na prohlídce místa plnění dodavatel projeví písemnou žádostí zaslanou prostřednictvím elektronického nástroje E-ZAK, </w:t>
      </w:r>
      <w:r w:rsidRPr="00ED5FDE">
        <w:rPr>
          <w:rFonts w:ascii="Arial" w:hAnsi="Arial" w:cs="Arial"/>
          <w:bCs/>
          <w:sz w:val="20"/>
          <w:szCs w:val="20"/>
        </w:rPr>
        <w:t xml:space="preserve">a to nejpozději </w:t>
      </w:r>
      <w:r>
        <w:rPr>
          <w:rFonts w:ascii="Arial" w:hAnsi="Arial" w:cs="Arial"/>
          <w:bCs/>
          <w:sz w:val="20"/>
          <w:szCs w:val="20"/>
        </w:rPr>
        <w:t>do</w:t>
      </w:r>
      <w:r w:rsidRPr="00ED5FDE">
        <w:rPr>
          <w:rFonts w:ascii="Arial" w:hAnsi="Arial" w:cs="Arial"/>
          <w:bCs/>
          <w:sz w:val="20"/>
          <w:szCs w:val="20"/>
        </w:rPr>
        <w:t xml:space="preserve"> 10:00 hod., v pracovní den předcházející </w:t>
      </w:r>
      <w:r>
        <w:rPr>
          <w:rFonts w:ascii="Arial" w:hAnsi="Arial" w:cs="Arial"/>
          <w:bCs/>
          <w:sz w:val="20"/>
          <w:szCs w:val="20"/>
        </w:rPr>
        <w:t>jejímu konání</w:t>
      </w:r>
      <w:r w:rsidRPr="00ED5FDE">
        <w:rPr>
          <w:rFonts w:ascii="Arial" w:hAnsi="Arial" w:cs="Arial"/>
          <w:bCs/>
          <w:sz w:val="20"/>
          <w:szCs w:val="20"/>
        </w:rPr>
        <w:t>.</w:t>
      </w:r>
    </w:p>
    <w:p w14:paraId="7ED5F14F" w14:textId="77777777" w:rsidR="00543056" w:rsidRPr="00ED5FDE" w:rsidRDefault="00543056" w:rsidP="00543056">
      <w:pPr>
        <w:jc w:val="both"/>
        <w:rPr>
          <w:rFonts w:ascii="Arial" w:hAnsi="Arial" w:cs="Arial"/>
          <w:sz w:val="20"/>
          <w:szCs w:val="20"/>
        </w:rPr>
      </w:pPr>
    </w:p>
    <w:p w14:paraId="70974F12" w14:textId="77777777" w:rsidR="00543056" w:rsidRPr="00ED5FDE" w:rsidRDefault="00543056" w:rsidP="00543056">
      <w:pPr>
        <w:jc w:val="both"/>
        <w:rPr>
          <w:rFonts w:ascii="Arial" w:hAnsi="Arial" w:cs="Arial"/>
          <w:sz w:val="20"/>
          <w:szCs w:val="20"/>
        </w:rPr>
      </w:pPr>
      <w:r w:rsidRPr="00ED5FDE">
        <w:rPr>
          <w:rFonts w:ascii="Arial" w:hAnsi="Arial" w:cs="Arial"/>
          <w:sz w:val="20"/>
          <w:szCs w:val="20"/>
        </w:rPr>
        <w:t>Účelem prohlídky místa budoucího plnění je seznámení dodavatelů se stávajícím stavem místa budoucího plnění a s jeho technickým vybavením a provozními parametry tak, aby dodavatel mohl zpracovat a podat svou nabídku vycházející z relevantních a úplných informací a podkladů.</w:t>
      </w:r>
    </w:p>
    <w:p w14:paraId="77C14A9D" w14:textId="77777777" w:rsidR="00543056" w:rsidRPr="00ED5FDE" w:rsidRDefault="00543056" w:rsidP="00543056">
      <w:pPr>
        <w:jc w:val="both"/>
        <w:rPr>
          <w:rFonts w:ascii="Arial" w:hAnsi="Arial" w:cs="Arial"/>
          <w:sz w:val="20"/>
          <w:szCs w:val="20"/>
        </w:rPr>
      </w:pPr>
    </w:p>
    <w:p w14:paraId="775AB9BA" w14:textId="50953958" w:rsidR="00543056" w:rsidRPr="00D156BF" w:rsidRDefault="00543056" w:rsidP="00D156BF">
      <w:pPr>
        <w:jc w:val="both"/>
        <w:rPr>
          <w:rFonts w:ascii="Arial" w:hAnsi="Arial" w:cs="Arial"/>
          <w:sz w:val="20"/>
          <w:szCs w:val="20"/>
        </w:rPr>
      </w:pPr>
      <w:r w:rsidRPr="00ED5FDE">
        <w:rPr>
          <w:rFonts w:ascii="Arial" w:hAnsi="Arial" w:cs="Arial"/>
          <w:sz w:val="20"/>
          <w:szCs w:val="20"/>
        </w:rPr>
        <w:lastRenderedPageBreak/>
        <w:t>Pokud na základě prohlídky místa budoucího plnění vzniknou nejasnosti nebo dotazy vztahující se k obsahu zadávacích podmínek, je dodavatel oprávněn vznést tento dotaz písemně na zadavatele</w:t>
      </w:r>
      <w:r>
        <w:rPr>
          <w:rFonts w:ascii="Arial" w:hAnsi="Arial" w:cs="Arial"/>
          <w:sz w:val="20"/>
          <w:szCs w:val="20"/>
        </w:rPr>
        <w:t>, přičemž</w:t>
      </w:r>
      <w:r w:rsidRPr="00ED5FDE">
        <w:rPr>
          <w:rFonts w:ascii="Arial" w:hAnsi="Arial" w:cs="Arial"/>
          <w:sz w:val="20"/>
          <w:szCs w:val="20"/>
        </w:rPr>
        <w:t xml:space="preserve"> pouze písemná odpověď zadavatele má závazný charakter.</w:t>
      </w:r>
      <w:r>
        <w:rPr>
          <w:rFonts w:ascii="Arial" w:hAnsi="Arial" w:cs="Arial"/>
          <w:sz w:val="20"/>
          <w:szCs w:val="20"/>
        </w:rPr>
        <w:t xml:space="preserve"> </w:t>
      </w:r>
    </w:p>
    <w:p w14:paraId="15443486" w14:textId="77777777" w:rsidR="007F0D5C" w:rsidRPr="00D156BF" w:rsidRDefault="007F0D5C" w:rsidP="007F0D5C">
      <w:pPr>
        <w:jc w:val="both"/>
        <w:rPr>
          <w:rFonts w:ascii="Arial" w:hAnsi="Arial" w:cs="Arial"/>
          <w:sz w:val="20"/>
          <w:szCs w:val="20"/>
        </w:rPr>
      </w:pPr>
    </w:p>
    <w:p w14:paraId="749FB4D8" w14:textId="77777777" w:rsidR="007F0D5C" w:rsidRPr="00D156BF" w:rsidRDefault="007F0D5C" w:rsidP="007F0D5C">
      <w:pPr>
        <w:keepNext/>
        <w:keepLines/>
        <w:numPr>
          <w:ilvl w:val="0"/>
          <w:numId w:val="1"/>
        </w:numPr>
        <w:spacing w:after="240"/>
        <w:ind w:left="1211"/>
        <w:jc w:val="both"/>
        <w:outlineLvl w:val="0"/>
        <w:rPr>
          <w:rFonts w:ascii="Arial" w:hAnsi="Arial" w:cs="Arial"/>
          <w:b/>
          <w:sz w:val="20"/>
          <w:szCs w:val="20"/>
        </w:rPr>
      </w:pPr>
      <w:r w:rsidRPr="00D156BF">
        <w:rPr>
          <w:rFonts w:ascii="Arial" w:hAnsi="Arial" w:cs="Arial"/>
          <w:b/>
          <w:sz w:val="20"/>
          <w:szCs w:val="20"/>
        </w:rPr>
        <w:t xml:space="preserve">Místo plnění veřejné zakázky: </w:t>
      </w:r>
    </w:p>
    <w:p w14:paraId="1447DA5D" w14:textId="7E907A6D" w:rsidR="00D156BF" w:rsidRPr="0068549B" w:rsidRDefault="008C22FA" w:rsidP="0051470C">
      <w:pPr>
        <w:pStyle w:val="Odstavecseseznamem"/>
        <w:widowControl w:val="0"/>
        <w:numPr>
          <w:ilvl w:val="0"/>
          <w:numId w:val="3"/>
        </w:numPr>
        <w:spacing w:after="240"/>
        <w:jc w:val="both"/>
        <w:rPr>
          <w:rFonts w:ascii="Arial" w:hAnsi="Arial" w:cs="Arial"/>
          <w:snapToGrid w:val="0"/>
          <w:sz w:val="20"/>
          <w:szCs w:val="20"/>
        </w:rPr>
      </w:pPr>
      <w:r w:rsidRPr="008C22FA">
        <w:rPr>
          <w:rFonts w:ascii="Arial" w:hAnsi="Arial" w:cs="Arial"/>
          <w:snapToGrid w:val="0"/>
          <w:sz w:val="20"/>
          <w:szCs w:val="20"/>
        </w:rPr>
        <w:t xml:space="preserve">Krajská zdravotní, a.s. – </w:t>
      </w:r>
      <w:r w:rsidR="004B4C98">
        <w:rPr>
          <w:rFonts w:ascii="Arial" w:hAnsi="Arial" w:cs="Arial"/>
          <w:snapToGrid w:val="0"/>
          <w:sz w:val="20"/>
          <w:szCs w:val="20"/>
        </w:rPr>
        <w:t>Nemocnice Chomutov</w:t>
      </w:r>
      <w:r w:rsidRPr="008C22FA">
        <w:rPr>
          <w:rFonts w:ascii="Arial" w:hAnsi="Arial" w:cs="Arial"/>
          <w:snapToGrid w:val="0"/>
          <w:sz w:val="20"/>
          <w:szCs w:val="20"/>
        </w:rPr>
        <w:t xml:space="preserve">, o. z., </w:t>
      </w:r>
      <w:r w:rsidR="002C65D5">
        <w:rPr>
          <w:rFonts w:ascii="Arial" w:hAnsi="Arial" w:cs="Arial"/>
          <w:snapToGrid w:val="0"/>
          <w:sz w:val="20"/>
          <w:szCs w:val="20"/>
        </w:rPr>
        <w:t>Onkologická klinika</w:t>
      </w:r>
      <w:r w:rsidR="004B4C98">
        <w:rPr>
          <w:rFonts w:ascii="Arial" w:hAnsi="Arial" w:cs="Arial"/>
          <w:snapToGrid w:val="0"/>
          <w:sz w:val="20"/>
          <w:szCs w:val="20"/>
        </w:rPr>
        <w:t>, Kochova 1185, 430 12 Chomutov</w:t>
      </w:r>
    </w:p>
    <w:p w14:paraId="33309D30" w14:textId="77777777" w:rsidR="007F0D5C" w:rsidRPr="00ED5FDE" w:rsidRDefault="007F0D5C" w:rsidP="007F0D5C">
      <w:pPr>
        <w:keepNext/>
        <w:keepLines/>
        <w:numPr>
          <w:ilvl w:val="0"/>
          <w:numId w:val="1"/>
        </w:numPr>
        <w:spacing w:after="240"/>
        <w:ind w:left="1211"/>
        <w:jc w:val="both"/>
        <w:outlineLvl w:val="0"/>
        <w:rPr>
          <w:rFonts w:ascii="Arial" w:hAnsi="Arial" w:cs="Arial"/>
          <w:b/>
          <w:bCs/>
          <w:sz w:val="20"/>
          <w:szCs w:val="20"/>
        </w:rPr>
      </w:pPr>
      <w:r w:rsidRPr="00ED5FDE">
        <w:rPr>
          <w:rFonts w:ascii="Arial" w:hAnsi="Arial" w:cs="Arial"/>
          <w:b/>
          <w:bCs/>
          <w:sz w:val="20"/>
          <w:szCs w:val="20"/>
        </w:rPr>
        <w:t>Způsob a kritéria hodnocení nabídek</w:t>
      </w:r>
    </w:p>
    <w:p w14:paraId="1E922D75" w14:textId="2BC2F619" w:rsidR="007F0D5C" w:rsidRPr="00ED5FDE" w:rsidRDefault="007F0D5C" w:rsidP="000D3F90">
      <w:pPr>
        <w:jc w:val="both"/>
        <w:rPr>
          <w:rFonts w:ascii="Arial" w:hAnsi="Arial" w:cs="Arial"/>
          <w:sz w:val="20"/>
          <w:szCs w:val="20"/>
        </w:rPr>
      </w:pPr>
      <w:r w:rsidRPr="00ED5FDE">
        <w:rPr>
          <w:rFonts w:ascii="Arial" w:hAnsi="Arial" w:cs="Arial"/>
          <w:sz w:val="20"/>
          <w:szCs w:val="20"/>
        </w:rPr>
        <w:t>V souladu s ustanovením § 114 odst. 1 ZZVZ budou nabídky hodnoceny podle jejich ekonomické výhodnosti. Ekonomická výhodnost bude hodnocena v souladu s</w:t>
      </w:r>
      <w:r w:rsidR="0006422F">
        <w:rPr>
          <w:rFonts w:ascii="Arial" w:hAnsi="Arial" w:cs="Arial"/>
          <w:sz w:val="20"/>
          <w:szCs w:val="20"/>
        </w:rPr>
        <w:t> </w:t>
      </w:r>
      <w:r w:rsidRPr="00ED5FDE">
        <w:rPr>
          <w:rFonts w:ascii="Arial" w:hAnsi="Arial" w:cs="Arial"/>
          <w:sz w:val="20"/>
          <w:szCs w:val="20"/>
        </w:rPr>
        <w:t>ustanovením</w:t>
      </w:r>
      <w:r w:rsidR="0006422F">
        <w:rPr>
          <w:rFonts w:ascii="Arial" w:hAnsi="Arial" w:cs="Arial"/>
          <w:sz w:val="20"/>
          <w:szCs w:val="20"/>
        </w:rPr>
        <w:t xml:space="preserve"> </w:t>
      </w:r>
      <w:r w:rsidRPr="00ED5FDE">
        <w:rPr>
          <w:rFonts w:ascii="Arial" w:hAnsi="Arial" w:cs="Arial"/>
          <w:sz w:val="20"/>
          <w:szCs w:val="20"/>
        </w:rPr>
        <w:t>§ 114 odst. 2 ZZVZ podle nejnižší nabídkové ceny bez DPH.</w:t>
      </w:r>
    </w:p>
    <w:p w14:paraId="68E69B92" w14:textId="77777777" w:rsidR="007F0D5C" w:rsidRPr="00ED5FDE" w:rsidRDefault="007F0D5C" w:rsidP="000D3F90">
      <w:pPr>
        <w:jc w:val="both"/>
        <w:rPr>
          <w:rFonts w:ascii="Arial" w:hAnsi="Arial" w:cs="Arial"/>
          <w:sz w:val="20"/>
          <w:szCs w:val="20"/>
        </w:rPr>
      </w:pPr>
      <w:r w:rsidRPr="00ED5FDE">
        <w:rPr>
          <w:rFonts w:ascii="Arial" w:hAnsi="Arial" w:cs="Arial"/>
          <w:sz w:val="20"/>
          <w:szCs w:val="20"/>
        </w:rPr>
        <w:t>Zadavatel provede hodnocení tak, že seřadí nabídky podle výše nabídkové ceny v Kč bez DPH stanovené dle této zadávací dokumentace. Nabídka s nejnižší nabídkovou cenou v Kč bez DPH bude vybrána jako ekonomicky nejvýhodnější.</w:t>
      </w:r>
    </w:p>
    <w:p w14:paraId="71EB2779" w14:textId="77777777" w:rsidR="007F0D5C" w:rsidRPr="00ED5FDE" w:rsidRDefault="007F0D5C" w:rsidP="007F0D5C">
      <w:pPr>
        <w:jc w:val="both"/>
        <w:rPr>
          <w:rFonts w:ascii="Arial" w:hAnsi="Arial" w:cs="Arial"/>
          <w:sz w:val="20"/>
          <w:szCs w:val="20"/>
        </w:rPr>
      </w:pPr>
    </w:p>
    <w:p w14:paraId="65563B53" w14:textId="77777777" w:rsidR="007F0D5C" w:rsidRPr="00ED5FDE" w:rsidRDefault="007F0D5C" w:rsidP="007F0D5C">
      <w:pPr>
        <w:keepNext/>
        <w:numPr>
          <w:ilvl w:val="0"/>
          <w:numId w:val="1"/>
        </w:numPr>
        <w:ind w:left="1211"/>
        <w:jc w:val="both"/>
        <w:rPr>
          <w:rFonts w:ascii="Arial" w:hAnsi="Arial" w:cs="Arial"/>
          <w:b/>
          <w:bCs/>
          <w:sz w:val="20"/>
          <w:szCs w:val="20"/>
        </w:rPr>
      </w:pPr>
      <w:r w:rsidRPr="00ED5FDE">
        <w:rPr>
          <w:rFonts w:ascii="Arial" w:hAnsi="Arial" w:cs="Arial"/>
          <w:b/>
          <w:bCs/>
          <w:sz w:val="20"/>
          <w:szCs w:val="20"/>
        </w:rPr>
        <w:t>Podmínky pro podání nabídky</w:t>
      </w:r>
    </w:p>
    <w:p w14:paraId="382ECE6C" w14:textId="77777777" w:rsidR="007F0D5C" w:rsidRPr="00ED5FDE" w:rsidRDefault="007F0D5C" w:rsidP="007F0D5C">
      <w:pPr>
        <w:keepNext/>
        <w:jc w:val="both"/>
        <w:rPr>
          <w:rFonts w:ascii="Arial" w:hAnsi="Arial" w:cs="Arial"/>
          <w:bCs/>
          <w:sz w:val="20"/>
          <w:szCs w:val="20"/>
        </w:rPr>
      </w:pPr>
    </w:p>
    <w:p w14:paraId="76B1D4F4" w14:textId="77777777" w:rsidR="007F0D5C" w:rsidRPr="00ED5FDE" w:rsidRDefault="007F0D5C" w:rsidP="007F0D5C">
      <w:pPr>
        <w:keepNext/>
        <w:numPr>
          <w:ilvl w:val="1"/>
          <w:numId w:val="1"/>
        </w:numPr>
        <w:jc w:val="both"/>
        <w:rPr>
          <w:rFonts w:ascii="Arial" w:hAnsi="Arial" w:cs="Arial"/>
          <w:b/>
          <w:bCs/>
          <w:sz w:val="20"/>
          <w:szCs w:val="20"/>
        </w:rPr>
      </w:pPr>
      <w:bookmarkStart w:id="2" w:name="_Ref485285160"/>
      <w:r w:rsidRPr="00ED5FDE">
        <w:rPr>
          <w:rFonts w:ascii="Arial" w:hAnsi="Arial" w:cs="Arial"/>
          <w:b/>
          <w:bCs/>
          <w:sz w:val="20"/>
          <w:szCs w:val="20"/>
        </w:rPr>
        <w:t>Podávání nabídek</w:t>
      </w:r>
      <w:bookmarkEnd w:id="2"/>
    </w:p>
    <w:p w14:paraId="1F439F09" w14:textId="21915C19" w:rsidR="007F0D5C" w:rsidRPr="00ED5FDE" w:rsidRDefault="007F0D5C" w:rsidP="007F0D5C">
      <w:pPr>
        <w:keepNext/>
        <w:spacing w:before="240"/>
        <w:jc w:val="both"/>
        <w:rPr>
          <w:rFonts w:ascii="Arial" w:hAnsi="Arial" w:cs="Arial"/>
          <w:bCs/>
          <w:sz w:val="20"/>
          <w:szCs w:val="20"/>
        </w:rPr>
      </w:pPr>
      <w:r w:rsidRPr="00ED5FDE">
        <w:rPr>
          <w:rFonts w:ascii="Arial" w:hAnsi="Arial" w:cs="Arial"/>
          <w:bCs/>
          <w:sz w:val="20"/>
          <w:szCs w:val="20"/>
        </w:rPr>
        <w:t xml:space="preserve">Dodavatel je povinen podat nabídku výhradně v elektronické podobě prostřednictvím elektronického nástroje </w:t>
      </w:r>
      <w:r w:rsidR="005101EC">
        <w:rPr>
          <w:rFonts w:ascii="Arial" w:hAnsi="Arial" w:cs="Arial"/>
          <w:bCs/>
          <w:sz w:val="20"/>
          <w:szCs w:val="20"/>
        </w:rPr>
        <w:br/>
      </w:r>
      <w:r w:rsidRPr="00ED5FDE">
        <w:rPr>
          <w:rFonts w:ascii="Arial" w:hAnsi="Arial" w:cs="Arial"/>
          <w:bCs/>
          <w:sz w:val="20"/>
          <w:szCs w:val="20"/>
        </w:rPr>
        <w:t xml:space="preserve">E-ZAK </w:t>
      </w:r>
      <w:r w:rsidR="00030A77">
        <w:rPr>
          <w:rFonts w:ascii="Arial" w:hAnsi="Arial" w:cs="Arial"/>
          <w:bCs/>
          <w:sz w:val="20"/>
          <w:szCs w:val="20"/>
        </w:rPr>
        <w:t xml:space="preserve">dostupného </w:t>
      </w:r>
      <w:r w:rsidRPr="00ED5FDE">
        <w:rPr>
          <w:rFonts w:ascii="Arial" w:hAnsi="Arial" w:cs="Arial"/>
          <w:bCs/>
          <w:sz w:val="20"/>
          <w:szCs w:val="20"/>
        </w:rPr>
        <w:t xml:space="preserve">na adrese </w:t>
      </w:r>
      <w:hyperlink r:id="rId10" w:history="1">
        <w:r w:rsidRPr="00ED5FDE">
          <w:rPr>
            <w:rStyle w:val="Hypertextovodkaz"/>
            <w:rFonts w:ascii="Arial" w:hAnsi="Arial" w:cs="Arial"/>
            <w:bCs/>
            <w:sz w:val="20"/>
            <w:szCs w:val="20"/>
          </w:rPr>
          <w:t>https://zakazky.kzcr.eu/</w:t>
        </w:r>
      </w:hyperlink>
      <w:r w:rsidRPr="00ED5FDE">
        <w:rPr>
          <w:rFonts w:ascii="Arial" w:hAnsi="Arial" w:cs="Arial"/>
          <w:bCs/>
          <w:sz w:val="20"/>
          <w:szCs w:val="20"/>
        </w:rPr>
        <w:t>.</w:t>
      </w:r>
    </w:p>
    <w:p w14:paraId="215B0378" w14:textId="77777777" w:rsidR="007F0D5C" w:rsidRPr="00ED5FDE" w:rsidRDefault="007F0D5C" w:rsidP="007F0D5C">
      <w:pPr>
        <w:jc w:val="both"/>
        <w:rPr>
          <w:rFonts w:ascii="Arial" w:hAnsi="Arial" w:cs="Arial"/>
          <w:bCs/>
          <w:sz w:val="20"/>
          <w:szCs w:val="20"/>
        </w:rPr>
      </w:pPr>
      <w:r w:rsidRPr="00ED5FDE">
        <w:rPr>
          <w:rFonts w:ascii="Arial" w:hAnsi="Arial" w:cs="Arial"/>
          <w:bCs/>
          <w:sz w:val="20"/>
          <w:szCs w:val="20"/>
        </w:rPr>
        <w:t xml:space="preserve">Zadavatel před podáním elektronické nabídky doporučuje seznámit se v dostatečném předstihu s podmínkami podání elektronické nabídky a provést test podání nabídky na </w:t>
      </w:r>
      <w:hyperlink r:id="rId11" w:history="1">
        <w:r w:rsidRPr="00ED5FDE">
          <w:rPr>
            <w:rStyle w:val="Hypertextovodkaz"/>
            <w:rFonts w:ascii="Arial" w:hAnsi="Arial" w:cs="Arial"/>
            <w:bCs/>
            <w:sz w:val="20"/>
            <w:szCs w:val="20"/>
          </w:rPr>
          <w:t>https://zakazky.kzcr.eu/test_index.html</w:t>
        </w:r>
      </w:hyperlink>
      <w:r w:rsidRPr="00ED5FDE">
        <w:rPr>
          <w:rStyle w:val="Hypertextovodkaz"/>
          <w:rFonts w:ascii="Arial" w:hAnsi="Arial" w:cs="Arial"/>
          <w:bCs/>
          <w:sz w:val="20"/>
          <w:szCs w:val="20"/>
        </w:rPr>
        <w:t>.</w:t>
      </w:r>
    </w:p>
    <w:p w14:paraId="3BA0E94A" w14:textId="4E92ED53" w:rsidR="007F0D5C" w:rsidRPr="00ED5FDE" w:rsidRDefault="007F0D5C" w:rsidP="007F0D5C">
      <w:pPr>
        <w:jc w:val="both"/>
        <w:rPr>
          <w:rFonts w:ascii="Arial" w:hAnsi="Arial" w:cs="Arial"/>
          <w:bCs/>
          <w:sz w:val="20"/>
          <w:szCs w:val="20"/>
        </w:rPr>
      </w:pPr>
      <w:r w:rsidRPr="00ED5FDE">
        <w:rPr>
          <w:rFonts w:ascii="Arial" w:hAnsi="Arial" w:cs="Arial"/>
          <w:bCs/>
          <w:sz w:val="20"/>
          <w:szCs w:val="20"/>
        </w:rPr>
        <w:t xml:space="preserve">Při technických problémech s elektronickým podáním nabídky je kontakt na techn. podporu dodavatele systému: tel. +420 538 702 719 </w:t>
      </w:r>
      <w:r w:rsidRPr="00ED5FDE">
        <w:rPr>
          <w:rStyle w:val="Hypertextovodkaz"/>
          <w:rFonts w:ascii="Arial" w:hAnsi="Arial" w:cs="Arial"/>
          <w:sz w:val="20"/>
          <w:szCs w:val="20"/>
        </w:rPr>
        <w:t>podpora@ezak.cz</w:t>
      </w:r>
      <w:r w:rsidRPr="00ED5FDE">
        <w:rPr>
          <w:rFonts w:ascii="Arial" w:hAnsi="Arial" w:cs="Arial"/>
          <w:bCs/>
          <w:sz w:val="20"/>
          <w:szCs w:val="20"/>
        </w:rPr>
        <w:t xml:space="preserve"> (pracovní dny 9.00 -17.00 hod.). </w:t>
      </w:r>
    </w:p>
    <w:p w14:paraId="272283D1" w14:textId="77777777" w:rsidR="007F0D5C" w:rsidRPr="00ED5FDE" w:rsidRDefault="007F0D5C" w:rsidP="007F0D5C">
      <w:pPr>
        <w:jc w:val="both"/>
        <w:rPr>
          <w:rFonts w:ascii="Arial" w:hAnsi="Arial" w:cs="Arial"/>
          <w:bCs/>
          <w:sz w:val="20"/>
          <w:szCs w:val="20"/>
        </w:rPr>
      </w:pPr>
    </w:p>
    <w:p w14:paraId="7227AAC9" w14:textId="77777777" w:rsidR="007F0D5C" w:rsidRPr="00ED5FDE" w:rsidRDefault="007F0D5C" w:rsidP="007F0D5C">
      <w:pPr>
        <w:keepNext/>
        <w:numPr>
          <w:ilvl w:val="1"/>
          <w:numId w:val="1"/>
        </w:numPr>
        <w:jc w:val="both"/>
        <w:rPr>
          <w:rFonts w:ascii="Arial" w:hAnsi="Arial" w:cs="Arial"/>
          <w:b/>
          <w:bCs/>
          <w:sz w:val="20"/>
          <w:szCs w:val="20"/>
        </w:rPr>
      </w:pPr>
      <w:r w:rsidRPr="00ED5FDE">
        <w:rPr>
          <w:rFonts w:ascii="Arial" w:hAnsi="Arial" w:cs="Arial"/>
          <w:b/>
          <w:bCs/>
          <w:sz w:val="20"/>
          <w:szCs w:val="20"/>
        </w:rPr>
        <w:t>Lhůta k podání nabídky</w:t>
      </w:r>
    </w:p>
    <w:p w14:paraId="76CFD442" w14:textId="77777777" w:rsidR="007F0D5C" w:rsidRPr="00ED5FDE" w:rsidRDefault="007F0D5C" w:rsidP="007F0D5C">
      <w:pPr>
        <w:keepNext/>
        <w:jc w:val="both"/>
        <w:rPr>
          <w:rFonts w:ascii="Arial" w:hAnsi="Arial" w:cs="Arial"/>
          <w:bCs/>
          <w:sz w:val="20"/>
          <w:szCs w:val="20"/>
        </w:rPr>
      </w:pPr>
    </w:p>
    <w:p w14:paraId="1E0ECFE8" w14:textId="33504F42" w:rsidR="007F0D5C" w:rsidRPr="00ED5FDE" w:rsidRDefault="007F0D5C" w:rsidP="007F0D5C">
      <w:pPr>
        <w:keepNext/>
        <w:jc w:val="both"/>
        <w:rPr>
          <w:rFonts w:ascii="Arial" w:hAnsi="Arial" w:cs="Arial"/>
          <w:bCs/>
          <w:sz w:val="20"/>
          <w:szCs w:val="20"/>
        </w:rPr>
      </w:pPr>
      <w:r w:rsidRPr="00ED5FDE">
        <w:rPr>
          <w:rFonts w:ascii="Arial" w:hAnsi="Arial" w:cs="Arial"/>
          <w:bCs/>
          <w:sz w:val="20"/>
          <w:szCs w:val="20"/>
        </w:rPr>
        <w:t xml:space="preserve">Lhůta pro podání nabídek je uvedena na profilu zadavatele </w:t>
      </w:r>
      <w:hyperlink r:id="rId12" w:history="1">
        <w:r w:rsidRPr="00ED5FDE">
          <w:rPr>
            <w:rStyle w:val="Hypertextovodkaz"/>
            <w:rFonts w:ascii="Arial" w:hAnsi="Arial" w:cs="Arial"/>
            <w:bCs/>
            <w:sz w:val="20"/>
            <w:szCs w:val="20"/>
          </w:rPr>
          <w:t>https://zakazky.kzcr.eu/</w:t>
        </w:r>
      </w:hyperlink>
      <w:r w:rsidRPr="00ED5FDE">
        <w:rPr>
          <w:rFonts w:ascii="Arial" w:hAnsi="Arial" w:cs="Arial"/>
          <w:bCs/>
          <w:sz w:val="20"/>
          <w:szCs w:val="20"/>
        </w:rPr>
        <w:t xml:space="preserve"> u veřejné zakázky</w:t>
      </w:r>
      <w:r w:rsidR="00030A77">
        <w:rPr>
          <w:rFonts w:ascii="Arial" w:hAnsi="Arial" w:cs="Arial"/>
          <w:bCs/>
          <w:sz w:val="20"/>
          <w:szCs w:val="20"/>
        </w:rPr>
        <w:t xml:space="preserve">, </w:t>
      </w:r>
      <w:r w:rsidR="00F347B3">
        <w:rPr>
          <w:rFonts w:ascii="Arial" w:hAnsi="Arial" w:cs="Arial"/>
          <w:bCs/>
          <w:sz w:val="20"/>
          <w:szCs w:val="20"/>
        </w:rPr>
        <w:br/>
      </w:r>
      <w:r w:rsidRPr="00ED5FDE">
        <w:rPr>
          <w:rFonts w:ascii="Arial" w:hAnsi="Arial" w:cs="Arial"/>
          <w:bCs/>
          <w:sz w:val="20"/>
          <w:szCs w:val="20"/>
        </w:rPr>
        <w:t>ve Věstníku veřejných zakázek</w:t>
      </w:r>
      <w:r w:rsidR="00030A77">
        <w:rPr>
          <w:rFonts w:ascii="Arial" w:hAnsi="Arial" w:cs="Arial"/>
          <w:bCs/>
          <w:sz w:val="20"/>
          <w:szCs w:val="20"/>
        </w:rPr>
        <w:t xml:space="preserve"> a v Úředním věstníku Evropské unie</w:t>
      </w:r>
      <w:r w:rsidRPr="00ED5FDE">
        <w:rPr>
          <w:rFonts w:ascii="Arial" w:hAnsi="Arial" w:cs="Arial"/>
          <w:bCs/>
          <w:sz w:val="20"/>
          <w:szCs w:val="20"/>
        </w:rPr>
        <w:t>.</w:t>
      </w:r>
    </w:p>
    <w:p w14:paraId="0622E7AA" w14:textId="5D69378F" w:rsidR="007F0D5C" w:rsidRPr="00D7337C" w:rsidRDefault="007F0D5C" w:rsidP="00D7337C">
      <w:pPr>
        <w:keepNext/>
        <w:jc w:val="both"/>
        <w:rPr>
          <w:rFonts w:ascii="Arial" w:hAnsi="Arial" w:cs="Arial"/>
          <w:b/>
          <w:bCs/>
          <w:sz w:val="20"/>
          <w:szCs w:val="20"/>
        </w:rPr>
      </w:pPr>
    </w:p>
    <w:p w14:paraId="041E0CC6" w14:textId="77777777" w:rsidR="007F0D5C" w:rsidRPr="00ED5FDE" w:rsidRDefault="007F0D5C" w:rsidP="007F0D5C">
      <w:pPr>
        <w:keepNext/>
        <w:keepLines/>
        <w:numPr>
          <w:ilvl w:val="0"/>
          <w:numId w:val="1"/>
        </w:numPr>
        <w:ind w:left="1211"/>
        <w:jc w:val="both"/>
        <w:outlineLvl w:val="0"/>
        <w:rPr>
          <w:rFonts w:ascii="Arial" w:hAnsi="Arial" w:cs="Arial"/>
          <w:b/>
          <w:bCs/>
          <w:sz w:val="20"/>
          <w:szCs w:val="20"/>
        </w:rPr>
      </w:pPr>
      <w:r w:rsidRPr="00ED5FDE">
        <w:rPr>
          <w:rFonts w:ascii="Arial" w:hAnsi="Arial" w:cs="Arial"/>
          <w:b/>
          <w:bCs/>
          <w:sz w:val="20"/>
          <w:szCs w:val="20"/>
        </w:rPr>
        <w:t>Požadavky na prokázání kvalifikace</w:t>
      </w:r>
    </w:p>
    <w:p w14:paraId="0FDCBB42" w14:textId="77777777" w:rsidR="007F0D5C" w:rsidRPr="00ED5FDE" w:rsidRDefault="007F0D5C" w:rsidP="007F0D5C">
      <w:pPr>
        <w:jc w:val="both"/>
        <w:rPr>
          <w:rFonts w:ascii="Arial" w:hAnsi="Arial" w:cs="Arial"/>
          <w:sz w:val="20"/>
          <w:szCs w:val="20"/>
        </w:rPr>
      </w:pPr>
    </w:p>
    <w:p w14:paraId="220896B7" w14:textId="77777777" w:rsidR="007F0D5C" w:rsidRPr="00ED5FDE" w:rsidRDefault="007F0D5C" w:rsidP="00B0336B">
      <w:pPr>
        <w:jc w:val="both"/>
        <w:rPr>
          <w:rFonts w:ascii="Arial" w:hAnsi="Arial" w:cs="Arial"/>
          <w:sz w:val="20"/>
          <w:szCs w:val="20"/>
        </w:rPr>
      </w:pPr>
      <w:r w:rsidRPr="00ED5FDE">
        <w:rPr>
          <w:rFonts w:ascii="Arial" w:hAnsi="Arial" w:cs="Arial"/>
          <w:sz w:val="20"/>
          <w:szCs w:val="20"/>
        </w:rPr>
        <w:t>Zadavatel požaduje, aby dodavatel prokázal splnění kvalifikace v souladu se ZZVZ v rozsahu dále uvedeném.</w:t>
      </w:r>
    </w:p>
    <w:p w14:paraId="3E8AA5C0" w14:textId="77777777" w:rsidR="007F0D5C" w:rsidRPr="00ED5FDE" w:rsidRDefault="007F0D5C" w:rsidP="00B0336B">
      <w:pPr>
        <w:jc w:val="both"/>
        <w:rPr>
          <w:rFonts w:ascii="Arial" w:hAnsi="Arial" w:cs="Arial"/>
          <w:sz w:val="20"/>
          <w:szCs w:val="20"/>
        </w:rPr>
      </w:pPr>
    </w:p>
    <w:p w14:paraId="68058439" w14:textId="20D555FB" w:rsidR="007F0D5C" w:rsidRPr="00ED5FDE" w:rsidRDefault="007F0D5C" w:rsidP="00B0336B">
      <w:pPr>
        <w:pStyle w:val="Vaharinatextodstavce"/>
        <w:spacing w:before="0" w:after="0"/>
        <w:rPr>
          <w:rFonts w:ascii="Arial" w:hAnsi="Arial" w:cs="Arial"/>
          <w:sz w:val="20"/>
        </w:rPr>
      </w:pPr>
      <w:r w:rsidRPr="00ED5FDE">
        <w:rPr>
          <w:rFonts w:ascii="Arial" w:hAnsi="Arial" w:cs="Arial"/>
          <w:sz w:val="20"/>
        </w:rPr>
        <w:t xml:space="preserve">Neprokáže-li účastník splnění kvalifikace v plném rozsahu, může být dle § 48 odst. 2 ZZVZ vyloučen z účasti </w:t>
      </w:r>
      <w:r w:rsidR="00F347B3">
        <w:rPr>
          <w:rFonts w:ascii="Arial" w:hAnsi="Arial" w:cs="Arial"/>
          <w:sz w:val="20"/>
        </w:rPr>
        <w:br/>
      </w:r>
      <w:r w:rsidRPr="00ED5FDE">
        <w:rPr>
          <w:rFonts w:ascii="Arial" w:hAnsi="Arial" w:cs="Arial"/>
          <w:sz w:val="20"/>
        </w:rPr>
        <w:t xml:space="preserve">v zadávacím řízení. </w:t>
      </w:r>
    </w:p>
    <w:p w14:paraId="36AE77DE" w14:textId="77777777" w:rsidR="007F0D5C" w:rsidRPr="00ED5FDE" w:rsidRDefault="007F0D5C" w:rsidP="00542B80">
      <w:pPr>
        <w:pStyle w:val="Nadpis2"/>
        <w:numPr>
          <w:ilvl w:val="0"/>
          <w:numId w:val="0"/>
        </w:numPr>
        <w:ind w:left="567"/>
      </w:pPr>
      <w:r w:rsidRPr="00ED5FDE">
        <w:t xml:space="preserve">6.1 Základní způsobilost dle § 74 ZZVZ </w:t>
      </w:r>
    </w:p>
    <w:p w14:paraId="5E394E79" w14:textId="04F7B820" w:rsidR="007F0D5C" w:rsidRPr="00ED5FDE" w:rsidRDefault="007F0D5C" w:rsidP="00035A89">
      <w:pPr>
        <w:spacing w:before="100" w:beforeAutospacing="1"/>
        <w:jc w:val="both"/>
        <w:rPr>
          <w:rFonts w:ascii="Arial" w:hAnsi="Arial" w:cs="Arial"/>
          <w:sz w:val="20"/>
          <w:szCs w:val="20"/>
        </w:rPr>
      </w:pPr>
      <w:r w:rsidRPr="00ED5FDE">
        <w:rPr>
          <w:rFonts w:ascii="Arial" w:hAnsi="Arial" w:cs="Arial"/>
          <w:sz w:val="20"/>
          <w:szCs w:val="20"/>
        </w:rPr>
        <w:t xml:space="preserve">Dodavatel prokáže základní způsobilost dle § 74 ZZVZ předložením dokladů uvedených v § 75 ZZVZ, nebo jiným způsobem v souladu se ZZVZ. Pokud bude dodavatel prokazovat základní způsobilost čestným prohlášením, může použít vzor čestného prohlášení, který je přílohou č. 3 této zadávací dokumentace. </w:t>
      </w:r>
    </w:p>
    <w:p w14:paraId="57845517" w14:textId="31A66C68" w:rsidR="007F0D5C" w:rsidRPr="00ED5FDE" w:rsidRDefault="007F0D5C" w:rsidP="007F0D5C">
      <w:pPr>
        <w:spacing w:before="100" w:beforeAutospacing="1"/>
        <w:jc w:val="both"/>
        <w:rPr>
          <w:rFonts w:ascii="Arial" w:hAnsi="Arial" w:cs="Arial"/>
          <w:sz w:val="20"/>
          <w:szCs w:val="20"/>
        </w:rPr>
      </w:pPr>
      <w:r w:rsidRPr="00ED5FDE">
        <w:rPr>
          <w:rFonts w:ascii="Arial" w:hAnsi="Arial" w:cs="Arial"/>
          <w:sz w:val="20"/>
          <w:szCs w:val="20"/>
        </w:rPr>
        <w:t>Pravost a stáří dokladů se řídí § 45 a § 86 ZZVZ.</w:t>
      </w:r>
    </w:p>
    <w:p w14:paraId="0AC14B18" w14:textId="77777777" w:rsidR="007F0D5C" w:rsidRPr="00ED5FDE" w:rsidRDefault="007F0D5C" w:rsidP="00542B80">
      <w:pPr>
        <w:pStyle w:val="Nadpis2"/>
        <w:numPr>
          <w:ilvl w:val="0"/>
          <w:numId w:val="0"/>
        </w:numPr>
        <w:ind w:left="567"/>
      </w:pPr>
      <w:r w:rsidRPr="00ED5FDE">
        <w:t xml:space="preserve">6.2 Profesní způsobilost dle § 77 ZZVZ  </w:t>
      </w:r>
    </w:p>
    <w:p w14:paraId="346A953C" w14:textId="77777777" w:rsidR="007F0D5C" w:rsidRPr="00ED5FDE" w:rsidRDefault="007F0D5C" w:rsidP="007F0D5C">
      <w:pPr>
        <w:spacing w:before="100" w:beforeAutospacing="1"/>
        <w:jc w:val="both"/>
        <w:rPr>
          <w:rFonts w:ascii="Arial" w:hAnsi="Arial" w:cs="Arial"/>
          <w:sz w:val="20"/>
          <w:szCs w:val="20"/>
        </w:rPr>
      </w:pPr>
      <w:r w:rsidRPr="00ED5FDE">
        <w:rPr>
          <w:rFonts w:ascii="Arial" w:hAnsi="Arial" w:cs="Arial"/>
          <w:sz w:val="20"/>
          <w:szCs w:val="20"/>
        </w:rPr>
        <w:t>Dodavatel prokáže profesní způsobilost dle § 77 odst. 1 ZZVZ předložením</w:t>
      </w:r>
      <w:bookmarkStart w:id="3" w:name="p54-1-a"/>
      <w:bookmarkEnd w:id="3"/>
      <w:r w:rsidRPr="00ED5FDE">
        <w:rPr>
          <w:rFonts w:ascii="Arial" w:hAnsi="Arial" w:cs="Arial"/>
          <w:sz w:val="20"/>
          <w:szCs w:val="20"/>
        </w:rPr>
        <w:t xml:space="preserve"> výpisu z obchodního rejstříku, nebo jiné obdobné evidence, pokud jiný právní předpis zápis do takové evidence vyžaduje, nebo jiným způsobem v souladu se ZZVZ. </w:t>
      </w:r>
      <w:bookmarkStart w:id="4" w:name="p54-1-b"/>
      <w:bookmarkStart w:id="5" w:name="p54-1-c"/>
      <w:bookmarkStart w:id="6" w:name="p54-1-d"/>
      <w:bookmarkEnd w:id="4"/>
      <w:bookmarkEnd w:id="5"/>
      <w:bookmarkEnd w:id="6"/>
      <w:r w:rsidRPr="00ED5FDE">
        <w:rPr>
          <w:rFonts w:ascii="Arial" w:hAnsi="Arial" w:cs="Arial"/>
          <w:sz w:val="20"/>
          <w:szCs w:val="20"/>
        </w:rPr>
        <w:t xml:space="preserve">Pokud bude dodavatel prokazovat profesní způsobilost čestným prohlášením, může použít vzor čestného prohlášení, který je přílohou č. 3 této zadávací dokumentace. </w:t>
      </w:r>
    </w:p>
    <w:p w14:paraId="77EBFD81" w14:textId="6466F8C3" w:rsidR="007F0D5C" w:rsidRPr="00ED5FDE" w:rsidRDefault="007F0D5C" w:rsidP="007F0D5C">
      <w:pPr>
        <w:spacing w:before="100" w:beforeAutospacing="1"/>
        <w:jc w:val="both"/>
        <w:rPr>
          <w:rFonts w:ascii="Arial" w:hAnsi="Arial" w:cs="Arial"/>
          <w:sz w:val="20"/>
          <w:szCs w:val="20"/>
        </w:rPr>
      </w:pPr>
      <w:r w:rsidRPr="00ED5FDE">
        <w:rPr>
          <w:rFonts w:ascii="Arial" w:hAnsi="Arial" w:cs="Arial"/>
          <w:sz w:val="20"/>
          <w:szCs w:val="20"/>
        </w:rPr>
        <w:lastRenderedPageBreak/>
        <w:t>Pravost dokladů se řídí § 45 ZZVZ.</w:t>
      </w:r>
    </w:p>
    <w:p w14:paraId="33692E7B" w14:textId="77777777" w:rsidR="007F0D5C" w:rsidRPr="00ED5FDE" w:rsidRDefault="007F0D5C" w:rsidP="00542B80">
      <w:pPr>
        <w:pStyle w:val="Nadpis2"/>
        <w:numPr>
          <w:ilvl w:val="0"/>
          <w:numId w:val="0"/>
        </w:numPr>
        <w:ind w:left="567"/>
      </w:pPr>
      <w:r w:rsidRPr="00ED5FDE">
        <w:t>6.3 Technická kvalifikace dle § 79 ZZVZ</w:t>
      </w:r>
    </w:p>
    <w:p w14:paraId="7ABFC7F4" w14:textId="42D8F698" w:rsidR="006B48D2" w:rsidRPr="00ED5FDE" w:rsidRDefault="006B48D2" w:rsidP="006B48D2">
      <w:pPr>
        <w:spacing w:before="240" w:line="276" w:lineRule="auto"/>
        <w:jc w:val="both"/>
        <w:rPr>
          <w:rFonts w:ascii="Arial" w:hAnsi="Arial" w:cs="Arial"/>
          <w:sz w:val="20"/>
          <w:szCs w:val="20"/>
        </w:rPr>
      </w:pPr>
      <w:r w:rsidRPr="00ED5FDE">
        <w:rPr>
          <w:rFonts w:ascii="Arial" w:hAnsi="Arial" w:cs="Arial"/>
          <w:sz w:val="20"/>
          <w:szCs w:val="20"/>
        </w:rPr>
        <w:t>Dodavatel prokáže technickou kvalifikaci</w:t>
      </w:r>
      <w:r>
        <w:rPr>
          <w:rFonts w:ascii="Arial" w:hAnsi="Arial" w:cs="Arial"/>
          <w:sz w:val="20"/>
          <w:szCs w:val="20"/>
        </w:rPr>
        <w:t xml:space="preserve"> </w:t>
      </w:r>
      <w:r w:rsidRPr="00ED5FDE">
        <w:rPr>
          <w:rFonts w:ascii="Arial" w:hAnsi="Arial" w:cs="Arial"/>
          <w:sz w:val="20"/>
          <w:szCs w:val="20"/>
        </w:rPr>
        <w:t xml:space="preserve">dle § 79 odst. 2 písm. b) ZZVZ předložením </w:t>
      </w:r>
      <w:bookmarkStart w:id="7" w:name="p56-1-a"/>
      <w:bookmarkEnd w:id="7"/>
      <w:r w:rsidRPr="00ED5FDE">
        <w:rPr>
          <w:rFonts w:ascii="Arial" w:hAnsi="Arial" w:cs="Arial"/>
          <w:sz w:val="20"/>
          <w:szCs w:val="20"/>
        </w:rPr>
        <w:t xml:space="preserve">seznamu </w:t>
      </w:r>
      <w:r w:rsidRPr="00ED5FDE">
        <w:rPr>
          <w:rFonts w:ascii="Arial" w:hAnsi="Arial" w:cs="Arial"/>
          <w:b/>
          <w:sz w:val="20"/>
          <w:szCs w:val="20"/>
        </w:rPr>
        <w:t>minimálně 2 významných dodávek</w:t>
      </w:r>
      <w:r w:rsidRPr="001E07A6">
        <w:rPr>
          <w:rFonts w:ascii="Arial" w:hAnsi="Arial" w:cs="Arial"/>
          <w:b/>
          <w:i/>
          <w:sz w:val="20"/>
          <w:szCs w:val="20"/>
          <w:u w:val="single"/>
        </w:rPr>
        <w:t xml:space="preserve"> </w:t>
      </w:r>
      <w:r w:rsidR="00E5545C">
        <w:rPr>
          <w:rFonts w:ascii="Arial" w:hAnsi="Arial" w:cs="Arial"/>
          <w:b/>
          <w:i/>
          <w:sz w:val="20"/>
          <w:szCs w:val="20"/>
          <w:u w:val="single"/>
        </w:rPr>
        <w:t>lineárních urychlovačů</w:t>
      </w:r>
      <w:r w:rsidRPr="00FC45E0">
        <w:rPr>
          <w:rFonts w:ascii="Arial" w:hAnsi="Arial" w:cs="Arial"/>
          <w:iCs/>
          <w:sz w:val="20"/>
          <w:szCs w:val="20"/>
        </w:rPr>
        <w:t xml:space="preserve">, </w:t>
      </w:r>
      <w:r w:rsidRPr="00ED5FDE">
        <w:rPr>
          <w:rFonts w:ascii="Arial" w:hAnsi="Arial" w:cs="Arial"/>
          <w:sz w:val="20"/>
          <w:szCs w:val="20"/>
        </w:rPr>
        <w:t xml:space="preserve">které realizoval v posledních </w:t>
      </w:r>
      <w:r w:rsidR="00E5545C">
        <w:rPr>
          <w:rFonts w:ascii="Arial" w:hAnsi="Arial" w:cs="Arial"/>
          <w:sz w:val="20"/>
          <w:szCs w:val="20"/>
        </w:rPr>
        <w:t>5</w:t>
      </w:r>
      <w:r w:rsidRPr="00ED5FDE">
        <w:rPr>
          <w:rFonts w:ascii="Arial" w:hAnsi="Arial" w:cs="Arial"/>
          <w:sz w:val="20"/>
          <w:szCs w:val="20"/>
        </w:rPr>
        <w:t xml:space="preserve"> letech před zahájením zadávacího řízení.</w:t>
      </w:r>
    </w:p>
    <w:p w14:paraId="70C4ABD5" w14:textId="4A5E5AFC" w:rsidR="007F0D5C" w:rsidRPr="00ED5FDE" w:rsidRDefault="007F0D5C" w:rsidP="007F0D5C">
      <w:pPr>
        <w:spacing w:before="240"/>
        <w:jc w:val="both"/>
        <w:rPr>
          <w:rFonts w:ascii="Arial" w:hAnsi="Arial" w:cs="Arial"/>
          <w:sz w:val="20"/>
          <w:szCs w:val="20"/>
        </w:rPr>
      </w:pPr>
      <w:r w:rsidRPr="00ED5FDE">
        <w:rPr>
          <w:rFonts w:ascii="Arial" w:hAnsi="Arial" w:cs="Arial"/>
          <w:sz w:val="20"/>
          <w:szCs w:val="20"/>
        </w:rPr>
        <w:t xml:space="preserve">V souladu s § 79 odst. 3 ZZVZ může dodavatel pro účely prokázání splnění technické kvalifikace předložit </w:t>
      </w:r>
      <w:r w:rsidR="00F347B3">
        <w:rPr>
          <w:rFonts w:ascii="Arial" w:hAnsi="Arial" w:cs="Arial"/>
          <w:sz w:val="20"/>
          <w:szCs w:val="20"/>
        </w:rPr>
        <w:br/>
      </w:r>
      <w:r w:rsidRPr="00ED5FDE">
        <w:rPr>
          <w:rFonts w:ascii="Arial" w:hAnsi="Arial" w:cs="Arial"/>
          <w:sz w:val="20"/>
          <w:szCs w:val="20"/>
        </w:rPr>
        <w:t>i významné dodávky s</w:t>
      </w:r>
      <w:r w:rsidR="00C4307E">
        <w:rPr>
          <w:rFonts w:ascii="Arial" w:hAnsi="Arial" w:cs="Arial"/>
          <w:sz w:val="20"/>
          <w:szCs w:val="20"/>
        </w:rPr>
        <w:t xml:space="preserve"> požadovaným </w:t>
      </w:r>
      <w:r w:rsidRPr="00ED5FDE">
        <w:rPr>
          <w:rFonts w:ascii="Arial" w:hAnsi="Arial" w:cs="Arial"/>
          <w:sz w:val="20"/>
          <w:szCs w:val="20"/>
        </w:rPr>
        <w:t>předmětem plnění, které realizoval v době po zahájení tohoto zadávacího řízení.</w:t>
      </w:r>
    </w:p>
    <w:p w14:paraId="7476251A" w14:textId="0627747A" w:rsidR="007F0D5C" w:rsidRDefault="007F0D5C" w:rsidP="007F0D5C">
      <w:pPr>
        <w:jc w:val="both"/>
      </w:pPr>
      <w:bookmarkStart w:id="8" w:name="p56-1-a-1"/>
      <w:bookmarkStart w:id="9" w:name="p56-1-a-2"/>
      <w:bookmarkStart w:id="10" w:name="p56-1-a-3"/>
      <w:bookmarkEnd w:id="8"/>
      <w:bookmarkEnd w:id="9"/>
      <w:bookmarkEnd w:id="10"/>
    </w:p>
    <w:p w14:paraId="0703D61E" w14:textId="069D07F5" w:rsidR="007F0D5C" w:rsidRPr="00ED5FDE" w:rsidRDefault="007F0D5C" w:rsidP="00035A89">
      <w:pPr>
        <w:jc w:val="both"/>
        <w:rPr>
          <w:rFonts w:ascii="Arial" w:hAnsi="Arial" w:cs="Arial"/>
          <w:b/>
          <w:sz w:val="20"/>
          <w:szCs w:val="20"/>
        </w:rPr>
      </w:pPr>
      <w:r w:rsidRPr="00ED5FDE">
        <w:rPr>
          <w:rFonts w:ascii="Arial" w:hAnsi="Arial" w:cs="Arial"/>
          <w:b/>
          <w:sz w:val="20"/>
          <w:szCs w:val="20"/>
        </w:rPr>
        <w:t xml:space="preserve">Zadavatelem požadovaný minimální rozsah plnění </w:t>
      </w:r>
      <w:r w:rsidR="00E5545C">
        <w:rPr>
          <w:rFonts w:ascii="Arial" w:hAnsi="Arial" w:cs="Arial"/>
          <w:b/>
          <w:sz w:val="20"/>
          <w:szCs w:val="20"/>
        </w:rPr>
        <w:t xml:space="preserve">za každou </w:t>
      </w:r>
      <w:r w:rsidRPr="00ED5FDE">
        <w:rPr>
          <w:rFonts w:ascii="Arial" w:hAnsi="Arial" w:cs="Arial"/>
          <w:b/>
          <w:sz w:val="20"/>
          <w:szCs w:val="20"/>
        </w:rPr>
        <w:t>jednotliv</w:t>
      </w:r>
      <w:r w:rsidR="00E5545C">
        <w:rPr>
          <w:rFonts w:ascii="Arial" w:hAnsi="Arial" w:cs="Arial"/>
          <w:b/>
          <w:sz w:val="20"/>
          <w:szCs w:val="20"/>
        </w:rPr>
        <w:t>ou</w:t>
      </w:r>
      <w:r w:rsidRPr="00ED5FDE">
        <w:rPr>
          <w:rFonts w:ascii="Arial" w:hAnsi="Arial" w:cs="Arial"/>
          <w:b/>
          <w:sz w:val="20"/>
          <w:szCs w:val="20"/>
        </w:rPr>
        <w:t xml:space="preserve"> významn</w:t>
      </w:r>
      <w:r w:rsidR="00E5545C">
        <w:rPr>
          <w:rFonts w:ascii="Arial" w:hAnsi="Arial" w:cs="Arial"/>
          <w:b/>
          <w:sz w:val="20"/>
          <w:szCs w:val="20"/>
        </w:rPr>
        <w:t>ou</w:t>
      </w:r>
      <w:r w:rsidRPr="00ED5FDE">
        <w:rPr>
          <w:rFonts w:ascii="Arial" w:hAnsi="Arial" w:cs="Arial"/>
          <w:b/>
          <w:sz w:val="20"/>
          <w:szCs w:val="20"/>
        </w:rPr>
        <w:t xml:space="preserve"> dodávk</w:t>
      </w:r>
      <w:r w:rsidR="00E5545C">
        <w:rPr>
          <w:rFonts w:ascii="Arial" w:hAnsi="Arial" w:cs="Arial"/>
          <w:b/>
          <w:sz w:val="20"/>
          <w:szCs w:val="20"/>
        </w:rPr>
        <w:t>u</w:t>
      </w:r>
      <w:r w:rsidRPr="00ED5FDE">
        <w:rPr>
          <w:rFonts w:ascii="Arial" w:hAnsi="Arial" w:cs="Arial"/>
          <w:b/>
          <w:sz w:val="20"/>
          <w:szCs w:val="20"/>
        </w:rPr>
        <w:t xml:space="preserve"> je</w:t>
      </w:r>
      <w:r w:rsidR="00911CEA">
        <w:rPr>
          <w:rFonts w:ascii="Arial" w:hAnsi="Arial" w:cs="Arial"/>
          <w:b/>
          <w:sz w:val="20"/>
          <w:szCs w:val="20"/>
        </w:rPr>
        <w:t xml:space="preserve"> </w:t>
      </w:r>
      <w:r w:rsidR="00463464">
        <w:rPr>
          <w:rFonts w:ascii="Arial" w:hAnsi="Arial" w:cs="Arial"/>
          <w:b/>
          <w:sz w:val="20"/>
          <w:szCs w:val="20"/>
        </w:rPr>
        <w:t>5</w:t>
      </w:r>
      <w:r w:rsidR="00471AA5" w:rsidRPr="00ED5FDE">
        <w:rPr>
          <w:rFonts w:ascii="Arial" w:hAnsi="Arial" w:cs="Arial"/>
          <w:b/>
          <w:sz w:val="20"/>
          <w:szCs w:val="20"/>
        </w:rPr>
        <w:t>0</w:t>
      </w:r>
      <w:r w:rsidR="00463464">
        <w:rPr>
          <w:rFonts w:ascii="Arial" w:hAnsi="Arial" w:cs="Arial"/>
          <w:b/>
          <w:sz w:val="20"/>
          <w:szCs w:val="20"/>
        </w:rPr>
        <w:t xml:space="preserve"> 000 </w:t>
      </w:r>
      <w:r w:rsidRPr="00ED5FDE">
        <w:rPr>
          <w:rFonts w:ascii="Arial" w:hAnsi="Arial" w:cs="Arial"/>
          <w:b/>
          <w:sz w:val="20"/>
          <w:szCs w:val="20"/>
        </w:rPr>
        <w:t>000 Kč bez DPH*.</w:t>
      </w:r>
    </w:p>
    <w:p w14:paraId="7D857307" w14:textId="20E191FA" w:rsidR="007F0D5C" w:rsidRPr="00ED5FDE" w:rsidRDefault="007F0D5C" w:rsidP="007F0D5C">
      <w:pPr>
        <w:jc w:val="both"/>
        <w:rPr>
          <w:rFonts w:ascii="Arial" w:hAnsi="Arial" w:cs="Arial"/>
          <w:sz w:val="20"/>
          <w:szCs w:val="20"/>
        </w:rPr>
      </w:pPr>
      <w:r w:rsidRPr="00ED5FDE">
        <w:rPr>
          <w:rFonts w:ascii="Arial" w:hAnsi="Arial" w:cs="Arial"/>
          <w:sz w:val="20"/>
          <w:szCs w:val="20"/>
        </w:rPr>
        <w:t>*Jednotlivou významnou dodávkou se pro účely této veřejné zakázky rozumí jednorázová dodávka předmětu plnění</w:t>
      </w:r>
      <w:r w:rsidR="003B682B" w:rsidRPr="00ED5FDE">
        <w:rPr>
          <w:rFonts w:ascii="Arial" w:hAnsi="Arial" w:cs="Arial"/>
          <w:sz w:val="20"/>
          <w:szCs w:val="20"/>
        </w:rPr>
        <w:t xml:space="preserve"> </w:t>
      </w:r>
      <w:r w:rsidRPr="00ED5FDE">
        <w:rPr>
          <w:rFonts w:ascii="Arial" w:hAnsi="Arial" w:cs="Arial"/>
          <w:sz w:val="20"/>
          <w:szCs w:val="20"/>
        </w:rPr>
        <w:t>v požadované minimální hodnotě v rozhodném období nebo průběžné dodávky předmětu plnění</w:t>
      </w:r>
      <w:r w:rsidR="009A64F0">
        <w:rPr>
          <w:rFonts w:ascii="Arial" w:hAnsi="Arial" w:cs="Arial"/>
          <w:sz w:val="20"/>
          <w:szCs w:val="20"/>
        </w:rPr>
        <w:t xml:space="preserve"> dodávané na základě jedné rámcové dohody</w:t>
      </w:r>
      <w:r w:rsidRPr="00ED5FDE">
        <w:rPr>
          <w:rFonts w:ascii="Arial" w:hAnsi="Arial" w:cs="Arial"/>
          <w:sz w:val="20"/>
          <w:szCs w:val="20"/>
        </w:rPr>
        <w:t>, které v součtu dosahují za rozhodné období minimálního požadovaného rozsahu.</w:t>
      </w:r>
    </w:p>
    <w:p w14:paraId="43EFA36E" w14:textId="77777777" w:rsidR="001A39D4" w:rsidRDefault="001A39D4" w:rsidP="007F0D5C">
      <w:pPr>
        <w:spacing w:before="240" w:after="240"/>
        <w:contextualSpacing/>
        <w:jc w:val="both"/>
        <w:rPr>
          <w:rFonts w:ascii="Arial" w:hAnsi="Arial" w:cs="Arial"/>
          <w:b/>
          <w:sz w:val="20"/>
          <w:szCs w:val="20"/>
        </w:rPr>
      </w:pPr>
    </w:p>
    <w:p w14:paraId="65D6D6D7" w14:textId="724B0AF1" w:rsidR="007F0D5C" w:rsidRPr="00ED5FDE" w:rsidRDefault="007F0D5C" w:rsidP="007F0D5C">
      <w:pPr>
        <w:spacing w:before="240" w:after="240"/>
        <w:contextualSpacing/>
        <w:jc w:val="both"/>
        <w:rPr>
          <w:rFonts w:ascii="Arial" w:hAnsi="Arial" w:cs="Arial"/>
          <w:b/>
          <w:sz w:val="20"/>
          <w:szCs w:val="20"/>
        </w:rPr>
      </w:pPr>
      <w:r w:rsidRPr="00ED5FDE">
        <w:rPr>
          <w:rFonts w:ascii="Arial" w:hAnsi="Arial" w:cs="Arial"/>
          <w:b/>
          <w:sz w:val="20"/>
          <w:szCs w:val="20"/>
        </w:rPr>
        <w:t>Předložený seznam musí obsahovat minimálně následující údaje:</w:t>
      </w:r>
    </w:p>
    <w:p w14:paraId="7DFCD39D" w14:textId="77777777" w:rsidR="007F0D5C" w:rsidRPr="00ED5FDE" w:rsidRDefault="007F0D5C" w:rsidP="00EB3DFE">
      <w:pPr>
        <w:numPr>
          <w:ilvl w:val="0"/>
          <w:numId w:val="4"/>
        </w:numPr>
        <w:spacing w:before="240" w:after="240"/>
        <w:ind w:left="709" w:hanging="426"/>
        <w:contextualSpacing/>
        <w:jc w:val="both"/>
        <w:rPr>
          <w:rFonts w:ascii="Arial" w:hAnsi="Arial" w:cs="Arial"/>
          <w:sz w:val="20"/>
          <w:szCs w:val="20"/>
        </w:rPr>
      </w:pPr>
      <w:r w:rsidRPr="00ED5FDE">
        <w:rPr>
          <w:rFonts w:ascii="Arial" w:hAnsi="Arial" w:cs="Arial"/>
          <w:sz w:val="20"/>
          <w:szCs w:val="20"/>
        </w:rPr>
        <w:t>identifikaci objednatele, tj. označení subjektu, pro který byla dodávka realizována;</w:t>
      </w:r>
    </w:p>
    <w:p w14:paraId="674F223F" w14:textId="77777777" w:rsidR="007F0D5C" w:rsidRPr="00ED5FDE" w:rsidRDefault="007F0D5C" w:rsidP="00EB3DFE">
      <w:pPr>
        <w:numPr>
          <w:ilvl w:val="0"/>
          <w:numId w:val="4"/>
        </w:numPr>
        <w:spacing w:before="240"/>
        <w:ind w:left="709" w:hanging="426"/>
        <w:contextualSpacing/>
        <w:jc w:val="both"/>
        <w:rPr>
          <w:rFonts w:ascii="Arial" w:hAnsi="Arial" w:cs="Arial"/>
          <w:sz w:val="20"/>
          <w:szCs w:val="20"/>
        </w:rPr>
      </w:pPr>
      <w:r w:rsidRPr="00ED5FDE">
        <w:rPr>
          <w:rFonts w:ascii="Arial" w:hAnsi="Arial" w:cs="Arial"/>
          <w:sz w:val="20"/>
          <w:szCs w:val="20"/>
        </w:rPr>
        <w:t>stručný popis realizované dodávky s uvedením jejich rozsahu (finančně vyjádřeného v Kč bez DPH);</w:t>
      </w:r>
    </w:p>
    <w:p w14:paraId="61E1C099" w14:textId="77777777" w:rsidR="007F0D5C" w:rsidRPr="00ED5FDE" w:rsidRDefault="007F0D5C" w:rsidP="00EB3DFE">
      <w:pPr>
        <w:numPr>
          <w:ilvl w:val="0"/>
          <w:numId w:val="4"/>
        </w:numPr>
        <w:spacing w:before="240"/>
        <w:ind w:left="709" w:hanging="426"/>
        <w:contextualSpacing/>
        <w:jc w:val="both"/>
        <w:rPr>
          <w:rFonts w:ascii="Arial" w:hAnsi="Arial" w:cs="Arial"/>
          <w:sz w:val="20"/>
          <w:szCs w:val="20"/>
        </w:rPr>
      </w:pPr>
      <w:r w:rsidRPr="00ED5FDE">
        <w:rPr>
          <w:rFonts w:ascii="Arial" w:hAnsi="Arial" w:cs="Arial"/>
          <w:sz w:val="20"/>
          <w:szCs w:val="20"/>
        </w:rPr>
        <w:t>období, ve kterém byla dodávka realizována;</w:t>
      </w:r>
    </w:p>
    <w:p w14:paraId="2CA69522" w14:textId="3B3D9591" w:rsidR="007F0D5C" w:rsidRDefault="007F0D5C" w:rsidP="00EB3DFE">
      <w:pPr>
        <w:numPr>
          <w:ilvl w:val="0"/>
          <w:numId w:val="4"/>
        </w:numPr>
        <w:spacing w:before="240"/>
        <w:ind w:left="709" w:hanging="426"/>
        <w:contextualSpacing/>
        <w:jc w:val="both"/>
        <w:rPr>
          <w:rFonts w:ascii="Arial" w:hAnsi="Arial" w:cs="Arial"/>
          <w:sz w:val="20"/>
          <w:szCs w:val="20"/>
        </w:rPr>
      </w:pPr>
      <w:r w:rsidRPr="00ED5FDE">
        <w:rPr>
          <w:rFonts w:ascii="Arial" w:hAnsi="Arial" w:cs="Arial"/>
          <w:sz w:val="20"/>
          <w:szCs w:val="20"/>
        </w:rPr>
        <w:t>jméno a kontakt na osobu, která může uvedené údaje potvrdit.</w:t>
      </w:r>
    </w:p>
    <w:p w14:paraId="12842DE6" w14:textId="73E18AD9" w:rsidR="00781E51" w:rsidRDefault="00781E51" w:rsidP="00781E51">
      <w:pPr>
        <w:spacing w:before="240"/>
        <w:contextualSpacing/>
        <w:jc w:val="both"/>
        <w:rPr>
          <w:rFonts w:ascii="Arial" w:hAnsi="Arial" w:cs="Arial"/>
          <w:sz w:val="20"/>
          <w:szCs w:val="20"/>
        </w:rPr>
      </w:pPr>
    </w:p>
    <w:p w14:paraId="2D5EC348" w14:textId="77777777" w:rsidR="00781E51" w:rsidRDefault="00781E51" w:rsidP="00781E51">
      <w:pPr>
        <w:jc w:val="both"/>
        <w:rPr>
          <w:rFonts w:ascii="Arial" w:hAnsi="Arial" w:cs="Arial"/>
          <w:bCs/>
          <w:color w:val="000000"/>
          <w:sz w:val="20"/>
          <w:szCs w:val="20"/>
        </w:rPr>
      </w:pPr>
      <w:r>
        <w:rPr>
          <w:rFonts w:ascii="Arial" w:hAnsi="Arial" w:cs="Arial"/>
          <w:bCs/>
          <w:color w:val="000000"/>
          <w:sz w:val="20"/>
          <w:szCs w:val="20"/>
        </w:rPr>
        <w:t xml:space="preserve">Zadavatel </w:t>
      </w:r>
      <w:r w:rsidRPr="008B291A">
        <w:rPr>
          <w:rFonts w:ascii="Arial" w:hAnsi="Arial" w:cs="Arial"/>
          <w:bCs/>
          <w:color w:val="000000"/>
          <w:sz w:val="20"/>
          <w:szCs w:val="20"/>
        </w:rPr>
        <w:t xml:space="preserve">společně s nabídkou </w:t>
      </w:r>
      <w:r>
        <w:rPr>
          <w:rFonts w:ascii="Arial" w:hAnsi="Arial" w:cs="Arial"/>
          <w:bCs/>
          <w:color w:val="000000"/>
          <w:sz w:val="20"/>
          <w:szCs w:val="20"/>
        </w:rPr>
        <w:t xml:space="preserve">požaduje </w:t>
      </w:r>
      <w:r w:rsidRPr="008B291A">
        <w:rPr>
          <w:rFonts w:ascii="Arial" w:hAnsi="Arial" w:cs="Arial"/>
          <w:bCs/>
          <w:color w:val="000000"/>
          <w:sz w:val="20"/>
          <w:szCs w:val="20"/>
        </w:rPr>
        <w:t xml:space="preserve">předložení dokladu prokazujícího shodu požadovaného výrobku (prostá kopie v českém jazyce) dle zákona č. </w:t>
      </w:r>
      <w:r>
        <w:rPr>
          <w:rFonts w:ascii="Arial" w:hAnsi="Arial" w:cs="Arial"/>
          <w:bCs/>
          <w:color w:val="000000"/>
          <w:sz w:val="20"/>
          <w:szCs w:val="20"/>
        </w:rPr>
        <w:t>375</w:t>
      </w:r>
      <w:r w:rsidRPr="008B291A">
        <w:rPr>
          <w:rFonts w:ascii="Arial" w:hAnsi="Arial" w:cs="Arial"/>
          <w:bCs/>
          <w:color w:val="000000"/>
          <w:sz w:val="20"/>
          <w:szCs w:val="20"/>
        </w:rPr>
        <w:t>/202</w:t>
      </w:r>
      <w:r>
        <w:rPr>
          <w:rFonts w:ascii="Arial" w:hAnsi="Arial" w:cs="Arial"/>
          <w:bCs/>
          <w:color w:val="000000"/>
          <w:sz w:val="20"/>
          <w:szCs w:val="20"/>
        </w:rPr>
        <w:t>2</w:t>
      </w:r>
      <w:r w:rsidRPr="008B291A">
        <w:rPr>
          <w:rFonts w:ascii="Arial" w:hAnsi="Arial" w:cs="Arial"/>
          <w:bCs/>
          <w:color w:val="000000"/>
          <w:sz w:val="20"/>
          <w:szCs w:val="20"/>
        </w:rPr>
        <w:t xml:space="preserve"> Sb.</w:t>
      </w:r>
      <w:r>
        <w:rPr>
          <w:rFonts w:ascii="Arial" w:hAnsi="Arial" w:cs="Arial"/>
          <w:bCs/>
          <w:color w:val="000000"/>
          <w:sz w:val="20"/>
          <w:szCs w:val="20"/>
        </w:rPr>
        <w:t xml:space="preserve">, </w:t>
      </w:r>
      <w:r w:rsidRPr="008B291A">
        <w:rPr>
          <w:rFonts w:ascii="Arial" w:hAnsi="Arial" w:cs="Arial"/>
          <w:bCs/>
          <w:color w:val="000000"/>
          <w:sz w:val="20"/>
          <w:szCs w:val="20"/>
        </w:rPr>
        <w:t xml:space="preserve">o zdravotnických prostředcích a </w:t>
      </w:r>
      <w:r>
        <w:rPr>
          <w:rFonts w:ascii="Arial" w:hAnsi="Arial" w:cs="Arial"/>
          <w:bCs/>
          <w:color w:val="000000"/>
          <w:sz w:val="20"/>
          <w:szCs w:val="20"/>
        </w:rPr>
        <w:t>diagnostických zdravotnických prostředcích in vitro</w:t>
      </w:r>
      <w:r w:rsidRPr="008B291A">
        <w:rPr>
          <w:rFonts w:ascii="Arial" w:hAnsi="Arial" w:cs="Arial"/>
          <w:bCs/>
          <w:color w:val="000000"/>
          <w:sz w:val="20"/>
          <w:szCs w:val="20"/>
        </w:rPr>
        <w:t xml:space="preserve">, </w:t>
      </w:r>
      <w:r>
        <w:rPr>
          <w:rFonts w:ascii="Arial" w:hAnsi="Arial" w:cs="Arial"/>
          <w:bCs/>
          <w:color w:val="000000"/>
          <w:sz w:val="20"/>
          <w:szCs w:val="20"/>
        </w:rPr>
        <w:t xml:space="preserve">ve znění pozdějších předpisů, </w:t>
      </w:r>
      <w:r w:rsidRPr="008B291A">
        <w:rPr>
          <w:rFonts w:ascii="Arial" w:hAnsi="Arial" w:cs="Arial"/>
          <w:bCs/>
          <w:color w:val="000000"/>
          <w:sz w:val="20"/>
          <w:szCs w:val="20"/>
        </w:rPr>
        <w:t>a Nařízení Evropského parlamentu a Rady (EU) 2017/745, o zdravotnických prostředcích, změně směrnice 2001/83/ES, nařízení (ES) č.178/2002 a nařízení (ES) č. 1223/2009 a o zrušení směrnic Rady 90/385/EHS a 93/42/EHS</w:t>
      </w:r>
      <w:r>
        <w:rPr>
          <w:rFonts w:ascii="Arial" w:hAnsi="Arial" w:cs="Arial"/>
          <w:bCs/>
          <w:color w:val="000000"/>
          <w:sz w:val="20"/>
          <w:szCs w:val="20"/>
        </w:rPr>
        <w:t>.</w:t>
      </w:r>
    </w:p>
    <w:p w14:paraId="27767215" w14:textId="77777777" w:rsidR="00781E51" w:rsidRDefault="00781E51" w:rsidP="00781E51">
      <w:pPr>
        <w:spacing w:before="240"/>
        <w:contextualSpacing/>
        <w:jc w:val="both"/>
        <w:rPr>
          <w:rFonts w:ascii="Arial" w:hAnsi="Arial" w:cs="Arial"/>
          <w:sz w:val="20"/>
          <w:szCs w:val="20"/>
        </w:rPr>
      </w:pPr>
    </w:p>
    <w:p w14:paraId="2E988CD0" w14:textId="4827CE0E" w:rsidR="00781E51" w:rsidRPr="006D4149" w:rsidRDefault="00781E51" w:rsidP="006D4149">
      <w:pPr>
        <w:jc w:val="both"/>
        <w:rPr>
          <w:rFonts w:ascii="Arial" w:hAnsi="Arial" w:cs="Arial"/>
          <w:bCs/>
          <w:color w:val="000000"/>
          <w:sz w:val="20"/>
          <w:szCs w:val="20"/>
        </w:rPr>
      </w:pPr>
      <w:r w:rsidRPr="00332D42">
        <w:rPr>
          <w:rFonts w:ascii="Arial" w:hAnsi="Arial" w:cs="Arial"/>
          <w:bCs/>
          <w:color w:val="000000"/>
          <w:sz w:val="20"/>
          <w:szCs w:val="20"/>
        </w:rPr>
        <w:t xml:space="preserve">Zadavatel dále požaduje v nabídce předložení technického (produktového) nebo katalogového listu ke každé položce předmětu plnění zvlášť. Technický nebo katalogový list musí obsahovat číslo položky, fotodokumentaci, přesný obchodní název nabízeného produktu, velikost nabízeného balení, katalogové číslo produktu a, pokud je relevantní, základní konstrukční charakteristiky nabízeného zboží, včetně uvedení kompletních technických parametrů produktu v rozsahu požadovaném zadavatelem. </w:t>
      </w:r>
    </w:p>
    <w:p w14:paraId="0DB4143E" w14:textId="77777777" w:rsidR="007F0D5C" w:rsidRPr="00ED5FDE" w:rsidRDefault="007F0D5C" w:rsidP="00542B80">
      <w:pPr>
        <w:pStyle w:val="Nadpis2"/>
        <w:numPr>
          <w:ilvl w:val="0"/>
          <w:numId w:val="0"/>
        </w:numPr>
        <w:ind w:left="567"/>
      </w:pPr>
      <w:r w:rsidRPr="00ED5FDE">
        <w:t>6.4 Prokázání kvalifikace prostřednictvím jiných osob</w:t>
      </w:r>
    </w:p>
    <w:p w14:paraId="50794EA9" w14:textId="5689FCC6" w:rsidR="007F0D5C" w:rsidRPr="00ED5FDE" w:rsidRDefault="007F0D5C" w:rsidP="00035A89">
      <w:pPr>
        <w:jc w:val="both"/>
        <w:rPr>
          <w:rFonts w:ascii="Arial" w:hAnsi="Arial" w:cs="Arial"/>
          <w:sz w:val="20"/>
          <w:szCs w:val="20"/>
        </w:rPr>
      </w:pPr>
      <w:r w:rsidRPr="00ED5FDE">
        <w:rPr>
          <w:rFonts w:ascii="Arial" w:hAnsi="Arial" w:cs="Arial"/>
          <w:sz w:val="20"/>
          <w:szCs w:val="20"/>
        </w:rPr>
        <w:t>Pokud není dodavatel schopen prokázat splnění určité části kvalifikace v plném rozsahu, je dle § 83 odst. 1</w:t>
      </w:r>
      <w:r w:rsidR="00367DFD">
        <w:rPr>
          <w:rFonts w:ascii="Arial" w:hAnsi="Arial" w:cs="Arial"/>
          <w:sz w:val="20"/>
          <w:szCs w:val="20"/>
        </w:rPr>
        <w:t xml:space="preserve"> </w:t>
      </w:r>
      <w:r w:rsidRPr="00ED5FDE">
        <w:rPr>
          <w:rFonts w:ascii="Arial" w:hAnsi="Arial" w:cs="Arial"/>
          <w:sz w:val="20"/>
          <w:szCs w:val="20"/>
        </w:rPr>
        <w:t>ZZVZ oprávněn splnění kvalifikace v chybějícím rozsahu prokázat prostřednictvím jiné osoby. Dodavatel je v takovém případě povinen postupovat dle § 83 ZZVZ.</w:t>
      </w:r>
    </w:p>
    <w:p w14:paraId="58CB95D1" w14:textId="77777777" w:rsidR="007F0D5C" w:rsidRPr="00ED5FDE" w:rsidRDefault="007F0D5C" w:rsidP="00542B80">
      <w:pPr>
        <w:pStyle w:val="Nadpis2"/>
        <w:numPr>
          <w:ilvl w:val="0"/>
          <w:numId w:val="0"/>
        </w:numPr>
        <w:ind w:left="1134"/>
      </w:pPr>
      <w:r w:rsidRPr="00ED5FDE">
        <w:t>6.5 Změny v kvalifikaci</w:t>
      </w:r>
    </w:p>
    <w:p w14:paraId="153F4666" w14:textId="6EF50F71" w:rsidR="007F0D5C" w:rsidRPr="00ED5FDE" w:rsidRDefault="007F0D5C" w:rsidP="007F0D5C">
      <w:pPr>
        <w:jc w:val="both"/>
        <w:rPr>
          <w:rFonts w:ascii="Arial" w:hAnsi="Arial" w:cs="Arial"/>
          <w:sz w:val="20"/>
          <w:szCs w:val="20"/>
        </w:rPr>
      </w:pPr>
      <w:r w:rsidRPr="00ED5FDE">
        <w:rPr>
          <w:rFonts w:ascii="Arial" w:hAnsi="Arial" w:cs="Arial"/>
          <w:sz w:val="20"/>
          <w:szCs w:val="20"/>
        </w:rPr>
        <w:t xml:space="preserve">Dojde-li </w:t>
      </w:r>
      <w:r w:rsidR="00842B14" w:rsidRPr="00ED5FDE">
        <w:rPr>
          <w:rFonts w:ascii="Arial" w:hAnsi="Arial" w:cs="Arial"/>
          <w:sz w:val="20"/>
          <w:szCs w:val="20"/>
        </w:rPr>
        <w:t xml:space="preserve">v průběhu zadávacího řízení </w:t>
      </w:r>
      <w:r w:rsidRPr="00ED5FDE">
        <w:rPr>
          <w:rFonts w:ascii="Arial" w:hAnsi="Arial" w:cs="Arial"/>
          <w:sz w:val="20"/>
          <w:szCs w:val="20"/>
        </w:rPr>
        <w:t xml:space="preserve">od předložení dokladů nebo prohlášení o kvalifikaci k takové změně </w:t>
      </w:r>
      <w:r w:rsidR="00F347B3">
        <w:rPr>
          <w:rFonts w:ascii="Arial" w:hAnsi="Arial" w:cs="Arial"/>
          <w:sz w:val="20"/>
          <w:szCs w:val="20"/>
        </w:rPr>
        <w:br/>
      </w:r>
      <w:r w:rsidRPr="00ED5FDE">
        <w:rPr>
          <w:rFonts w:ascii="Arial" w:hAnsi="Arial" w:cs="Arial"/>
          <w:sz w:val="20"/>
          <w:szCs w:val="20"/>
        </w:rP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377C77DE" w14:textId="764401FD" w:rsidR="007F0D5C" w:rsidRPr="00ED5FDE" w:rsidRDefault="007F0D5C" w:rsidP="007F0D5C">
      <w:pPr>
        <w:jc w:val="both"/>
        <w:rPr>
          <w:rFonts w:ascii="Arial" w:hAnsi="Arial" w:cs="Arial"/>
          <w:sz w:val="20"/>
          <w:szCs w:val="20"/>
        </w:rPr>
      </w:pPr>
      <w:r w:rsidRPr="00ED5FDE">
        <w:rPr>
          <w:rFonts w:ascii="Arial" w:hAnsi="Arial" w:cs="Arial"/>
          <w:sz w:val="20"/>
          <w:szCs w:val="20"/>
        </w:rPr>
        <w:t xml:space="preserve">Nesplnění této povinnosti dle § 88 odst. 2 ZZVZ </w:t>
      </w:r>
      <w:r w:rsidR="000C47E8">
        <w:rPr>
          <w:rFonts w:ascii="Arial" w:hAnsi="Arial" w:cs="Arial"/>
          <w:sz w:val="20"/>
          <w:szCs w:val="20"/>
        </w:rPr>
        <w:t xml:space="preserve">může být </w:t>
      </w:r>
      <w:r w:rsidRPr="00ED5FDE">
        <w:rPr>
          <w:rFonts w:ascii="Arial" w:hAnsi="Arial" w:cs="Arial"/>
          <w:sz w:val="20"/>
          <w:szCs w:val="20"/>
        </w:rPr>
        <w:t>důvodem pro bezodkladné vyloučení účastníka zadávacího řízení.</w:t>
      </w:r>
    </w:p>
    <w:p w14:paraId="3D0F5E0F" w14:textId="77777777" w:rsidR="007F0D5C" w:rsidRPr="00ED5FDE" w:rsidRDefault="007F0D5C" w:rsidP="007F0D5C">
      <w:pPr>
        <w:jc w:val="both"/>
        <w:rPr>
          <w:rFonts w:ascii="Arial" w:hAnsi="Arial" w:cs="Arial"/>
          <w:sz w:val="20"/>
          <w:szCs w:val="20"/>
        </w:rPr>
      </w:pPr>
    </w:p>
    <w:p w14:paraId="11983A32" w14:textId="77777777" w:rsidR="007F0D5C" w:rsidRPr="00ED5FDE" w:rsidRDefault="007F0D5C" w:rsidP="007F0D5C">
      <w:pPr>
        <w:keepNext/>
        <w:keepLines/>
        <w:numPr>
          <w:ilvl w:val="0"/>
          <w:numId w:val="1"/>
        </w:numPr>
        <w:ind w:left="1211"/>
        <w:jc w:val="both"/>
        <w:outlineLvl w:val="0"/>
        <w:rPr>
          <w:rFonts w:ascii="Arial" w:hAnsi="Arial" w:cs="Arial"/>
          <w:b/>
          <w:bCs/>
          <w:sz w:val="20"/>
          <w:szCs w:val="20"/>
        </w:rPr>
      </w:pPr>
      <w:bookmarkStart w:id="11" w:name="_Hlk103321678"/>
      <w:r w:rsidRPr="00ED5FDE">
        <w:rPr>
          <w:rFonts w:ascii="Arial" w:hAnsi="Arial" w:cs="Arial"/>
          <w:b/>
          <w:bCs/>
          <w:sz w:val="20"/>
          <w:szCs w:val="20"/>
        </w:rPr>
        <w:t>Podmínky pro jednotné zpracování nabídky</w:t>
      </w:r>
    </w:p>
    <w:p w14:paraId="17FD545A" w14:textId="77777777" w:rsidR="007F0D5C" w:rsidRPr="00ED5FDE" w:rsidRDefault="007F0D5C" w:rsidP="007F0D5C">
      <w:pPr>
        <w:jc w:val="both"/>
        <w:rPr>
          <w:rFonts w:ascii="Arial" w:hAnsi="Arial" w:cs="Arial"/>
          <w:sz w:val="20"/>
          <w:szCs w:val="20"/>
        </w:rPr>
      </w:pPr>
    </w:p>
    <w:p w14:paraId="6C99BF68" w14:textId="77777777" w:rsidR="007F0D5C" w:rsidRPr="00ED5FDE" w:rsidRDefault="007F0D5C" w:rsidP="007F0D5C">
      <w:pPr>
        <w:jc w:val="both"/>
        <w:rPr>
          <w:rFonts w:ascii="Arial" w:hAnsi="Arial" w:cs="Arial"/>
          <w:sz w:val="20"/>
          <w:szCs w:val="20"/>
        </w:rPr>
      </w:pPr>
      <w:r w:rsidRPr="00ED5FDE">
        <w:rPr>
          <w:rFonts w:ascii="Arial" w:hAnsi="Arial" w:cs="Arial"/>
          <w:sz w:val="20"/>
          <w:szCs w:val="20"/>
        </w:rPr>
        <w:t>Zadavatel doporučuje jednotný způsob zpracování nabídky dle následujících podmínek.</w:t>
      </w:r>
    </w:p>
    <w:p w14:paraId="08EB1EE1" w14:textId="77777777" w:rsidR="007F0D5C" w:rsidRPr="00ED5FDE" w:rsidRDefault="007F0D5C" w:rsidP="007F0D5C">
      <w:pPr>
        <w:jc w:val="both"/>
        <w:rPr>
          <w:rFonts w:ascii="Arial" w:hAnsi="Arial" w:cs="Arial"/>
          <w:sz w:val="20"/>
          <w:szCs w:val="20"/>
        </w:rPr>
      </w:pPr>
    </w:p>
    <w:p w14:paraId="3F0C4C1F" w14:textId="77777777" w:rsidR="007F0D5C" w:rsidRPr="00ED5FDE" w:rsidRDefault="007F0D5C" w:rsidP="007F0D5C">
      <w:pPr>
        <w:jc w:val="both"/>
        <w:rPr>
          <w:rFonts w:ascii="Arial" w:hAnsi="Arial" w:cs="Arial"/>
          <w:sz w:val="20"/>
          <w:szCs w:val="20"/>
        </w:rPr>
      </w:pPr>
      <w:r w:rsidRPr="00ED5FDE">
        <w:rPr>
          <w:rFonts w:ascii="Arial" w:hAnsi="Arial" w:cs="Arial"/>
          <w:sz w:val="20"/>
          <w:szCs w:val="20"/>
        </w:rPr>
        <w:t>Nabídka bude zpracována v následující struktuře:</w:t>
      </w:r>
    </w:p>
    <w:p w14:paraId="55D10572" w14:textId="1F8A4608" w:rsidR="007F0D5C" w:rsidRPr="00ED5FDE" w:rsidRDefault="007F0D5C">
      <w:pPr>
        <w:pStyle w:val="Odstavecseseznamem"/>
        <w:numPr>
          <w:ilvl w:val="0"/>
          <w:numId w:val="5"/>
        </w:numPr>
        <w:jc w:val="both"/>
        <w:rPr>
          <w:rFonts w:ascii="Arial" w:hAnsi="Arial" w:cs="Arial"/>
          <w:sz w:val="20"/>
          <w:szCs w:val="20"/>
        </w:rPr>
      </w:pPr>
      <w:r w:rsidRPr="00ED5FDE">
        <w:rPr>
          <w:rFonts w:ascii="Arial" w:hAnsi="Arial" w:cs="Arial"/>
          <w:sz w:val="20"/>
          <w:szCs w:val="20"/>
        </w:rPr>
        <w:t>Krycí list nabídky (příloha č. 1 této zadávací dokumentace), na kterém budou uvedeny identifikační údaje dodavatele (název dodavatele, sídlo dodavatele, právní forma, IČO, DIČ), kontaktní osoba dodavatele (jméno, příjmení, kontaktní adresa, telefon, e-mail, případně další údaje), název veřejné zakázky, identifikační údaje zadavatele.</w:t>
      </w:r>
    </w:p>
    <w:p w14:paraId="54ED7BE3" w14:textId="77777777" w:rsidR="007F0D5C" w:rsidRPr="00ED5FDE" w:rsidRDefault="007F0D5C">
      <w:pPr>
        <w:pStyle w:val="Odstavecseseznamem"/>
        <w:numPr>
          <w:ilvl w:val="0"/>
          <w:numId w:val="5"/>
        </w:numPr>
        <w:jc w:val="both"/>
        <w:rPr>
          <w:rFonts w:ascii="Arial" w:hAnsi="Arial" w:cs="Arial"/>
          <w:sz w:val="20"/>
          <w:szCs w:val="20"/>
        </w:rPr>
      </w:pPr>
      <w:r w:rsidRPr="00ED5FDE">
        <w:rPr>
          <w:rFonts w:ascii="Arial" w:hAnsi="Arial" w:cs="Arial"/>
          <w:sz w:val="20"/>
          <w:szCs w:val="20"/>
        </w:rPr>
        <w:t>Čestné prohlášení dodavatele k mezinárodním sankcím.</w:t>
      </w:r>
    </w:p>
    <w:p w14:paraId="35B68882" w14:textId="77777777" w:rsidR="007F0D5C" w:rsidRPr="00ED5FDE" w:rsidRDefault="007F0D5C">
      <w:pPr>
        <w:pStyle w:val="Odstavecseseznamem"/>
        <w:numPr>
          <w:ilvl w:val="0"/>
          <w:numId w:val="5"/>
        </w:numPr>
        <w:jc w:val="both"/>
        <w:rPr>
          <w:rFonts w:ascii="Arial" w:hAnsi="Arial" w:cs="Arial"/>
          <w:sz w:val="20"/>
          <w:szCs w:val="20"/>
        </w:rPr>
      </w:pPr>
      <w:r w:rsidRPr="00ED5FDE">
        <w:rPr>
          <w:rFonts w:ascii="Arial" w:hAnsi="Arial" w:cs="Arial"/>
          <w:sz w:val="20"/>
          <w:szCs w:val="20"/>
        </w:rPr>
        <w:t>Doklady prokazující splnění základní způsobilosti.</w:t>
      </w:r>
    </w:p>
    <w:p w14:paraId="369FC349" w14:textId="77777777" w:rsidR="007F0D5C" w:rsidRPr="00ED5FDE" w:rsidRDefault="007F0D5C">
      <w:pPr>
        <w:pStyle w:val="Odstavecseseznamem"/>
        <w:numPr>
          <w:ilvl w:val="0"/>
          <w:numId w:val="5"/>
        </w:numPr>
        <w:jc w:val="both"/>
        <w:rPr>
          <w:rFonts w:ascii="Arial" w:hAnsi="Arial" w:cs="Arial"/>
          <w:sz w:val="20"/>
          <w:szCs w:val="20"/>
        </w:rPr>
      </w:pPr>
      <w:r w:rsidRPr="00ED5FDE">
        <w:rPr>
          <w:rFonts w:ascii="Arial" w:hAnsi="Arial" w:cs="Arial"/>
          <w:sz w:val="20"/>
          <w:szCs w:val="20"/>
        </w:rPr>
        <w:t>Doklady prokazující splnění profesní způsobilosti.</w:t>
      </w:r>
    </w:p>
    <w:p w14:paraId="2A139C1E" w14:textId="77777777" w:rsidR="007F0D5C" w:rsidRPr="00ED5FDE" w:rsidRDefault="007F0D5C">
      <w:pPr>
        <w:pStyle w:val="Odstavecseseznamem"/>
        <w:numPr>
          <w:ilvl w:val="0"/>
          <w:numId w:val="5"/>
        </w:numPr>
        <w:jc w:val="both"/>
        <w:rPr>
          <w:rFonts w:ascii="Arial" w:hAnsi="Arial" w:cs="Arial"/>
          <w:sz w:val="20"/>
          <w:szCs w:val="20"/>
        </w:rPr>
      </w:pPr>
      <w:r w:rsidRPr="00ED5FDE">
        <w:rPr>
          <w:rFonts w:ascii="Arial" w:hAnsi="Arial" w:cs="Arial"/>
          <w:sz w:val="20"/>
          <w:szCs w:val="20"/>
        </w:rPr>
        <w:t>Doklady prokazující splnění technické kvalifikace.</w:t>
      </w:r>
    </w:p>
    <w:p w14:paraId="4D58E125" w14:textId="0A5DFED1" w:rsidR="007F0D5C" w:rsidRPr="00ED5FDE" w:rsidRDefault="007F0D5C" w:rsidP="00427EC0">
      <w:pPr>
        <w:pStyle w:val="Odstavecseseznamem"/>
        <w:numPr>
          <w:ilvl w:val="0"/>
          <w:numId w:val="5"/>
        </w:numPr>
        <w:jc w:val="both"/>
        <w:rPr>
          <w:rFonts w:ascii="Arial" w:hAnsi="Arial" w:cs="Arial"/>
          <w:sz w:val="20"/>
          <w:szCs w:val="20"/>
        </w:rPr>
      </w:pPr>
      <w:r w:rsidRPr="00ED5FDE">
        <w:rPr>
          <w:rFonts w:ascii="Arial" w:hAnsi="Arial" w:cs="Arial"/>
          <w:sz w:val="20"/>
          <w:szCs w:val="20"/>
        </w:rPr>
        <w:t xml:space="preserve">Specifikace nabízeného zboží dle požadavků zadavatele uvedené v příloze č. 2 </w:t>
      </w:r>
      <w:r w:rsidR="008F7199">
        <w:rPr>
          <w:rFonts w:ascii="Arial" w:hAnsi="Arial" w:cs="Arial"/>
          <w:sz w:val="20"/>
          <w:szCs w:val="20"/>
        </w:rPr>
        <w:t xml:space="preserve">a č. 6 </w:t>
      </w:r>
      <w:r w:rsidRPr="00ED5FDE">
        <w:rPr>
          <w:rFonts w:ascii="Arial" w:hAnsi="Arial" w:cs="Arial"/>
          <w:sz w:val="20"/>
          <w:szCs w:val="20"/>
        </w:rPr>
        <w:t>této zadávací dokumentace.</w:t>
      </w:r>
    </w:p>
    <w:p w14:paraId="167AF51B" w14:textId="31B85314" w:rsidR="00035A89" w:rsidRDefault="007F0D5C">
      <w:pPr>
        <w:pStyle w:val="Odstavecseseznamem"/>
        <w:numPr>
          <w:ilvl w:val="0"/>
          <w:numId w:val="5"/>
        </w:numPr>
        <w:jc w:val="both"/>
        <w:rPr>
          <w:rFonts w:ascii="Arial" w:hAnsi="Arial" w:cs="Arial"/>
          <w:sz w:val="20"/>
          <w:szCs w:val="20"/>
        </w:rPr>
      </w:pPr>
      <w:r w:rsidRPr="00ED5FDE">
        <w:rPr>
          <w:rFonts w:ascii="Arial" w:hAnsi="Arial" w:cs="Arial"/>
          <w:sz w:val="20"/>
          <w:szCs w:val="20"/>
        </w:rPr>
        <w:t>Ostatní doklady a dokumenty.</w:t>
      </w:r>
    </w:p>
    <w:p w14:paraId="0757F552" w14:textId="4414D382" w:rsidR="00781E51" w:rsidRDefault="00781E51" w:rsidP="00781E51">
      <w:pPr>
        <w:jc w:val="both"/>
        <w:rPr>
          <w:rFonts w:ascii="Arial" w:hAnsi="Arial" w:cs="Arial"/>
          <w:sz w:val="20"/>
          <w:szCs w:val="20"/>
        </w:rPr>
      </w:pPr>
    </w:p>
    <w:p w14:paraId="6E02F2FF" w14:textId="2F1978DB" w:rsidR="00781E51" w:rsidRDefault="00781E51" w:rsidP="00781E51">
      <w:pPr>
        <w:pStyle w:val="Style20"/>
        <w:spacing w:before="60" w:line="240" w:lineRule="auto"/>
        <w:rPr>
          <w:rFonts w:ascii="Arial" w:hAnsi="Arial" w:cs="Arial"/>
          <w:bCs/>
          <w:color w:val="000000"/>
          <w:sz w:val="20"/>
          <w:szCs w:val="20"/>
        </w:rPr>
      </w:pPr>
      <w:r w:rsidRPr="00332D42">
        <w:rPr>
          <w:rFonts w:ascii="Arial" w:hAnsi="Arial" w:cs="Arial"/>
          <w:bCs/>
          <w:color w:val="000000"/>
          <w:sz w:val="20"/>
          <w:szCs w:val="20"/>
        </w:rPr>
        <w:t>Celá nabídka bude předložena v elektronické podobě ve formátu *.pdf a pokud možno v jednom souboru s výjimkou technických (katalogových, produktových) listů</w:t>
      </w:r>
      <w:r w:rsidR="006E33D4">
        <w:rPr>
          <w:rFonts w:ascii="Arial" w:hAnsi="Arial" w:cs="Arial"/>
          <w:bCs/>
          <w:color w:val="000000"/>
          <w:sz w:val="20"/>
          <w:szCs w:val="20"/>
        </w:rPr>
        <w:t>,</w:t>
      </w:r>
      <w:r w:rsidRPr="00332D42">
        <w:rPr>
          <w:rFonts w:ascii="Arial" w:hAnsi="Arial" w:cs="Arial"/>
          <w:bCs/>
          <w:color w:val="000000"/>
          <w:sz w:val="20"/>
          <w:szCs w:val="20"/>
        </w:rPr>
        <w:t xml:space="preserve"> které </w:t>
      </w:r>
      <w:r w:rsidR="006E33D4">
        <w:rPr>
          <w:rFonts w:ascii="Arial" w:hAnsi="Arial" w:cs="Arial"/>
          <w:bCs/>
          <w:color w:val="000000"/>
          <w:sz w:val="20"/>
          <w:szCs w:val="20"/>
        </w:rPr>
        <w:t xml:space="preserve">zadavatel preferuje </w:t>
      </w:r>
      <w:r w:rsidRPr="00332D42">
        <w:rPr>
          <w:rFonts w:ascii="Arial" w:hAnsi="Arial" w:cs="Arial"/>
          <w:bCs/>
          <w:color w:val="000000"/>
          <w:sz w:val="20"/>
          <w:szCs w:val="20"/>
        </w:rPr>
        <w:t>předlož</w:t>
      </w:r>
      <w:r w:rsidR="006E33D4">
        <w:rPr>
          <w:rFonts w:ascii="Arial" w:hAnsi="Arial" w:cs="Arial"/>
          <w:bCs/>
          <w:color w:val="000000"/>
          <w:sz w:val="20"/>
          <w:szCs w:val="20"/>
        </w:rPr>
        <w:t xml:space="preserve">it </w:t>
      </w:r>
      <w:r w:rsidRPr="00332D42">
        <w:rPr>
          <w:rFonts w:ascii="Arial" w:hAnsi="Arial" w:cs="Arial"/>
          <w:bCs/>
          <w:color w:val="000000"/>
          <w:sz w:val="20"/>
          <w:szCs w:val="20"/>
        </w:rPr>
        <w:t>v samostatném souboru</w:t>
      </w:r>
      <w:r w:rsidR="006E33D4">
        <w:rPr>
          <w:rFonts w:ascii="Arial" w:hAnsi="Arial" w:cs="Arial"/>
          <w:bCs/>
          <w:color w:val="000000"/>
          <w:sz w:val="20"/>
          <w:szCs w:val="20"/>
        </w:rPr>
        <w:t xml:space="preserve"> </w:t>
      </w:r>
      <w:r w:rsidRPr="00332D42">
        <w:rPr>
          <w:rFonts w:ascii="Arial" w:hAnsi="Arial" w:cs="Arial"/>
          <w:bCs/>
          <w:color w:val="000000"/>
          <w:sz w:val="20"/>
          <w:szCs w:val="20"/>
        </w:rPr>
        <w:t>a vyplněné přílohy č.</w:t>
      </w:r>
      <w:r w:rsidR="006E33D4">
        <w:rPr>
          <w:rFonts w:ascii="Arial" w:hAnsi="Arial" w:cs="Arial"/>
          <w:bCs/>
          <w:color w:val="000000"/>
          <w:sz w:val="20"/>
          <w:szCs w:val="20"/>
        </w:rPr>
        <w:t xml:space="preserve"> </w:t>
      </w:r>
      <w:r>
        <w:rPr>
          <w:rFonts w:ascii="Arial" w:hAnsi="Arial" w:cs="Arial"/>
          <w:bCs/>
          <w:color w:val="000000"/>
          <w:sz w:val="20"/>
          <w:szCs w:val="20"/>
        </w:rPr>
        <w:t>6 –</w:t>
      </w:r>
      <w:r w:rsidRPr="00332D42">
        <w:rPr>
          <w:rFonts w:ascii="Arial" w:hAnsi="Arial" w:cs="Arial"/>
          <w:bCs/>
          <w:color w:val="000000"/>
          <w:sz w:val="20"/>
          <w:szCs w:val="20"/>
        </w:rPr>
        <w:t xml:space="preserve"> </w:t>
      </w:r>
      <w:r>
        <w:rPr>
          <w:rFonts w:ascii="Arial" w:hAnsi="Arial" w:cs="Arial"/>
          <w:bCs/>
          <w:color w:val="000000"/>
          <w:sz w:val="20"/>
          <w:szCs w:val="20"/>
        </w:rPr>
        <w:t>Rozklad nabídkové ceny</w:t>
      </w:r>
      <w:r w:rsidRPr="00332D42">
        <w:rPr>
          <w:rFonts w:ascii="Arial" w:hAnsi="Arial" w:cs="Arial"/>
          <w:bCs/>
          <w:color w:val="000000"/>
          <w:sz w:val="20"/>
          <w:szCs w:val="20"/>
        </w:rPr>
        <w:t>, která musí být předložena v editovatelné podobě.</w:t>
      </w:r>
    </w:p>
    <w:p w14:paraId="09CC2AFB" w14:textId="2C47B7CC" w:rsidR="007F0D5C" w:rsidRPr="00E76373" w:rsidRDefault="00E76373" w:rsidP="00E76373">
      <w:pPr>
        <w:pStyle w:val="Style20"/>
        <w:spacing w:before="60" w:line="240" w:lineRule="auto"/>
        <w:rPr>
          <w:rFonts w:ascii="Arial" w:hAnsi="Arial" w:cs="Arial"/>
          <w:bCs/>
          <w:color w:val="000000"/>
          <w:sz w:val="20"/>
          <w:szCs w:val="20"/>
        </w:rPr>
      </w:pPr>
      <w:r w:rsidRPr="00230B87">
        <w:rPr>
          <w:rFonts w:ascii="Arial" w:hAnsi="Arial" w:cs="Arial"/>
          <w:color w:val="000000"/>
          <w:sz w:val="20"/>
          <w:szCs w:val="20"/>
        </w:rPr>
        <w:t>Veškeré platné doklady musí být předloženy v českém jazyce a musí být v souladu s právním řádem ČR opravňujícím účastníka k dodávkám předmětu plnění.</w:t>
      </w:r>
    </w:p>
    <w:p w14:paraId="78999BB9" w14:textId="77777777" w:rsidR="007F0D5C" w:rsidRPr="00ED5FDE" w:rsidRDefault="007F0D5C" w:rsidP="007F0D5C">
      <w:pPr>
        <w:keepNext/>
        <w:keepLines/>
        <w:numPr>
          <w:ilvl w:val="0"/>
          <w:numId w:val="1"/>
        </w:numPr>
        <w:ind w:left="1211"/>
        <w:jc w:val="both"/>
        <w:outlineLvl w:val="0"/>
        <w:rPr>
          <w:rFonts w:ascii="Arial" w:hAnsi="Arial" w:cs="Arial"/>
          <w:b/>
          <w:bCs/>
          <w:sz w:val="20"/>
          <w:szCs w:val="20"/>
        </w:rPr>
      </w:pPr>
      <w:r w:rsidRPr="00ED5FDE">
        <w:rPr>
          <w:rFonts w:ascii="Arial" w:hAnsi="Arial" w:cs="Arial"/>
          <w:b/>
          <w:bCs/>
          <w:sz w:val="20"/>
          <w:szCs w:val="20"/>
        </w:rPr>
        <w:t>Jednotný způsob zpracování nabídkové ceny</w:t>
      </w:r>
    </w:p>
    <w:p w14:paraId="37F7FF6B" w14:textId="77777777" w:rsidR="007F0D5C" w:rsidRPr="00ED5FDE" w:rsidRDefault="007F0D5C" w:rsidP="007F0D5C">
      <w:pPr>
        <w:keepNext/>
        <w:keepLines/>
        <w:ind w:left="720"/>
        <w:jc w:val="both"/>
        <w:outlineLvl w:val="0"/>
        <w:rPr>
          <w:rFonts w:ascii="Arial" w:hAnsi="Arial" w:cs="Arial"/>
          <w:b/>
          <w:bCs/>
          <w:sz w:val="20"/>
          <w:szCs w:val="20"/>
        </w:rPr>
      </w:pPr>
    </w:p>
    <w:p w14:paraId="400E8569" w14:textId="77777777" w:rsidR="007F0D5C" w:rsidRPr="00ED5FDE" w:rsidRDefault="007F0D5C" w:rsidP="00427EC0">
      <w:pPr>
        <w:keepNext/>
        <w:keepLines/>
        <w:jc w:val="both"/>
        <w:outlineLvl w:val="0"/>
        <w:rPr>
          <w:rFonts w:ascii="Arial" w:hAnsi="Arial" w:cs="Arial"/>
          <w:b/>
          <w:bCs/>
          <w:sz w:val="20"/>
          <w:szCs w:val="20"/>
        </w:rPr>
      </w:pPr>
      <w:r w:rsidRPr="00ED5FDE">
        <w:rPr>
          <w:rFonts w:ascii="Arial" w:hAnsi="Arial" w:cs="Arial"/>
          <w:sz w:val="20"/>
          <w:szCs w:val="20"/>
        </w:rPr>
        <w:t>Nabídková cena bude stanovena v české měně.</w:t>
      </w:r>
    </w:p>
    <w:p w14:paraId="0820E94F" w14:textId="77777777" w:rsidR="007F0D5C" w:rsidRPr="00ED5FDE" w:rsidRDefault="007F0D5C" w:rsidP="00427EC0">
      <w:pPr>
        <w:keepNext/>
        <w:keepLines/>
        <w:jc w:val="both"/>
        <w:outlineLvl w:val="0"/>
        <w:rPr>
          <w:rFonts w:ascii="Arial" w:hAnsi="Arial" w:cs="Arial"/>
          <w:b/>
          <w:bCs/>
          <w:sz w:val="20"/>
          <w:szCs w:val="20"/>
        </w:rPr>
      </w:pPr>
      <w:r w:rsidRPr="00ED5FDE">
        <w:rPr>
          <w:rFonts w:ascii="Arial" w:hAnsi="Arial" w:cs="Arial"/>
          <w:sz w:val="20"/>
          <w:szCs w:val="20"/>
        </w:rPr>
        <w:t>Nabídková cena bez DPH musí zahrnovat veškeré náklady dodavatele související s plněním této veřejné zakázky.</w:t>
      </w:r>
    </w:p>
    <w:p w14:paraId="71A33F35" w14:textId="1A8558FF" w:rsidR="007F0D5C" w:rsidRPr="00ED5FDE" w:rsidRDefault="007F0D5C" w:rsidP="00427EC0">
      <w:pPr>
        <w:keepNext/>
        <w:keepLines/>
        <w:jc w:val="both"/>
        <w:outlineLvl w:val="0"/>
        <w:rPr>
          <w:rFonts w:ascii="Arial" w:hAnsi="Arial" w:cs="Arial"/>
          <w:b/>
          <w:bCs/>
          <w:sz w:val="20"/>
          <w:szCs w:val="20"/>
        </w:rPr>
      </w:pPr>
      <w:r w:rsidRPr="00ED5FDE">
        <w:rPr>
          <w:rFonts w:ascii="Arial" w:hAnsi="Arial" w:cs="Arial"/>
          <w:snapToGrid w:val="0"/>
          <w:sz w:val="20"/>
          <w:szCs w:val="20"/>
        </w:rPr>
        <w:t xml:space="preserve">Dodavatel doplní nabídkovou cenu do </w:t>
      </w:r>
      <w:r w:rsidRPr="00ED5FDE">
        <w:rPr>
          <w:rFonts w:ascii="Arial" w:hAnsi="Arial" w:cs="Arial"/>
          <w:sz w:val="20"/>
          <w:szCs w:val="20"/>
        </w:rPr>
        <w:t xml:space="preserve">přílohy č. </w:t>
      </w:r>
      <w:r w:rsidR="001B38D8">
        <w:rPr>
          <w:rFonts w:ascii="Arial" w:hAnsi="Arial" w:cs="Arial"/>
          <w:sz w:val="20"/>
          <w:szCs w:val="20"/>
        </w:rPr>
        <w:t>6</w:t>
      </w:r>
      <w:r w:rsidRPr="00ED5FDE">
        <w:rPr>
          <w:rFonts w:ascii="Arial" w:hAnsi="Arial" w:cs="Arial"/>
          <w:sz w:val="20"/>
          <w:szCs w:val="20"/>
        </w:rPr>
        <w:t xml:space="preserve"> této zadávací dokumentace – dodavatel je povinen vyplnit žlutě zvýrazněné buňky tabulky</w:t>
      </w:r>
      <w:r w:rsidRPr="00ED5FDE">
        <w:rPr>
          <w:rFonts w:ascii="Arial" w:hAnsi="Arial" w:cs="Arial"/>
          <w:snapToGrid w:val="0"/>
          <w:sz w:val="20"/>
          <w:szCs w:val="20"/>
        </w:rPr>
        <w:t>.</w:t>
      </w:r>
    </w:p>
    <w:bookmarkEnd w:id="11"/>
    <w:p w14:paraId="1EBCC759" w14:textId="77777777" w:rsidR="007F0D5C" w:rsidRPr="00ED5FDE" w:rsidRDefault="007F0D5C">
      <w:pPr>
        <w:pStyle w:val="Bezmezer"/>
        <w:jc w:val="both"/>
        <w:rPr>
          <w:rFonts w:ascii="Arial" w:hAnsi="Arial" w:cs="Arial"/>
          <w:sz w:val="20"/>
          <w:szCs w:val="20"/>
        </w:rPr>
      </w:pPr>
    </w:p>
    <w:p w14:paraId="4B3854CF" w14:textId="77777777" w:rsidR="007F0D5C" w:rsidRPr="00ED5FDE" w:rsidRDefault="007F0D5C" w:rsidP="007F0D5C">
      <w:pPr>
        <w:keepNext/>
        <w:numPr>
          <w:ilvl w:val="0"/>
          <w:numId w:val="1"/>
        </w:numPr>
        <w:ind w:left="1211"/>
        <w:jc w:val="both"/>
        <w:rPr>
          <w:rFonts w:ascii="Arial" w:hAnsi="Arial" w:cs="Arial"/>
          <w:b/>
          <w:sz w:val="20"/>
          <w:szCs w:val="20"/>
        </w:rPr>
      </w:pPr>
      <w:r w:rsidRPr="00ED5FDE">
        <w:rPr>
          <w:rFonts w:ascii="Arial" w:hAnsi="Arial" w:cs="Arial"/>
          <w:b/>
          <w:sz w:val="20"/>
          <w:szCs w:val="20"/>
        </w:rPr>
        <w:t>Obchodní, platební a servisní podmínky</w:t>
      </w:r>
    </w:p>
    <w:p w14:paraId="4B1A5ADF" w14:textId="77777777" w:rsidR="007F0D5C" w:rsidRPr="00ED5FDE" w:rsidRDefault="007F0D5C" w:rsidP="007F0D5C">
      <w:pPr>
        <w:keepNext/>
        <w:jc w:val="both"/>
        <w:rPr>
          <w:rFonts w:ascii="Arial" w:hAnsi="Arial" w:cs="Arial"/>
          <w:sz w:val="20"/>
          <w:szCs w:val="20"/>
        </w:rPr>
      </w:pPr>
    </w:p>
    <w:p w14:paraId="4D1CF667" w14:textId="100643B1" w:rsidR="007F0D5C" w:rsidRPr="00ED5FDE" w:rsidRDefault="007F0D5C" w:rsidP="007F0D5C">
      <w:pPr>
        <w:jc w:val="both"/>
        <w:rPr>
          <w:rFonts w:ascii="Arial" w:hAnsi="Arial" w:cs="Arial"/>
          <w:sz w:val="20"/>
          <w:szCs w:val="20"/>
        </w:rPr>
      </w:pPr>
      <w:r w:rsidRPr="00ED5FDE">
        <w:rPr>
          <w:rFonts w:ascii="Arial" w:hAnsi="Arial" w:cs="Arial"/>
          <w:sz w:val="20"/>
          <w:szCs w:val="20"/>
        </w:rPr>
        <w:t xml:space="preserve">Veškeré obchodní, platební a servisní podmínky jsou uvedeny v obligatorním návrhu </w:t>
      </w:r>
      <w:r w:rsidR="00496BEF">
        <w:rPr>
          <w:rFonts w:ascii="Arial" w:hAnsi="Arial" w:cs="Arial"/>
          <w:sz w:val="20"/>
          <w:szCs w:val="20"/>
        </w:rPr>
        <w:t>kupní smlouvy</w:t>
      </w:r>
      <w:r w:rsidR="003E65CC">
        <w:rPr>
          <w:rFonts w:ascii="Arial" w:hAnsi="Arial" w:cs="Arial"/>
          <w:sz w:val="20"/>
          <w:szCs w:val="20"/>
        </w:rPr>
        <w:t xml:space="preserve"> </w:t>
      </w:r>
      <w:r w:rsidRPr="00ED5FDE">
        <w:rPr>
          <w:rFonts w:ascii="Arial" w:hAnsi="Arial" w:cs="Arial"/>
          <w:sz w:val="20"/>
          <w:szCs w:val="20"/>
        </w:rPr>
        <w:t xml:space="preserve">(příloha </w:t>
      </w:r>
      <w:r w:rsidR="00EB64A9">
        <w:rPr>
          <w:rFonts w:ascii="Arial" w:hAnsi="Arial" w:cs="Arial"/>
          <w:sz w:val="20"/>
          <w:szCs w:val="20"/>
        </w:rPr>
        <w:br/>
      </w:r>
      <w:r w:rsidRPr="00ED5FDE">
        <w:rPr>
          <w:rFonts w:ascii="Arial" w:hAnsi="Arial" w:cs="Arial"/>
          <w:sz w:val="20"/>
          <w:szCs w:val="20"/>
        </w:rPr>
        <w:t>č. 4 této zadávací dokumentace).</w:t>
      </w:r>
    </w:p>
    <w:p w14:paraId="6B259BA4" w14:textId="77777777" w:rsidR="007F0D5C" w:rsidRPr="00ED5FDE" w:rsidRDefault="007F0D5C" w:rsidP="007F0D5C">
      <w:pPr>
        <w:rPr>
          <w:rFonts w:ascii="Arial" w:hAnsi="Arial" w:cs="Arial"/>
          <w:sz w:val="20"/>
          <w:szCs w:val="20"/>
        </w:rPr>
      </w:pPr>
    </w:p>
    <w:p w14:paraId="1CD0D4B2" w14:textId="77777777" w:rsidR="007F0D5C" w:rsidRPr="00ED5FDE" w:rsidRDefault="007F0D5C" w:rsidP="007F0D5C">
      <w:pPr>
        <w:jc w:val="both"/>
        <w:rPr>
          <w:rFonts w:ascii="Arial" w:hAnsi="Arial" w:cs="Arial"/>
          <w:sz w:val="20"/>
          <w:szCs w:val="20"/>
        </w:rPr>
      </w:pPr>
      <w:r w:rsidRPr="00ED5FDE">
        <w:rPr>
          <w:rFonts w:ascii="Arial" w:hAnsi="Arial" w:cs="Arial"/>
          <w:sz w:val="20"/>
          <w:szCs w:val="20"/>
        </w:rPr>
        <w:t xml:space="preserve">Dodavatel </w:t>
      </w:r>
      <w:r w:rsidRPr="00ED5FDE">
        <w:rPr>
          <w:rFonts w:ascii="Arial" w:hAnsi="Arial" w:cs="Arial"/>
          <w:b/>
          <w:sz w:val="20"/>
          <w:szCs w:val="20"/>
        </w:rPr>
        <w:t>nepředkládá</w:t>
      </w:r>
      <w:r w:rsidRPr="00ED5FDE">
        <w:rPr>
          <w:rFonts w:ascii="Arial" w:hAnsi="Arial" w:cs="Arial"/>
          <w:sz w:val="20"/>
          <w:szCs w:val="20"/>
        </w:rPr>
        <w:t xml:space="preserve"> do nabídky návrh smlouvy. Závazný text smlouvy bude vyplněn až před uzavřením smlouvy s vybraným dodavatelem, kdy budou doplněny veškeré chybějící údaje (zejména identifikace dodavatele, nabídková cena, jméno kontaktní osoby apod.). </w:t>
      </w:r>
    </w:p>
    <w:p w14:paraId="127C7CB8" w14:textId="77777777" w:rsidR="007F0D5C" w:rsidRPr="00ED5FDE" w:rsidRDefault="007F0D5C" w:rsidP="007F0D5C">
      <w:pPr>
        <w:jc w:val="both"/>
        <w:rPr>
          <w:rFonts w:ascii="Arial" w:hAnsi="Arial" w:cs="Arial"/>
          <w:sz w:val="20"/>
          <w:szCs w:val="20"/>
        </w:rPr>
      </w:pPr>
    </w:p>
    <w:p w14:paraId="4CC96055" w14:textId="208993F6" w:rsidR="007F0D5C" w:rsidRDefault="007F0D5C" w:rsidP="007F0D5C">
      <w:pPr>
        <w:jc w:val="both"/>
        <w:rPr>
          <w:rFonts w:ascii="Arial" w:hAnsi="Arial" w:cs="Arial"/>
          <w:sz w:val="20"/>
          <w:szCs w:val="20"/>
        </w:rPr>
      </w:pPr>
      <w:r w:rsidRPr="00ED5FDE">
        <w:rPr>
          <w:rFonts w:ascii="Arial" w:hAnsi="Arial" w:cs="Arial"/>
          <w:sz w:val="20"/>
          <w:szCs w:val="20"/>
        </w:rPr>
        <w:t xml:space="preserve">Dodavatel je však povinen v rámci své nabídky učinit </w:t>
      </w:r>
      <w:r w:rsidRPr="00ED5FDE">
        <w:rPr>
          <w:rFonts w:ascii="Arial" w:hAnsi="Arial" w:cs="Arial"/>
          <w:b/>
          <w:sz w:val="20"/>
          <w:szCs w:val="20"/>
        </w:rPr>
        <w:t>čestné prohlášení</w:t>
      </w:r>
      <w:r w:rsidRPr="00ED5FDE">
        <w:rPr>
          <w:rFonts w:ascii="Arial" w:hAnsi="Arial" w:cs="Arial"/>
          <w:sz w:val="20"/>
          <w:szCs w:val="20"/>
        </w:rPr>
        <w:t xml:space="preserve"> (příloha č. 3 této zadávací dokumentace) o tom, že závazný text </w:t>
      </w:r>
      <w:r w:rsidR="00F51D37">
        <w:rPr>
          <w:rFonts w:ascii="Arial" w:hAnsi="Arial" w:cs="Arial"/>
          <w:sz w:val="20"/>
          <w:szCs w:val="20"/>
        </w:rPr>
        <w:t>smlouvy</w:t>
      </w:r>
      <w:r w:rsidRPr="00ED5FDE">
        <w:rPr>
          <w:rFonts w:ascii="Arial" w:hAnsi="Arial" w:cs="Arial"/>
          <w:sz w:val="20"/>
          <w:szCs w:val="20"/>
        </w:rPr>
        <w:t xml:space="preserve"> plně a bezvýhradně akceptuje.</w:t>
      </w:r>
    </w:p>
    <w:p w14:paraId="58FE142A" w14:textId="26587A42" w:rsidR="00F457F1" w:rsidRDefault="00F457F1" w:rsidP="007F0D5C">
      <w:pPr>
        <w:jc w:val="both"/>
        <w:rPr>
          <w:rFonts w:ascii="Arial" w:hAnsi="Arial" w:cs="Arial"/>
          <w:sz w:val="20"/>
          <w:szCs w:val="20"/>
        </w:rPr>
      </w:pPr>
    </w:p>
    <w:p w14:paraId="427A3F77" w14:textId="77777777" w:rsidR="00F457F1" w:rsidRPr="00A44696" w:rsidRDefault="00F457F1" w:rsidP="00F457F1">
      <w:pPr>
        <w:jc w:val="both"/>
        <w:rPr>
          <w:rFonts w:ascii="Arial" w:hAnsi="Arial" w:cs="Arial"/>
          <w:sz w:val="20"/>
          <w:szCs w:val="20"/>
          <w:u w:val="single"/>
        </w:rPr>
      </w:pPr>
      <w:r w:rsidRPr="00A44696">
        <w:rPr>
          <w:rFonts w:ascii="Arial" w:hAnsi="Arial" w:cs="Arial"/>
          <w:sz w:val="20"/>
          <w:szCs w:val="20"/>
          <w:u w:val="single"/>
        </w:rPr>
        <w:t>Požadavek na předložení pojistné smlouvy</w:t>
      </w:r>
    </w:p>
    <w:p w14:paraId="66E18F85" w14:textId="77777777" w:rsidR="00F457F1" w:rsidRPr="00A44696" w:rsidRDefault="00F457F1" w:rsidP="00F457F1">
      <w:pPr>
        <w:jc w:val="both"/>
        <w:rPr>
          <w:rFonts w:ascii="Arial" w:hAnsi="Arial" w:cs="Arial"/>
          <w:sz w:val="20"/>
          <w:szCs w:val="20"/>
          <w:u w:val="single"/>
        </w:rPr>
      </w:pPr>
    </w:p>
    <w:p w14:paraId="764BD29B" w14:textId="77777777" w:rsidR="00F457F1" w:rsidRPr="00A44696" w:rsidRDefault="00F457F1" w:rsidP="00F457F1">
      <w:pPr>
        <w:jc w:val="both"/>
        <w:rPr>
          <w:rFonts w:ascii="Arial" w:hAnsi="Arial" w:cs="Arial"/>
          <w:sz w:val="20"/>
          <w:szCs w:val="20"/>
        </w:rPr>
      </w:pPr>
      <w:r w:rsidRPr="00A44696">
        <w:rPr>
          <w:rFonts w:ascii="Arial" w:hAnsi="Arial" w:cs="Arial"/>
          <w:sz w:val="20"/>
          <w:szCs w:val="20"/>
        </w:rPr>
        <w:t>Zadavatel vyžaduje od dodavatele pojištění odpovědnosti za škodu způsobenou dodavatelem zadavateli, příp. třetí osobě pro celé období plnění veřejné zakázky.</w:t>
      </w:r>
    </w:p>
    <w:p w14:paraId="55DB76B9" w14:textId="77777777" w:rsidR="00F457F1" w:rsidRPr="00A44696" w:rsidRDefault="00F457F1" w:rsidP="00F457F1">
      <w:pPr>
        <w:jc w:val="both"/>
        <w:rPr>
          <w:rFonts w:ascii="Arial" w:hAnsi="Arial" w:cs="Arial"/>
          <w:sz w:val="20"/>
          <w:szCs w:val="20"/>
        </w:rPr>
      </w:pPr>
    </w:p>
    <w:p w14:paraId="5F667F22" w14:textId="7446F7EA" w:rsidR="00F457F1" w:rsidRPr="00A44696" w:rsidRDefault="00F457F1" w:rsidP="00F457F1">
      <w:pPr>
        <w:jc w:val="both"/>
        <w:rPr>
          <w:rFonts w:ascii="Arial" w:hAnsi="Arial" w:cs="Arial"/>
          <w:sz w:val="20"/>
          <w:szCs w:val="20"/>
        </w:rPr>
      </w:pPr>
      <w:r w:rsidRPr="00A44696">
        <w:rPr>
          <w:rFonts w:ascii="Arial" w:hAnsi="Arial" w:cs="Arial"/>
          <w:sz w:val="20"/>
          <w:szCs w:val="20"/>
        </w:rPr>
        <w:t xml:space="preserve">V rámci rozsahu pojištění, který zadavatel požaduje dle předchozího odstavce, bude minimální výše maximálního pojistného plnění </w:t>
      </w:r>
      <w:r w:rsidR="0011139F">
        <w:rPr>
          <w:rFonts w:ascii="Arial" w:hAnsi="Arial" w:cs="Arial"/>
          <w:sz w:val="20"/>
          <w:szCs w:val="20"/>
        </w:rPr>
        <w:t>5</w:t>
      </w:r>
      <w:r>
        <w:rPr>
          <w:rFonts w:ascii="Arial" w:hAnsi="Arial" w:cs="Arial"/>
          <w:sz w:val="20"/>
          <w:szCs w:val="20"/>
        </w:rPr>
        <w:t xml:space="preserve"> 0</w:t>
      </w:r>
      <w:r w:rsidRPr="00A44696">
        <w:rPr>
          <w:rFonts w:ascii="Arial" w:hAnsi="Arial" w:cs="Arial"/>
          <w:sz w:val="20"/>
          <w:szCs w:val="20"/>
        </w:rPr>
        <w:t>00 000 Kč.</w:t>
      </w:r>
    </w:p>
    <w:p w14:paraId="7A2812B7" w14:textId="77777777" w:rsidR="00F457F1" w:rsidRPr="00A44696" w:rsidRDefault="00F457F1" w:rsidP="00F457F1">
      <w:pPr>
        <w:jc w:val="both"/>
        <w:rPr>
          <w:rFonts w:ascii="Arial" w:hAnsi="Arial" w:cs="Arial"/>
          <w:sz w:val="20"/>
          <w:szCs w:val="20"/>
        </w:rPr>
      </w:pPr>
    </w:p>
    <w:p w14:paraId="6FB3135F" w14:textId="117D1813" w:rsidR="00B520C8" w:rsidRDefault="00F457F1" w:rsidP="00B57E94">
      <w:pPr>
        <w:jc w:val="both"/>
        <w:rPr>
          <w:rFonts w:ascii="Arial" w:hAnsi="Arial" w:cs="Arial"/>
          <w:sz w:val="20"/>
          <w:szCs w:val="20"/>
        </w:rPr>
      </w:pPr>
      <w:r w:rsidRPr="00A44696">
        <w:rPr>
          <w:rFonts w:ascii="Arial" w:hAnsi="Arial" w:cs="Arial"/>
          <w:sz w:val="20"/>
          <w:szCs w:val="20"/>
        </w:rPr>
        <w:t xml:space="preserve">Účastník </w:t>
      </w:r>
      <w:r w:rsidRPr="00A44696">
        <w:rPr>
          <w:rFonts w:ascii="Arial" w:hAnsi="Arial" w:cs="Arial"/>
          <w:b/>
          <w:bCs/>
          <w:sz w:val="20"/>
          <w:szCs w:val="20"/>
        </w:rPr>
        <w:t>nepředkládá</w:t>
      </w:r>
      <w:r w:rsidRPr="00A44696">
        <w:rPr>
          <w:rFonts w:ascii="Arial" w:hAnsi="Arial" w:cs="Arial"/>
          <w:sz w:val="20"/>
          <w:szCs w:val="20"/>
        </w:rPr>
        <w:t xml:space="preserve"> do nabídky pojistnou smlouvu, její návrh ani jiný pojistný dokument. Zadavatel však požaduje, aby účastník předložil v nabídce </w:t>
      </w:r>
      <w:r w:rsidRPr="00A44696">
        <w:rPr>
          <w:rFonts w:ascii="Arial" w:hAnsi="Arial" w:cs="Arial"/>
          <w:b/>
          <w:bCs/>
          <w:sz w:val="20"/>
          <w:szCs w:val="20"/>
        </w:rPr>
        <w:t>čestné prohlášení</w:t>
      </w:r>
      <w:r w:rsidRPr="00A44696">
        <w:rPr>
          <w:rFonts w:ascii="Arial" w:hAnsi="Arial" w:cs="Arial"/>
          <w:sz w:val="20"/>
          <w:szCs w:val="20"/>
        </w:rPr>
        <w:t xml:space="preserve"> o splnění povinnosti sjednání pojištění odpovědnosti v požadované výši.</w:t>
      </w:r>
    </w:p>
    <w:p w14:paraId="6E7A9630" w14:textId="77777777" w:rsidR="007F0D5C" w:rsidRPr="00ED5FDE" w:rsidRDefault="007F0D5C" w:rsidP="007F0D5C">
      <w:pPr>
        <w:jc w:val="both"/>
        <w:rPr>
          <w:rFonts w:ascii="Arial" w:hAnsi="Arial" w:cs="Arial"/>
          <w:sz w:val="20"/>
          <w:szCs w:val="20"/>
        </w:rPr>
      </w:pPr>
    </w:p>
    <w:p w14:paraId="6FE0939D" w14:textId="3086422A" w:rsidR="007F0D5C" w:rsidRPr="00F6646D" w:rsidRDefault="007F0D5C" w:rsidP="00F6646D">
      <w:pPr>
        <w:pStyle w:val="Odstavecseseznamem"/>
        <w:numPr>
          <w:ilvl w:val="0"/>
          <w:numId w:val="24"/>
        </w:numPr>
        <w:jc w:val="both"/>
        <w:rPr>
          <w:rFonts w:ascii="Arial" w:hAnsi="Arial" w:cs="Arial"/>
          <w:b/>
          <w:bCs/>
          <w:sz w:val="20"/>
          <w:szCs w:val="20"/>
        </w:rPr>
      </w:pPr>
      <w:r w:rsidRPr="00F6646D">
        <w:rPr>
          <w:rFonts w:ascii="Arial" w:hAnsi="Arial" w:cs="Arial"/>
          <w:b/>
          <w:bCs/>
          <w:sz w:val="20"/>
          <w:szCs w:val="20"/>
        </w:rPr>
        <w:t>Další podmínky veřejné zakázky</w:t>
      </w:r>
    </w:p>
    <w:p w14:paraId="158BE8B2" w14:textId="77777777" w:rsidR="007F0D5C" w:rsidRPr="00ED5FDE" w:rsidRDefault="007F0D5C" w:rsidP="007F0D5C">
      <w:pPr>
        <w:jc w:val="both"/>
        <w:rPr>
          <w:rFonts w:ascii="Arial" w:hAnsi="Arial" w:cs="Arial"/>
          <w:sz w:val="20"/>
          <w:szCs w:val="20"/>
        </w:rPr>
      </w:pPr>
    </w:p>
    <w:p w14:paraId="336AB57A" w14:textId="4BAC9B5E"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lastRenderedPageBreak/>
        <w:t xml:space="preserve">V souladu s § 242 odst. 5 ZZVZ zadavatel stanovuje, že dodavatel je oprávněn podat námitky podle </w:t>
      </w:r>
      <w:r w:rsidR="00EB64A9">
        <w:rPr>
          <w:rFonts w:ascii="Arial" w:hAnsi="Arial" w:cs="Arial"/>
          <w:sz w:val="20"/>
          <w:szCs w:val="20"/>
        </w:rPr>
        <w:br/>
      </w:r>
      <w:r w:rsidR="003A41B3">
        <w:rPr>
          <w:rFonts w:ascii="Arial" w:hAnsi="Arial" w:cs="Arial"/>
          <w:sz w:val="20"/>
          <w:szCs w:val="20"/>
        </w:rPr>
        <w:t xml:space="preserve">§ 242 </w:t>
      </w:r>
      <w:r w:rsidRPr="00ED5FDE">
        <w:rPr>
          <w:rFonts w:ascii="Arial" w:hAnsi="Arial" w:cs="Arial"/>
          <w:sz w:val="20"/>
          <w:szCs w:val="20"/>
        </w:rPr>
        <w:t xml:space="preserve">odstavce 3 nebo 4 ZZVZ nejpozději 72 hodin před skončením lhůt podle </w:t>
      </w:r>
      <w:r w:rsidR="003A41B3">
        <w:rPr>
          <w:rFonts w:ascii="Arial" w:hAnsi="Arial" w:cs="Arial"/>
          <w:sz w:val="20"/>
          <w:szCs w:val="20"/>
        </w:rPr>
        <w:t xml:space="preserve">§ 242 </w:t>
      </w:r>
      <w:r w:rsidRPr="00ED5FDE">
        <w:rPr>
          <w:rFonts w:ascii="Arial" w:hAnsi="Arial" w:cs="Arial"/>
          <w:sz w:val="20"/>
          <w:szCs w:val="20"/>
        </w:rPr>
        <w:t>odstavce 3 nebo 4 ZZVZ.</w:t>
      </w:r>
    </w:p>
    <w:p w14:paraId="1FC0E7BB" w14:textId="77777777"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t>Dodavatel může podat pouze jednu nabídku.</w:t>
      </w:r>
    </w:p>
    <w:p w14:paraId="4686C5AD" w14:textId="77777777"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t>Zadavatel nepřipouští variantní řešení nabídky.</w:t>
      </w:r>
    </w:p>
    <w:p w14:paraId="3B5A6865" w14:textId="77777777"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t>Komunikace mezi zadavatelem a dodavatelem se řídí § 211 ZZVZ.</w:t>
      </w:r>
    </w:p>
    <w:p w14:paraId="1663CFC6" w14:textId="77777777" w:rsidR="007F0D5C" w:rsidRPr="00ED5FDE" w:rsidRDefault="007F0D5C" w:rsidP="007F0D5C">
      <w:pPr>
        <w:pStyle w:val="Odstavecseseznamem"/>
        <w:keepNext/>
        <w:keepLines/>
        <w:numPr>
          <w:ilvl w:val="0"/>
          <w:numId w:val="6"/>
        </w:numPr>
        <w:jc w:val="both"/>
        <w:rPr>
          <w:rFonts w:ascii="Arial" w:hAnsi="Arial" w:cs="Arial"/>
          <w:sz w:val="20"/>
          <w:szCs w:val="20"/>
        </w:rPr>
      </w:pPr>
      <w:r w:rsidRPr="00ED5FDE">
        <w:rPr>
          <w:rFonts w:ascii="Arial" w:hAnsi="Arial" w:cs="Arial"/>
          <w:sz w:val="20"/>
          <w:szCs w:val="20"/>
        </w:rPr>
        <w:t xml:space="preserve">Uzavření smlouvy, jakožto postup následující po výběru dodavatele, musí probíhat elektronicky. Smlouvu je nutné uzavřít pomocí zaručených elektronických podpisů. </w:t>
      </w:r>
    </w:p>
    <w:p w14:paraId="0E2693AF"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Dodavatelům podáním nabídky nevznikají žádná práva na uzavření smlouvy se zadavatelem.</w:t>
      </w:r>
    </w:p>
    <w:p w14:paraId="78FC4F40"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je oprávněn před rozhodnutím o výběru dodavatele si ověřit, popřípadě upřesnit informace uvedené dodavatelem v nabídce.</w:t>
      </w:r>
    </w:p>
    <w:p w14:paraId="027950AD"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Povinnost vybraného dodavatele spolupůsobit při výkonu kontroly dle zákona č. 320/2001 Sb., o finanční kontrole ve veřejné správě, ve znění pozdějších předpisů.</w:t>
      </w:r>
    </w:p>
    <w:p w14:paraId="0318AB3B"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nevrací podané nabídky, které zůstávají u zadavatele jako doklad o průběhu soutěže. S obsahem nabídek bude zacházeno důvěrně.</w:t>
      </w:r>
    </w:p>
    <w:p w14:paraId="646DBA9E"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nepožaduje poskytnutí jistoty.</w:t>
      </w:r>
    </w:p>
    <w:p w14:paraId="609D3B79"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nebude zájemcům hradit žádné náklady spojené s účastí v zadávacím řízení.</w:t>
      </w:r>
    </w:p>
    <w:p w14:paraId="0AFF81BA"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si vyhrazuje právo veřejnou zakázku zrušit v souladu s § 127 ZZVZ.</w:t>
      </w:r>
    </w:p>
    <w:p w14:paraId="07207E36" w14:textId="77777777" w:rsidR="007F0D5C" w:rsidRPr="00ED5FDE" w:rsidRDefault="007F0D5C" w:rsidP="007F0D5C">
      <w:pPr>
        <w:jc w:val="both"/>
        <w:rPr>
          <w:rFonts w:ascii="Arial" w:hAnsi="Arial" w:cs="Arial"/>
          <w:sz w:val="20"/>
          <w:szCs w:val="20"/>
        </w:rPr>
      </w:pPr>
    </w:p>
    <w:p w14:paraId="04969598" w14:textId="4938B8FC" w:rsidR="007F0D5C" w:rsidRPr="00F6646D" w:rsidRDefault="007F0D5C" w:rsidP="00F6646D">
      <w:pPr>
        <w:pStyle w:val="Odstavecseseznamem"/>
        <w:keepNext/>
        <w:numPr>
          <w:ilvl w:val="0"/>
          <w:numId w:val="24"/>
        </w:numPr>
        <w:jc w:val="both"/>
        <w:rPr>
          <w:rFonts w:ascii="Arial" w:hAnsi="Arial" w:cs="Arial"/>
          <w:b/>
          <w:bCs/>
          <w:sz w:val="20"/>
          <w:szCs w:val="20"/>
        </w:rPr>
      </w:pPr>
      <w:r w:rsidRPr="00F6646D">
        <w:rPr>
          <w:rFonts w:ascii="Arial" w:hAnsi="Arial" w:cs="Arial"/>
          <w:b/>
          <w:bCs/>
          <w:sz w:val="20"/>
          <w:szCs w:val="20"/>
        </w:rPr>
        <w:t>Vysvětlení, změna, doplnění zadávací dokumentace</w:t>
      </w:r>
    </w:p>
    <w:p w14:paraId="1FF58FA2" w14:textId="77777777" w:rsidR="007F0D5C" w:rsidRPr="00ED5FDE" w:rsidRDefault="007F0D5C" w:rsidP="007F0D5C">
      <w:pPr>
        <w:keepNext/>
        <w:jc w:val="both"/>
        <w:rPr>
          <w:rFonts w:ascii="Arial" w:hAnsi="Arial" w:cs="Arial"/>
          <w:bCs/>
          <w:sz w:val="20"/>
          <w:szCs w:val="20"/>
        </w:rPr>
      </w:pPr>
    </w:p>
    <w:p w14:paraId="2A940229" w14:textId="77777777" w:rsidR="007F0D5C" w:rsidRPr="00ED5FDE" w:rsidRDefault="007F0D5C" w:rsidP="007F0D5C">
      <w:pPr>
        <w:keepNext/>
        <w:jc w:val="both"/>
        <w:rPr>
          <w:rFonts w:ascii="Arial" w:hAnsi="Arial" w:cs="Arial"/>
          <w:bCs/>
          <w:sz w:val="20"/>
          <w:szCs w:val="20"/>
        </w:rPr>
      </w:pPr>
      <w:r w:rsidRPr="00ED5FDE">
        <w:rPr>
          <w:rFonts w:ascii="Arial" w:hAnsi="Arial" w:cs="Arial"/>
          <w:bCs/>
          <w:sz w:val="20"/>
          <w:szCs w:val="20"/>
        </w:rPr>
        <w:t>Vysvětlení zadávací dokumentace se řídí ustanovením § 98 ZZVZ. Zadavatel vždy uveřejní vysvětlení zadávací dokumentace včetně přesného znění žádosti na profilu zadavatele.</w:t>
      </w:r>
    </w:p>
    <w:p w14:paraId="1EE95E2D" w14:textId="1DABB6D5" w:rsidR="004D3F3B" w:rsidRDefault="007F0D5C" w:rsidP="007F0D5C">
      <w:pPr>
        <w:jc w:val="both"/>
        <w:rPr>
          <w:rFonts w:ascii="Arial" w:hAnsi="Arial" w:cs="Arial"/>
          <w:bCs/>
          <w:sz w:val="20"/>
          <w:szCs w:val="20"/>
        </w:rPr>
      </w:pPr>
      <w:r w:rsidRPr="00ED5FDE">
        <w:rPr>
          <w:rFonts w:ascii="Arial" w:hAnsi="Arial" w:cs="Arial"/>
          <w:bCs/>
          <w:sz w:val="20"/>
          <w:szCs w:val="20"/>
        </w:rPr>
        <w:t>Změna nebo doplnění zadávací dokumentace se řídí ustanovením § 99 ZZVZ. Zadavatel vždy uveřejní informaci o změně nebo doplnění zadávací dokumentace na profilu zadavatele.</w:t>
      </w:r>
    </w:p>
    <w:p w14:paraId="7053E56E" w14:textId="77777777" w:rsidR="007F0D5C" w:rsidRPr="00ED5FDE" w:rsidRDefault="007F0D5C" w:rsidP="007F0D5C">
      <w:pPr>
        <w:jc w:val="both"/>
        <w:rPr>
          <w:rFonts w:ascii="Arial" w:hAnsi="Arial" w:cs="Arial"/>
          <w:bCs/>
          <w:sz w:val="20"/>
          <w:szCs w:val="20"/>
        </w:rPr>
      </w:pPr>
    </w:p>
    <w:p w14:paraId="5D95969C" w14:textId="2F0AA9BB" w:rsidR="007F0D5C" w:rsidRPr="00F6646D" w:rsidRDefault="007F0D5C" w:rsidP="00F6646D">
      <w:pPr>
        <w:pStyle w:val="Odstavecseseznamem"/>
        <w:numPr>
          <w:ilvl w:val="0"/>
          <w:numId w:val="24"/>
        </w:numPr>
        <w:jc w:val="both"/>
        <w:rPr>
          <w:rFonts w:ascii="Arial" w:hAnsi="Arial" w:cs="Arial"/>
          <w:b/>
          <w:bCs/>
          <w:sz w:val="20"/>
          <w:szCs w:val="20"/>
        </w:rPr>
      </w:pPr>
      <w:r w:rsidRPr="00F6646D">
        <w:rPr>
          <w:rFonts w:ascii="Arial" w:hAnsi="Arial" w:cs="Arial"/>
          <w:b/>
          <w:bCs/>
          <w:sz w:val="20"/>
          <w:szCs w:val="20"/>
        </w:rPr>
        <w:t>Přílohy zadávací dokumentace</w:t>
      </w:r>
    </w:p>
    <w:p w14:paraId="4EBFBD02" w14:textId="77777777" w:rsidR="007F0D5C" w:rsidRPr="00ED5FDE" w:rsidRDefault="007F0D5C" w:rsidP="007F0D5C">
      <w:pPr>
        <w:jc w:val="both"/>
        <w:outlineLvl w:val="0"/>
        <w:rPr>
          <w:rFonts w:ascii="Arial" w:hAnsi="Arial" w:cs="Arial"/>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7F0D5C" w:rsidRPr="00ED5FDE" w14:paraId="25EDFA54" w14:textId="77777777" w:rsidTr="00871066">
        <w:trPr>
          <w:trHeight w:val="411"/>
        </w:trPr>
        <w:tc>
          <w:tcPr>
            <w:tcW w:w="1843" w:type="dxa"/>
            <w:shd w:val="clear" w:color="auto" w:fill="CCEDFF" w:themeFill="text2" w:themeFillTint="33"/>
            <w:vAlign w:val="center"/>
          </w:tcPr>
          <w:p w14:paraId="2CC2C381" w14:textId="77777777" w:rsidR="007F0D5C" w:rsidRPr="00ED5FDE" w:rsidRDefault="007F0D5C" w:rsidP="00CB385A">
            <w:pPr>
              <w:jc w:val="center"/>
              <w:rPr>
                <w:rFonts w:ascii="Arial" w:hAnsi="Arial" w:cs="Arial"/>
                <w:b/>
                <w:sz w:val="20"/>
                <w:szCs w:val="20"/>
              </w:rPr>
            </w:pPr>
            <w:r w:rsidRPr="00ED5FDE">
              <w:rPr>
                <w:rFonts w:ascii="Arial" w:hAnsi="Arial" w:cs="Arial"/>
                <w:b/>
                <w:sz w:val="20"/>
                <w:szCs w:val="20"/>
              </w:rPr>
              <w:t>číslo přílohy</w:t>
            </w:r>
          </w:p>
        </w:tc>
        <w:tc>
          <w:tcPr>
            <w:tcW w:w="7229" w:type="dxa"/>
            <w:shd w:val="clear" w:color="auto" w:fill="CCEDFF" w:themeFill="text2" w:themeFillTint="33"/>
            <w:vAlign w:val="center"/>
          </w:tcPr>
          <w:p w14:paraId="46D2F42B" w14:textId="77777777" w:rsidR="007F0D5C" w:rsidRPr="00ED5FDE" w:rsidRDefault="007F0D5C" w:rsidP="00CB385A">
            <w:pPr>
              <w:jc w:val="center"/>
              <w:rPr>
                <w:rFonts w:ascii="Arial" w:hAnsi="Arial" w:cs="Arial"/>
                <w:b/>
                <w:sz w:val="20"/>
                <w:szCs w:val="20"/>
              </w:rPr>
            </w:pPr>
            <w:r w:rsidRPr="00ED5FDE">
              <w:rPr>
                <w:rFonts w:ascii="Arial" w:hAnsi="Arial" w:cs="Arial"/>
                <w:b/>
                <w:sz w:val="20"/>
                <w:szCs w:val="20"/>
              </w:rPr>
              <w:t>název přílohy</w:t>
            </w:r>
          </w:p>
        </w:tc>
      </w:tr>
      <w:tr w:rsidR="007F0D5C" w:rsidRPr="00ED5FDE" w14:paraId="3B62864E" w14:textId="77777777" w:rsidTr="00CB385A">
        <w:trPr>
          <w:trHeight w:val="453"/>
        </w:trPr>
        <w:tc>
          <w:tcPr>
            <w:tcW w:w="1843" w:type="dxa"/>
            <w:vAlign w:val="center"/>
          </w:tcPr>
          <w:p w14:paraId="35A920CA" w14:textId="77777777" w:rsidR="007F0D5C" w:rsidRPr="00ED5FDE" w:rsidRDefault="007F0D5C" w:rsidP="00CB385A">
            <w:pPr>
              <w:rPr>
                <w:rFonts w:ascii="Arial" w:hAnsi="Arial" w:cs="Arial"/>
                <w:sz w:val="20"/>
                <w:szCs w:val="20"/>
              </w:rPr>
            </w:pPr>
            <w:r w:rsidRPr="00ED5FDE">
              <w:rPr>
                <w:rFonts w:ascii="Arial" w:hAnsi="Arial" w:cs="Arial"/>
                <w:sz w:val="20"/>
                <w:szCs w:val="20"/>
              </w:rPr>
              <w:t>Příloha č. 1</w:t>
            </w:r>
          </w:p>
        </w:tc>
        <w:tc>
          <w:tcPr>
            <w:tcW w:w="7229" w:type="dxa"/>
            <w:vAlign w:val="center"/>
          </w:tcPr>
          <w:p w14:paraId="345BA8AB" w14:textId="77777777" w:rsidR="007F0D5C" w:rsidRPr="00ED5FDE" w:rsidRDefault="007F0D5C" w:rsidP="00CB385A">
            <w:pPr>
              <w:rPr>
                <w:rFonts w:ascii="Arial" w:hAnsi="Arial" w:cs="Arial"/>
                <w:sz w:val="20"/>
                <w:szCs w:val="20"/>
              </w:rPr>
            </w:pPr>
            <w:r w:rsidRPr="00ED5FDE">
              <w:rPr>
                <w:rFonts w:ascii="Arial" w:hAnsi="Arial" w:cs="Arial"/>
                <w:sz w:val="20"/>
                <w:szCs w:val="20"/>
              </w:rPr>
              <w:t>Krycí list</w:t>
            </w:r>
          </w:p>
        </w:tc>
      </w:tr>
      <w:tr w:rsidR="007F0D5C" w:rsidRPr="00ED5FDE" w14:paraId="59AE212A" w14:textId="77777777" w:rsidTr="00CB385A">
        <w:trPr>
          <w:trHeight w:val="453"/>
        </w:trPr>
        <w:tc>
          <w:tcPr>
            <w:tcW w:w="1843" w:type="dxa"/>
            <w:vAlign w:val="center"/>
          </w:tcPr>
          <w:p w14:paraId="4DC7448A" w14:textId="77777777" w:rsidR="007F0D5C" w:rsidRPr="00ED5FDE" w:rsidRDefault="007F0D5C" w:rsidP="00CB385A">
            <w:pPr>
              <w:rPr>
                <w:rFonts w:ascii="Arial" w:hAnsi="Arial" w:cs="Arial"/>
                <w:sz w:val="20"/>
                <w:szCs w:val="20"/>
              </w:rPr>
            </w:pPr>
            <w:r w:rsidRPr="00ED5FDE">
              <w:rPr>
                <w:rFonts w:ascii="Arial" w:hAnsi="Arial" w:cs="Arial"/>
                <w:sz w:val="20"/>
                <w:szCs w:val="20"/>
              </w:rPr>
              <w:t>Příloha č. 2</w:t>
            </w:r>
          </w:p>
        </w:tc>
        <w:tc>
          <w:tcPr>
            <w:tcW w:w="7229" w:type="dxa"/>
            <w:vAlign w:val="center"/>
          </w:tcPr>
          <w:p w14:paraId="709D32AE" w14:textId="2F54B341" w:rsidR="007F0D5C" w:rsidRPr="00ED5FDE" w:rsidRDefault="00D904F4" w:rsidP="00CB385A">
            <w:pPr>
              <w:rPr>
                <w:rFonts w:ascii="Arial" w:hAnsi="Arial" w:cs="Arial"/>
                <w:sz w:val="20"/>
                <w:szCs w:val="20"/>
              </w:rPr>
            </w:pPr>
            <w:r>
              <w:rPr>
                <w:rFonts w:ascii="Arial" w:hAnsi="Arial" w:cs="Arial"/>
                <w:sz w:val="20"/>
                <w:szCs w:val="20"/>
              </w:rPr>
              <w:t>T</w:t>
            </w:r>
            <w:r w:rsidR="007F0D5C" w:rsidRPr="00ED5FDE">
              <w:rPr>
                <w:rFonts w:ascii="Arial" w:hAnsi="Arial" w:cs="Arial"/>
                <w:sz w:val="20"/>
                <w:szCs w:val="20"/>
              </w:rPr>
              <w:t>echnická specifikace</w:t>
            </w:r>
          </w:p>
        </w:tc>
      </w:tr>
      <w:tr w:rsidR="007F0D5C" w:rsidRPr="00ED5FDE" w14:paraId="4E17F602" w14:textId="77777777" w:rsidTr="00CB385A">
        <w:trPr>
          <w:trHeight w:val="453"/>
        </w:trPr>
        <w:tc>
          <w:tcPr>
            <w:tcW w:w="1843" w:type="dxa"/>
            <w:vAlign w:val="center"/>
          </w:tcPr>
          <w:p w14:paraId="083B2E17" w14:textId="77777777" w:rsidR="007F0D5C" w:rsidRPr="00ED5FDE" w:rsidRDefault="007F0D5C" w:rsidP="00CB385A">
            <w:pPr>
              <w:rPr>
                <w:rFonts w:ascii="Arial" w:hAnsi="Arial" w:cs="Arial"/>
                <w:sz w:val="20"/>
                <w:szCs w:val="20"/>
              </w:rPr>
            </w:pPr>
            <w:r w:rsidRPr="00ED5FDE">
              <w:rPr>
                <w:rFonts w:ascii="Arial" w:hAnsi="Arial" w:cs="Arial"/>
                <w:sz w:val="20"/>
                <w:szCs w:val="20"/>
              </w:rPr>
              <w:t>Příloha č. 3</w:t>
            </w:r>
          </w:p>
        </w:tc>
        <w:tc>
          <w:tcPr>
            <w:tcW w:w="7229" w:type="dxa"/>
            <w:vAlign w:val="center"/>
          </w:tcPr>
          <w:p w14:paraId="6163D60F" w14:textId="77777777" w:rsidR="007F0D5C" w:rsidRPr="00ED5FDE" w:rsidRDefault="007F0D5C" w:rsidP="00CB385A">
            <w:pPr>
              <w:rPr>
                <w:rFonts w:ascii="Arial" w:hAnsi="Arial" w:cs="Arial"/>
                <w:sz w:val="20"/>
                <w:szCs w:val="20"/>
              </w:rPr>
            </w:pPr>
            <w:r w:rsidRPr="00ED5FDE">
              <w:rPr>
                <w:rFonts w:ascii="Arial" w:hAnsi="Arial" w:cs="Arial"/>
                <w:sz w:val="20"/>
                <w:szCs w:val="20"/>
              </w:rPr>
              <w:t>Vzor – Čestné prohlášení dodavatele</w:t>
            </w:r>
          </w:p>
        </w:tc>
      </w:tr>
      <w:tr w:rsidR="007F0D5C" w:rsidRPr="00ED5FDE" w14:paraId="2F0CB32E" w14:textId="77777777" w:rsidTr="00CB385A">
        <w:trPr>
          <w:trHeight w:val="453"/>
        </w:trPr>
        <w:tc>
          <w:tcPr>
            <w:tcW w:w="1843" w:type="dxa"/>
            <w:vAlign w:val="center"/>
          </w:tcPr>
          <w:p w14:paraId="08458E89" w14:textId="77777777" w:rsidR="007F0D5C" w:rsidRPr="00ED5FDE" w:rsidRDefault="007F0D5C" w:rsidP="00CB385A">
            <w:pPr>
              <w:rPr>
                <w:rFonts w:ascii="Arial" w:hAnsi="Arial" w:cs="Arial"/>
                <w:sz w:val="20"/>
                <w:szCs w:val="20"/>
              </w:rPr>
            </w:pPr>
            <w:r w:rsidRPr="00ED5FDE">
              <w:rPr>
                <w:rFonts w:ascii="Arial" w:hAnsi="Arial" w:cs="Arial"/>
                <w:sz w:val="20"/>
                <w:szCs w:val="20"/>
              </w:rPr>
              <w:t>Příloha č. 4</w:t>
            </w:r>
          </w:p>
        </w:tc>
        <w:tc>
          <w:tcPr>
            <w:tcW w:w="7229" w:type="dxa"/>
            <w:vAlign w:val="center"/>
          </w:tcPr>
          <w:p w14:paraId="6F79CF25" w14:textId="0F6DDAB9" w:rsidR="007F0D5C" w:rsidRPr="00ED5FDE" w:rsidRDefault="007F0D5C" w:rsidP="00CB385A">
            <w:pPr>
              <w:rPr>
                <w:rFonts w:ascii="Arial" w:hAnsi="Arial" w:cs="Arial"/>
                <w:sz w:val="20"/>
                <w:szCs w:val="20"/>
              </w:rPr>
            </w:pPr>
            <w:r w:rsidRPr="00ED5FDE">
              <w:rPr>
                <w:rFonts w:ascii="Arial" w:hAnsi="Arial" w:cs="Arial"/>
                <w:sz w:val="20"/>
                <w:szCs w:val="20"/>
              </w:rPr>
              <w:t xml:space="preserve">Obligatorní návrh </w:t>
            </w:r>
            <w:r w:rsidR="00692B00">
              <w:rPr>
                <w:rFonts w:ascii="Arial" w:hAnsi="Arial" w:cs="Arial"/>
                <w:sz w:val="20"/>
                <w:szCs w:val="20"/>
              </w:rPr>
              <w:t>kupní smlouvy</w:t>
            </w:r>
          </w:p>
        </w:tc>
      </w:tr>
      <w:tr w:rsidR="007F0D5C" w:rsidRPr="00ED5FDE" w14:paraId="784DC194" w14:textId="77777777" w:rsidTr="00CB385A">
        <w:trPr>
          <w:trHeight w:val="453"/>
        </w:trPr>
        <w:tc>
          <w:tcPr>
            <w:tcW w:w="1843" w:type="dxa"/>
            <w:vAlign w:val="center"/>
          </w:tcPr>
          <w:p w14:paraId="1542C58E" w14:textId="77777777" w:rsidR="007F0D5C" w:rsidRPr="00ED5FDE" w:rsidRDefault="007F0D5C" w:rsidP="00CB385A">
            <w:pPr>
              <w:rPr>
                <w:rFonts w:ascii="Arial" w:hAnsi="Arial" w:cs="Arial"/>
                <w:sz w:val="20"/>
                <w:szCs w:val="20"/>
              </w:rPr>
            </w:pPr>
            <w:r w:rsidRPr="00ED5FDE">
              <w:rPr>
                <w:rFonts w:ascii="Arial" w:hAnsi="Arial" w:cs="Arial"/>
                <w:sz w:val="20"/>
                <w:szCs w:val="20"/>
              </w:rPr>
              <w:t>Příloha č. 5</w:t>
            </w:r>
          </w:p>
        </w:tc>
        <w:tc>
          <w:tcPr>
            <w:tcW w:w="7229" w:type="dxa"/>
            <w:vAlign w:val="center"/>
          </w:tcPr>
          <w:p w14:paraId="3DA183E5" w14:textId="77777777" w:rsidR="007F0D5C" w:rsidRPr="00ED5FDE" w:rsidRDefault="007F0D5C" w:rsidP="00CB385A">
            <w:pPr>
              <w:rPr>
                <w:rFonts w:ascii="Arial" w:hAnsi="Arial" w:cs="Arial"/>
                <w:sz w:val="20"/>
                <w:szCs w:val="20"/>
              </w:rPr>
            </w:pPr>
            <w:r w:rsidRPr="00ED5FDE">
              <w:rPr>
                <w:rFonts w:ascii="Arial" w:hAnsi="Arial" w:cs="Arial"/>
                <w:sz w:val="20"/>
                <w:szCs w:val="20"/>
              </w:rPr>
              <w:t>Seznam významných dodávek</w:t>
            </w:r>
          </w:p>
        </w:tc>
      </w:tr>
      <w:tr w:rsidR="007F0D5C" w:rsidRPr="00ED5FDE" w14:paraId="64BCFA19" w14:textId="77777777" w:rsidTr="00CB385A">
        <w:trPr>
          <w:trHeight w:val="453"/>
        </w:trPr>
        <w:tc>
          <w:tcPr>
            <w:tcW w:w="1843" w:type="dxa"/>
            <w:vAlign w:val="center"/>
          </w:tcPr>
          <w:p w14:paraId="7E1BE303" w14:textId="56A945EB" w:rsidR="007F0D5C" w:rsidRPr="00ED5FDE" w:rsidRDefault="007F0D5C" w:rsidP="00CB385A">
            <w:pPr>
              <w:rPr>
                <w:rFonts w:ascii="Arial" w:hAnsi="Arial" w:cs="Arial"/>
                <w:sz w:val="20"/>
                <w:szCs w:val="20"/>
              </w:rPr>
            </w:pPr>
            <w:r w:rsidRPr="00ED5FDE">
              <w:rPr>
                <w:rFonts w:ascii="Arial" w:hAnsi="Arial" w:cs="Arial"/>
                <w:sz w:val="20"/>
                <w:szCs w:val="20"/>
              </w:rPr>
              <w:t xml:space="preserve">Příloha č. </w:t>
            </w:r>
            <w:r w:rsidR="00D904F4">
              <w:rPr>
                <w:rFonts w:ascii="Arial" w:hAnsi="Arial" w:cs="Arial"/>
                <w:sz w:val="20"/>
                <w:szCs w:val="20"/>
              </w:rPr>
              <w:t>6</w:t>
            </w:r>
          </w:p>
        </w:tc>
        <w:tc>
          <w:tcPr>
            <w:tcW w:w="7229" w:type="dxa"/>
            <w:vAlign w:val="center"/>
          </w:tcPr>
          <w:p w14:paraId="0EE0E4FA" w14:textId="0E3B26DE" w:rsidR="007F0D5C" w:rsidRPr="00ED5FDE" w:rsidRDefault="00D47E94" w:rsidP="00CB385A">
            <w:pPr>
              <w:rPr>
                <w:rFonts w:ascii="Arial" w:hAnsi="Arial" w:cs="Arial"/>
                <w:sz w:val="20"/>
                <w:szCs w:val="20"/>
              </w:rPr>
            </w:pPr>
            <w:r>
              <w:rPr>
                <w:rFonts w:ascii="Arial" w:hAnsi="Arial" w:cs="Arial"/>
                <w:sz w:val="20"/>
                <w:szCs w:val="20"/>
              </w:rPr>
              <w:t>Rozklad nabídkové ceny</w:t>
            </w:r>
          </w:p>
        </w:tc>
      </w:tr>
      <w:tr w:rsidR="005A0094" w:rsidRPr="00ED5FDE" w14:paraId="082E6455" w14:textId="77777777" w:rsidTr="00CB385A">
        <w:trPr>
          <w:trHeight w:val="453"/>
        </w:trPr>
        <w:tc>
          <w:tcPr>
            <w:tcW w:w="1843" w:type="dxa"/>
            <w:vAlign w:val="center"/>
          </w:tcPr>
          <w:p w14:paraId="6E40EB52" w14:textId="53DAACBD" w:rsidR="005A0094" w:rsidRPr="00ED5FDE" w:rsidRDefault="005A0094" w:rsidP="00CB385A">
            <w:pPr>
              <w:rPr>
                <w:rFonts w:ascii="Arial" w:hAnsi="Arial" w:cs="Arial"/>
                <w:sz w:val="20"/>
                <w:szCs w:val="20"/>
              </w:rPr>
            </w:pPr>
            <w:r>
              <w:rPr>
                <w:rFonts w:ascii="Arial" w:hAnsi="Arial" w:cs="Arial"/>
                <w:sz w:val="20"/>
                <w:szCs w:val="20"/>
              </w:rPr>
              <w:t>Příloha č. 7</w:t>
            </w:r>
          </w:p>
        </w:tc>
        <w:tc>
          <w:tcPr>
            <w:tcW w:w="7229" w:type="dxa"/>
            <w:vAlign w:val="center"/>
          </w:tcPr>
          <w:p w14:paraId="4B90AC4A" w14:textId="7B369BC5" w:rsidR="005A0094" w:rsidRPr="00ED5FDE" w:rsidRDefault="00D47E94" w:rsidP="00CB385A">
            <w:pPr>
              <w:rPr>
                <w:rFonts w:ascii="Arial" w:hAnsi="Arial" w:cs="Arial"/>
                <w:sz w:val="20"/>
                <w:szCs w:val="20"/>
              </w:rPr>
            </w:pPr>
            <w:r w:rsidRPr="00ED5FDE">
              <w:rPr>
                <w:rFonts w:ascii="Arial" w:hAnsi="Arial" w:cs="Arial"/>
                <w:sz w:val="20"/>
                <w:szCs w:val="20"/>
              </w:rPr>
              <w:t>Vzor čestného prohlášení dodavatele k mezinárodním sankcím</w:t>
            </w:r>
          </w:p>
        </w:tc>
      </w:tr>
      <w:tr w:rsidR="000F7607" w:rsidRPr="00ED5FDE" w14:paraId="73F9FB78" w14:textId="77777777" w:rsidTr="00CB385A">
        <w:trPr>
          <w:trHeight w:val="453"/>
        </w:trPr>
        <w:tc>
          <w:tcPr>
            <w:tcW w:w="1843" w:type="dxa"/>
            <w:vAlign w:val="center"/>
          </w:tcPr>
          <w:p w14:paraId="2305A9EF" w14:textId="33E35B70" w:rsidR="000F7607" w:rsidRDefault="000F7607" w:rsidP="00CB385A">
            <w:pPr>
              <w:rPr>
                <w:rFonts w:ascii="Arial" w:hAnsi="Arial" w:cs="Arial"/>
                <w:sz w:val="20"/>
                <w:szCs w:val="20"/>
              </w:rPr>
            </w:pPr>
            <w:r>
              <w:rPr>
                <w:rFonts w:ascii="Arial" w:hAnsi="Arial" w:cs="Arial"/>
                <w:sz w:val="20"/>
                <w:szCs w:val="20"/>
              </w:rPr>
              <w:t>Příloha č. 8</w:t>
            </w:r>
          </w:p>
        </w:tc>
        <w:tc>
          <w:tcPr>
            <w:tcW w:w="7229" w:type="dxa"/>
            <w:vAlign w:val="center"/>
          </w:tcPr>
          <w:p w14:paraId="2B54EC4C" w14:textId="79A5C7AB" w:rsidR="000F7607" w:rsidRPr="00ED5FDE" w:rsidRDefault="008653EF" w:rsidP="00CB385A">
            <w:pPr>
              <w:rPr>
                <w:rFonts w:ascii="Arial" w:hAnsi="Arial" w:cs="Arial"/>
                <w:sz w:val="20"/>
                <w:szCs w:val="20"/>
              </w:rPr>
            </w:pPr>
            <w:r>
              <w:rPr>
                <w:rFonts w:ascii="Arial" w:hAnsi="Arial" w:cs="Arial"/>
                <w:color w:val="000000"/>
                <w:sz w:val="20"/>
                <w:szCs w:val="20"/>
              </w:rPr>
              <w:t>Požadavky na provedení a kvalitu ICT</w:t>
            </w:r>
          </w:p>
        </w:tc>
      </w:tr>
      <w:tr w:rsidR="008653EF" w:rsidRPr="00ED5FDE" w14:paraId="42A32200" w14:textId="77777777" w:rsidTr="00CB385A">
        <w:trPr>
          <w:trHeight w:val="453"/>
        </w:trPr>
        <w:tc>
          <w:tcPr>
            <w:tcW w:w="1843" w:type="dxa"/>
            <w:vAlign w:val="center"/>
          </w:tcPr>
          <w:p w14:paraId="42B23B2A" w14:textId="29B8BF79" w:rsidR="008653EF" w:rsidRDefault="008653EF" w:rsidP="00CB385A">
            <w:pPr>
              <w:rPr>
                <w:rFonts w:ascii="Arial" w:hAnsi="Arial" w:cs="Arial"/>
                <w:sz w:val="20"/>
                <w:szCs w:val="20"/>
              </w:rPr>
            </w:pPr>
            <w:r>
              <w:rPr>
                <w:rFonts w:ascii="Arial" w:hAnsi="Arial" w:cs="Arial"/>
                <w:sz w:val="20"/>
                <w:szCs w:val="20"/>
              </w:rPr>
              <w:t>Příloha č. 9</w:t>
            </w:r>
          </w:p>
        </w:tc>
        <w:tc>
          <w:tcPr>
            <w:tcW w:w="7229" w:type="dxa"/>
            <w:vAlign w:val="center"/>
          </w:tcPr>
          <w:p w14:paraId="4A949EF6" w14:textId="1B90D2D8" w:rsidR="008653EF" w:rsidRDefault="00C15EA2" w:rsidP="00CB385A">
            <w:pPr>
              <w:rPr>
                <w:rFonts w:ascii="Arial" w:hAnsi="Arial" w:cs="Arial"/>
                <w:color w:val="000000"/>
                <w:sz w:val="20"/>
                <w:szCs w:val="20"/>
              </w:rPr>
            </w:pPr>
            <w:r w:rsidRPr="00C15EA2">
              <w:rPr>
                <w:rFonts w:ascii="Arial" w:hAnsi="Arial" w:cs="Arial"/>
                <w:color w:val="000000"/>
                <w:sz w:val="20"/>
                <w:szCs w:val="20"/>
              </w:rPr>
              <w:t>Bez</w:t>
            </w:r>
            <w:r w:rsidR="001414FE">
              <w:rPr>
                <w:rFonts w:ascii="Arial" w:hAnsi="Arial" w:cs="Arial"/>
                <w:color w:val="000000"/>
                <w:sz w:val="20"/>
                <w:szCs w:val="20"/>
              </w:rPr>
              <w:t>pečnostní</w:t>
            </w:r>
            <w:r w:rsidRPr="00C15EA2">
              <w:rPr>
                <w:rFonts w:ascii="Arial" w:hAnsi="Arial" w:cs="Arial"/>
                <w:color w:val="000000"/>
                <w:sz w:val="20"/>
                <w:szCs w:val="20"/>
              </w:rPr>
              <w:t xml:space="preserve"> standard pro dodavatele HW</w:t>
            </w:r>
          </w:p>
        </w:tc>
      </w:tr>
      <w:tr w:rsidR="008653EF" w:rsidRPr="00ED5FDE" w14:paraId="4067A529" w14:textId="77777777" w:rsidTr="00CB385A">
        <w:trPr>
          <w:trHeight w:val="453"/>
        </w:trPr>
        <w:tc>
          <w:tcPr>
            <w:tcW w:w="1843" w:type="dxa"/>
            <w:vAlign w:val="center"/>
          </w:tcPr>
          <w:p w14:paraId="73F1429C" w14:textId="52409DEA" w:rsidR="008653EF" w:rsidRDefault="008653EF" w:rsidP="00CB385A">
            <w:pPr>
              <w:rPr>
                <w:rFonts w:ascii="Arial" w:hAnsi="Arial" w:cs="Arial"/>
                <w:sz w:val="20"/>
                <w:szCs w:val="20"/>
              </w:rPr>
            </w:pPr>
            <w:r>
              <w:rPr>
                <w:rFonts w:ascii="Arial" w:hAnsi="Arial" w:cs="Arial"/>
                <w:sz w:val="20"/>
                <w:szCs w:val="20"/>
              </w:rPr>
              <w:t>Příloha č. 10</w:t>
            </w:r>
          </w:p>
        </w:tc>
        <w:tc>
          <w:tcPr>
            <w:tcW w:w="7229" w:type="dxa"/>
            <w:vAlign w:val="center"/>
          </w:tcPr>
          <w:p w14:paraId="09955196" w14:textId="6D8F5E36" w:rsidR="008653EF" w:rsidRDefault="008653EF" w:rsidP="00CB385A">
            <w:pPr>
              <w:rPr>
                <w:rFonts w:ascii="Arial" w:hAnsi="Arial" w:cs="Arial"/>
                <w:color w:val="000000"/>
                <w:sz w:val="20"/>
                <w:szCs w:val="20"/>
              </w:rPr>
            </w:pPr>
            <w:r>
              <w:rPr>
                <w:rFonts w:ascii="Arial" w:hAnsi="Arial" w:cs="Arial"/>
                <w:color w:val="000000"/>
                <w:sz w:val="20"/>
                <w:szCs w:val="20"/>
              </w:rPr>
              <w:t>Dezinfekční program</w:t>
            </w:r>
          </w:p>
        </w:tc>
      </w:tr>
    </w:tbl>
    <w:p w14:paraId="05416216" w14:textId="77777777" w:rsidR="007F0D5C" w:rsidRPr="00ED5FDE" w:rsidRDefault="007F0D5C" w:rsidP="007F0D5C">
      <w:pPr>
        <w:spacing w:before="240"/>
        <w:rPr>
          <w:rFonts w:ascii="Arial" w:hAnsi="Arial" w:cs="Arial"/>
          <w:sz w:val="20"/>
          <w:szCs w:val="20"/>
        </w:rPr>
      </w:pPr>
      <w:r w:rsidRPr="00ED5FDE">
        <w:rPr>
          <w:rFonts w:ascii="Arial" w:hAnsi="Arial" w:cs="Arial"/>
          <w:sz w:val="20"/>
          <w:szCs w:val="20"/>
        </w:rPr>
        <w:t xml:space="preserve">Přílohy zadávací dokumentace v elektronické podobě, jsou zveřejněny na profilu zadavatele </w:t>
      </w:r>
      <w:hyperlink r:id="rId13">
        <w:r w:rsidRPr="00ED5FDE">
          <w:rPr>
            <w:rStyle w:val="Internetovodkaz"/>
            <w:rFonts w:ascii="Arial" w:hAnsi="Arial" w:cs="Arial"/>
            <w:sz w:val="20"/>
            <w:szCs w:val="20"/>
          </w:rPr>
          <w:t>https://zakazky.kzcr.eu/</w:t>
        </w:r>
      </w:hyperlink>
      <w:r w:rsidRPr="00ED5FDE">
        <w:rPr>
          <w:rFonts w:ascii="Arial" w:hAnsi="Arial" w:cs="Arial"/>
          <w:sz w:val="20"/>
          <w:szCs w:val="20"/>
        </w:rPr>
        <w:t xml:space="preserve"> u příslušné zakázky.</w:t>
      </w:r>
    </w:p>
    <w:p w14:paraId="385C8E9B" w14:textId="77777777" w:rsidR="007F0D5C" w:rsidRPr="00ED5FDE" w:rsidRDefault="007F0D5C" w:rsidP="007F0D5C">
      <w:pPr>
        <w:jc w:val="both"/>
        <w:rPr>
          <w:rFonts w:ascii="Arial" w:hAnsi="Arial" w:cs="Arial"/>
          <w:snapToGrid w:val="0"/>
          <w:sz w:val="20"/>
          <w:szCs w:val="20"/>
        </w:rPr>
      </w:pPr>
    </w:p>
    <w:p w14:paraId="06033A37" w14:textId="67D7397C" w:rsidR="000C2C23" w:rsidRPr="00ED5FDE" w:rsidRDefault="000C2C23" w:rsidP="002D3211">
      <w:pPr>
        <w:rPr>
          <w:rFonts w:ascii="Arial" w:hAnsi="Arial" w:cs="Arial"/>
          <w:sz w:val="20"/>
          <w:szCs w:val="20"/>
        </w:rPr>
      </w:pPr>
    </w:p>
    <w:sectPr w:rsidR="000C2C23" w:rsidRPr="00ED5FDE">
      <w:headerReference w:type="default" r:id="rId14"/>
      <w:footerReference w:type="default" r:id="rId15"/>
      <w:pgSz w:w="11906" w:h="16838" w:code="9"/>
      <w:pgMar w:top="2552" w:right="991" w:bottom="1134" w:left="993" w:header="85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FF89" w14:textId="77777777" w:rsidR="00A962B6" w:rsidRDefault="00A962B6">
      <w:r>
        <w:separator/>
      </w:r>
    </w:p>
  </w:endnote>
  <w:endnote w:type="continuationSeparator" w:id="0">
    <w:p w14:paraId="67A2A12B" w14:textId="77777777" w:rsidR="00A962B6" w:rsidRDefault="00A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etaCE">
    <w:altName w:val="Segoe UI"/>
    <w:charset w:val="EE"/>
    <w:family w:val="auto"/>
    <w:pitch w:val="variable"/>
    <w:sig w:usb0="00000001" w:usb1="50000048" w:usb2="00000000" w:usb3="00000000" w:csb0="0000011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0625" w14:textId="6DA21CE2" w:rsidR="002E7B6D" w:rsidRDefault="002E7B6D">
    <w:pPr>
      <w:pStyle w:val="Zpat"/>
      <w:tabs>
        <w:tab w:val="clear" w:pos="4536"/>
        <w:tab w:val="clear" w:pos="9072"/>
      </w:tabs>
      <w:jc w:val="right"/>
      <w:rPr>
        <w:rFonts w:ascii="MetaCE" w:hAnsi="MetaCE"/>
        <w:sz w:val="14"/>
        <w:szCs w:val="14"/>
      </w:rPr>
    </w:pPr>
    <w:r>
      <w:rPr>
        <w:rFonts w:ascii="MetaCE" w:hAnsi="MetaCE"/>
        <w:sz w:val="14"/>
        <w:szCs w:val="14"/>
      </w:rPr>
      <w:fldChar w:fldCharType="begin"/>
    </w:r>
    <w:r>
      <w:rPr>
        <w:rFonts w:ascii="MetaCE" w:hAnsi="MetaCE"/>
        <w:sz w:val="14"/>
        <w:szCs w:val="14"/>
      </w:rPr>
      <w:instrText xml:space="preserve"> PAGE </w:instrText>
    </w:r>
    <w:r>
      <w:rPr>
        <w:rFonts w:ascii="MetaCE" w:hAnsi="MetaCE"/>
        <w:sz w:val="14"/>
        <w:szCs w:val="14"/>
      </w:rPr>
      <w:fldChar w:fldCharType="separate"/>
    </w:r>
    <w:r w:rsidR="00523A82">
      <w:rPr>
        <w:rFonts w:ascii="MetaCE" w:hAnsi="MetaCE"/>
        <w:noProof/>
        <w:sz w:val="14"/>
        <w:szCs w:val="14"/>
      </w:rPr>
      <w:t>8</w:t>
    </w:r>
    <w:r>
      <w:rPr>
        <w:rFonts w:ascii="MetaCE" w:hAnsi="MetaCE"/>
        <w:sz w:val="14"/>
        <w:szCs w:val="14"/>
      </w:rPr>
      <w:fldChar w:fldCharType="end"/>
    </w:r>
    <w:r>
      <w:rPr>
        <w:rFonts w:ascii="MetaCE" w:hAnsi="MetaCE"/>
        <w:sz w:val="14"/>
        <w:szCs w:val="14"/>
      </w:rPr>
      <w:t xml:space="preserve"> z </w:t>
    </w:r>
    <w:r>
      <w:rPr>
        <w:rFonts w:ascii="MetaCE" w:hAnsi="MetaCE"/>
        <w:sz w:val="14"/>
        <w:szCs w:val="14"/>
      </w:rPr>
      <w:fldChar w:fldCharType="begin"/>
    </w:r>
    <w:r>
      <w:rPr>
        <w:rFonts w:ascii="MetaCE" w:hAnsi="MetaCE"/>
        <w:sz w:val="14"/>
        <w:szCs w:val="14"/>
      </w:rPr>
      <w:instrText xml:space="preserve"> NUMPAGES </w:instrText>
    </w:r>
    <w:r>
      <w:rPr>
        <w:rFonts w:ascii="MetaCE" w:hAnsi="MetaCE"/>
        <w:sz w:val="14"/>
        <w:szCs w:val="14"/>
      </w:rPr>
      <w:fldChar w:fldCharType="separate"/>
    </w:r>
    <w:r w:rsidR="00523A82">
      <w:rPr>
        <w:rFonts w:ascii="MetaCE" w:hAnsi="MetaCE"/>
        <w:noProof/>
        <w:sz w:val="14"/>
        <w:szCs w:val="14"/>
      </w:rPr>
      <w:t>8</w:t>
    </w:r>
    <w:r>
      <w:rPr>
        <w:rFonts w:ascii="MetaCE" w:hAnsi="MetaCE"/>
        <w:sz w:val="14"/>
        <w:szCs w:val="14"/>
      </w:rPr>
      <w:fldChar w:fldCharType="end"/>
    </w:r>
  </w:p>
  <w:p w14:paraId="6ADC9753" w14:textId="77777777" w:rsidR="002E7B6D" w:rsidRDefault="002E7B6D">
    <w:pPr>
      <w:pStyle w:val="Zpat"/>
      <w:tabs>
        <w:tab w:val="clear" w:pos="4536"/>
        <w:tab w:val="clear" w:pos="9072"/>
        <w:tab w:val="right" w:pos="7200"/>
      </w:tabs>
      <w:jc w:val="right"/>
      <w:rPr>
        <w:rFonts w:ascii="MetaCE" w:hAnsi="MetaCE"/>
        <w:sz w:val="18"/>
        <w:szCs w:val="18"/>
      </w:rPr>
    </w:pPr>
  </w:p>
  <w:p w14:paraId="2BA63BD9" w14:textId="77777777" w:rsidR="002E7B6D" w:rsidRDefault="002E7B6D">
    <w:pPr>
      <w:pStyle w:val="Zpat"/>
      <w:tabs>
        <w:tab w:val="clear" w:pos="4536"/>
        <w:tab w:val="clear" w:pos="9072"/>
        <w:tab w:val="right" w:pos="7200"/>
      </w:tabs>
      <w:jc w:val="right"/>
      <w:rPr>
        <w:rFonts w:ascii="MetaCE" w:hAnsi="MetaC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8424" w14:textId="77777777" w:rsidR="00A962B6" w:rsidRDefault="00A962B6">
      <w:r>
        <w:separator/>
      </w:r>
    </w:p>
  </w:footnote>
  <w:footnote w:type="continuationSeparator" w:id="0">
    <w:p w14:paraId="500EBEF1" w14:textId="77777777" w:rsidR="00A962B6" w:rsidRDefault="00A9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B990" w14:textId="77777777" w:rsidR="002E7B6D" w:rsidRDefault="002E7B6D">
    <w:pPr>
      <w:pStyle w:val="Zhlav"/>
      <w:jc w:val="right"/>
      <w:rPr>
        <w:color w:val="FF0000"/>
      </w:rPr>
    </w:pPr>
    <w:r>
      <w:rPr>
        <w:noProof/>
        <w:color w:val="FF0000"/>
      </w:rPr>
      <w:drawing>
        <wp:anchor distT="0" distB="0" distL="114300" distR="114300" simplePos="0" relativeHeight="251657728" behindDoc="1" locked="0" layoutInCell="1" allowOverlap="1" wp14:anchorId="4EAB7DA9" wp14:editId="24008A66">
          <wp:simplePos x="0" y="0"/>
          <wp:positionH relativeFrom="page">
            <wp:posOffset>0</wp:posOffset>
          </wp:positionH>
          <wp:positionV relativeFrom="page">
            <wp:posOffset>1</wp:posOffset>
          </wp:positionV>
          <wp:extent cx="7552784" cy="10682992"/>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784" cy="10682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442DB9"/>
    <w:multiLevelType w:val="hybridMultilevel"/>
    <w:tmpl w:val="B5D6830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D20DDC"/>
    <w:multiLevelType w:val="hybridMultilevel"/>
    <w:tmpl w:val="BA7E1BE4"/>
    <w:lvl w:ilvl="0" w:tplc="04050001">
      <w:start w:val="1"/>
      <w:numFmt w:val="bullet"/>
      <w:lvlText w:val=""/>
      <w:lvlJc w:val="left"/>
      <w:pPr>
        <w:ind w:left="720" w:hanging="360"/>
      </w:pPr>
      <w:rPr>
        <w:rFonts w:ascii="Symbol" w:hAnsi="Symbol" w:hint="default"/>
      </w:rPr>
    </w:lvl>
    <w:lvl w:ilvl="1" w:tplc="D99A632A">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3B2092"/>
    <w:multiLevelType w:val="hybridMultilevel"/>
    <w:tmpl w:val="6AB6654E"/>
    <w:lvl w:ilvl="0" w:tplc="93B62902">
      <w:start w:val="13"/>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6" w15:restartNumberingAfterBreak="0">
    <w:nsid w:val="0D342E91"/>
    <w:multiLevelType w:val="hybridMultilevel"/>
    <w:tmpl w:val="7A3A7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836611"/>
    <w:multiLevelType w:val="hybridMultilevel"/>
    <w:tmpl w:val="F136374A"/>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8" w15:restartNumberingAfterBreak="0">
    <w:nsid w:val="10A00E52"/>
    <w:multiLevelType w:val="hybridMultilevel"/>
    <w:tmpl w:val="E35AA8D4"/>
    <w:lvl w:ilvl="0" w:tplc="0405000F">
      <w:start w:val="10"/>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97A0448"/>
    <w:multiLevelType w:val="hybridMultilevel"/>
    <w:tmpl w:val="F36AEBCC"/>
    <w:lvl w:ilvl="0" w:tplc="291C6DF6">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1ABB3DD2"/>
    <w:multiLevelType w:val="hybridMultilevel"/>
    <w:tmpl w:val="B492C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E930A7"/>
    <w:multiLevelType w:val="hybridMultilevel"/>
    <w:tmpl w:val="198A1382"/>
    <w:lvl w:ilvl="0" w:tplc="CBD673F6">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B04375"/>
    <w:multiLevelType w:val="hybridMultilevel"/>
    <w:tmpl w:val="5038D62A"/>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C92009"/>
    <w:multiLevelType w:val="multilevel"/>
    <w:tmpl w:val="F96C3AD8"/>
    <w:lvl w:ilvl="0">
      <w:start w:val="1"/>
      <w:numFmt w:val="decimal"/>
      <w:lvlText w:val="%1."/>
      <w:lvlJc w:val="left"/>
      <w:pPr>
        <w:ind w:left="720" w:hanging="360"/>
      </w:pPr>
      <w:rPr>
        <w:rFonts w:cs="Times New Roman" w:hint="default"/>
      </w:rPr>
    </w:lvl>
    <w:lvl w:ilvl="1">
      <w:start w:val="1"/>
      <w:numFmt w:val="decimal"/>
      <w:pStyle w:val="Nadpis2"/>
      <w:isLgl/>
      <w:lvlText w:val="%1.%2"/>
      <w:lvlJc w:val="left"/>
      <w:pPr>
        <w:ind w:left="121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404FE9"/>
    <w:multiLevelType w:val="hybridMultilevel"/>
    <w:tmpl w:val="BC521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100B9C"/>
    <w:multiLevelType w:val="hybridMultilevel"/>
    <w:tmpl w:val="BDDE9E8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747A31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A231B0"/>
    <w:multiLevelType w:val="hybridMultilevel"/>
    <w:tmpl w:val="CE40F26A"/>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05476F"/>
    <w:multiLevelType w:val="hybridMultilevel"/>
    <w:tmpl w:val="70E6BE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217BA0"/>
    <w:multiLevelType w:val="hybridMultilevel"/>
    <w:tmpl w:val="FBA0B78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15:restartNumberingAfterBreak="0">
    <w:nsid w:val="7F0949DE"/>
    <w:multiLevelType w:val="hybridMultilevel"/>
    <w:tmpl w:val="73E0B8F2"/>
    <w:lvl w:ilvl="0" w:tplc="83A6D56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1C3912"/>
    <w:multiLevelType w:val="hybridMultilevel"/>
    <w:tmpl w:val="9CF28DB6"/>
    <w:lvl w:ilvl="0" w:tplc="93B62902">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CF0E79"/>
    <w:multiLevelType w:val="hybridMultilevel"/>
    <w:tmpl w:val="D0667BEC"/>
    <w:lvl w:ilvl="0" w:tplc="04050017">
      <w:start w:val="1"/>
      <w:numFmt w:val="lowerLetter"/>
      <w:lvlText w:val="%1)"/>
      <w:lvlJc w:val="left"/>
      <w:pPr>
        <w:ind w:left="1212" w:hanging="360"/>
      </w:p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num w:numId="1">
    <w:abstractNumId w:val="14"/>
  </w:num>
  <w:num w:numId="2">
    <w:abstractNumId w:val="4"/>
  </w:num>
  <w:num w:numId="3">
    <w:abstractNumId w:val="2"/>
  </w:num>
  <w:num w:numId="4">
    <w:abstractNumId w:val="5"/>
  </w:num>
  <w:num w:numId="5">
    <w:abstractNumId w:val="12"/>
  </w:num>
  <w:num w:numId="6">
    <w:abstractNumId w:val="15"/>
  </w:num>
  <w:num w:numId="7">
    <w:abstractNumId w:val="0"/>
  </w:num>
  <w:num w:numId="8">
    <w:abstractNumId w:val="7"/>
  </w:num>
  <w:num w:numId="9">
    <w:abstractNumId w:val="10"/>
  </w:num>
  <w:num w:numId="10">
    <w:abstractNumId w:val="21"/>
  </w:num>
  <w:num w:numId="11">
    <w:abstractNumId w:val="18"/>
  </w:num>
  <w:num w:numId="12">
    <w:abstractNumId w:val="2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20"/>
  </w:num>
  <w:num w:numId="19">
    <w:abstractNumId w:val="22"/>
  </w:num>
  <w:num w:numId="20">
    <w:abstractNumId w:val="9"/>
  </w:num>
  <w:num w:numId="21">
    <w:abstractNumId w:val="17"/>
  </w:num>
  <w:num w:numId="22">
    <w:abstractNumId w:val="14"/>
    <w:lvlOverride w:ilvl="0">
      <w:startOverride w:val="2"/>
    </w:lvlOverride>
    <w:lvlOverride w:ilvl="1">
      <w:startOverride w:val="3"/>
    </w:lvlOverride>
  </w:num>
  <w:num w:numId="23">
    <w:abstractNumId w:val="14"/>
    <w:lvlOverride w:ilvl="0">
      <w:startOverride w:val="2"/>
    </w:lvlOverride>
    <w:lvlOverride w:ilvl="1">
      <w:startOverride w:val="3"/>
    </w:lvlOverride>
  </w:num>
  <w:num w:numId="2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3"/>
  </w:num>
  <w:num w:numId="27">
    <w:abstractNumId w:val="1"/>
  </w:num>
  <w:num w:numId="28">
    <w:abstractNumId w:val="11"/>
  </w:num>
  <w:num w:numId="29">
    <w:abstractNumId w:val="23"/>
  </w:num>
  <w:num w:numId="30">
    <w:abstractNumId w:val="8"/>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2"/>
    </w:lvlOverride>
    <w:lvlOverride w:ilvl="1">
      <w:startOverride w:val="6"/>
    </w:lvlOverride>
  </w:num>
  <w:num w:numId="34">
    <w:abstractNumId w:val="14"/>
    <w:lvlOverride w:ilvl="0">
      <w:startOverride w:val="2"/>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5"/>
    <w:rsid w:val="0000009D"/>
    <w:rsid w:val="000009C3"/>
    <w:rsid w:val="00003EDA"/>
    <w:rsid w:val="00004B29"/>
    <w:rsid w:val="00006AC4"/>
    <w:rsid w:val="000074D5"/>
    <w:rsid w:val="00012AD6"/>
    <w:rsid w:val="00013722"/>
    <w:rsid w:val="00030A77"/>
    <w:rsid w:val="00035A89"/>
    <w:rsid w:val="000367A9"/>
    <w:rsid w:val="000472E3"/>
    <w:rsid w:val="0006422F"/>
    <w:rsid w:val="0006483D"/>
    <w:rsid w:val="00073E76"/>
    <w:rsid w:val="000875E5"/>
    <w:rsid w:val="000923A7"/>
    <w:rsid w:val="000A6BE3"/>
    <w:rsid w:val="000A7996"/>
    <w:rsid w:val="000B0E66"/>
    <w:rsid w:val="000B4814"/>
    <w:rsid w:val="000C2C23"/>
    <w:rsid w:val="000C47E8"/>
    <w:rsid w:val="000D3F90"/>
    <w:rsid w:val="000E0910"/>
    <w:rsid w:val="000E71D7"/>
    <w:rsid w:val="000E7419"/>
    <w:rsid w:val="000F5138"/>
    <w:rsid w:val="000F7607"/>
    <w:rsid w:val="001014D6"/>
    <w:rsid w:val="00102F28"/>
    <w:rsid w:val="001062A1"/>
    <w:rsid w:val="00107778"/>
    <w:rsid w:val="001110CD"/>
    <w:rsid w:val="0011139F"/>
    <w:rsid w:val="001142BC"/>
    <w:rsid w:val="00136878"/>
    <w:rsid w:val="001414FE"/>
    <w:rsid w:val="001431AC"/>
    <w:rsid w:val="00144BBD"/>
    <w:rsid w:val="001529EC"/>
    <w:rsid w:val="00152DAF"/>
    <w:rsid w:val="00154C53"/>
    <w:rsid w:val="00155705"/>
    <w:rsid w:val="001718C3"/>
    <w:rsid w:val="0018468C"/>
    <w:rsid w:val="00184D26"/>
    <w:rsid w:val="00185E10"/>
    <w:rsid w:val="001955F3"/>
    <w:rsid w:val="001A39D4"/>
    <w:rsid w:val="001B38D8"/>
    <w:rsid w:val="001C046E"/>
    <w:rsid w:val="001C1BBD"/>
    <w:rsid w:val="001C36E8"/>
    <w:rsid w:val="001D454F"/>
    <w:rsid w:val="001D4A76"/>
    <w:rsid w:val="001D4DAB"/>
    <w:rsid w:val="001E4278"/>
    <w:rsid w:val="001F0805"/>
    <w:rsid w:val="001F3482"/>
    <w:rsid w:val="002048A4"/>
    <w:rsid w:val="002125A3"/>
    <w:rsid w:val="0022452E"/>
    <w:rsid w:val="002319D7"/>
    <w:rsid w:val="00233867"/>
    <w:rsid w:val="00240AEA"/>
    <w:rsid w:val="002419FD"/>
    <w:rsid w:val="00243398"/>
    <w:rsid w:val="002460A2"/>
    <w:rsid w:val="002669E3"/>
    <w:rsid w:val="002835A2"/>
    <w:rsid w:val="00287013"/>
    <w:rsid w:val="002A6EC6"/>
    <w:rsid w:val="002B72B0"/>
    <w:rsid w:val="002C586B"/>
    <w:rsid w:val="002C65D5"/>
    <w:rsid w:val="002C6E90"/>
    <w:rsid w:val="002D3211"/>
    <w:rsid w:val="002D4043"/>
    <w:rsid w:val="002D4CF1"/>
    <w:rsid w:val="002D7D75"/>
    <w:rsid w:val="002E27AA"/>
    <w:rsid w:val="002E7B6D"/>
    <w:rsid w:val="00306CF4"/>
    <w:rsid w:val="003076D7"/>
    <w:rsid w:val="00316C51"/>
    <w:rsid w:val="00322F99"/>
    <w:rsid w:val="003270E0"/>
    <w:rsid w:val="0033397E"/>
    <w:rsid w:val="00336113"/>
    <w:rsid w:val="00363BCF"/>
    <w:rsid w:val="00367DFD"/>
    <w:rsid w:val="00367EF1"/>
    <w:rsid w:val="003774EA"/>
    <w:rsid w:val="0038234B"/>
    <w:rsid w:val="003A41B3"/>
    <w:rsid w:val="003B53C9"/>
    <w:rsid w:val="003B682B"/>
    <w:rsid w:val="003C31D5"/>
    <w:rsid w:val="003D42EF"/>
    <w:rsid w:val="003E2D9A"/>
    <w:rsid w:val="003E65CC"/>
    <w:rsid w:val="003F0120"/>
    <w:rsid w:val="003F7DB7"/>
    <w:rsid w:val="00411A0A"/>
    <w:rsid w:val="00412952"/>
    <w:rsid w:val="00414720"/>
    <w:rsid w:val="004243BD"/>
    <w:rsid w:val="00424EC8"/>
    <w:rsid w:val="00427EC0"/>
    <w:rsid w:val="004423EF"/>
    <w:rsid w:val="00453B3B"/>
    <w:rsid w:val="0045474B"/>
    <w:rsid w:val="004626ED"/>
    <w:rsid w:val="00463464"/>
    <w:rsid w:val="004713FD"/>
    <w:rsid w:val="00471AA5"/>
    <w:rsid w:val="00490E7F"/>
    <w:rsid w:val="00496BEF"/>
    <w:rsid w:val="004B2E37"/>
    <w:rsid w:val="004B4C98"/>
    <w:rsid w:val="004C0F51"/>
    <w:rsid w:val="004C1F07"/>
    <w:rsid w:val="004C6A76"/>
    <w:rsid w:val="004D2640"/>
    <w:rsid w:val="004D2B9B"/>
    <w:rsid w:val="004D3F3B"/>
    <w:rsid w:val="004D6D4D"/>
    <w:rsid w:val="004E4C92"/>
    <w:rsid w:val="005028EE"/>
    <w:rsid w:val="00502B90"/>
    <w:rsid w:val="00506442"/>
    <w:rsid w:val="005101EC"/>
    <w:rsid w:val="00512DCA"/>
    <w:rsid w:val="0051470C"/>
    <w:rsid w:val="0051539C"/>
    <w:rsid w:val="00523A82"/>
    <w:rsid w:val="00524E09"/>
    <w:rsid w:val="00531E1F"/>
    <w:rsid w:val="0053655E"/>
    <w:rsid w:val="00537087"/>
    <w:rsid w:val="00542B80"/>
    <w:rsid w:val="00543056"/>
    <w:rsid w:val="0055072E"/>
    <w:rsid w:val="0055607B"/>
    <w:rsid w:val="00563226"/>
    <w:rsid w:val="005853C3"/>
    <w:rsid w:val="00586334"/>
    <w:rsid w:val="00586FDF"/>
    <w:rsid w:val="00587780"/>
    <w:rsid w:val="00587EA2"/>
    <w:rsid w:val="00591650"/>
    <w:rsid w:val="00592443"/>
    <w:rsid w:val="00595EAE"/>
    <w:rsid w:val="005A0094"/>
    <w:rsid w:val="005C026A"/>
    <w:rsid w:val="005D34BA"/>
    <w:rsid w:val="005E797C"/>
    <w:rsid w:val="005E7C5A"/>
    <w:rsid w:val="00615A79"/>
    <w:rsid w:val="00644540"/>
    <w:rsid w:val="00644F80"/>
    <w:rsid w:val="00650023"/>
    <w:rsid w:val="00652FD6"/>
    <w:rsid w:val="00654FB2"/>
    <w:rsid w:val="0065600F"/>
    <w:rsid w:val="006644A9"/>
    <w:rsid w:val="00664BC6"/>
    <w:rsid w:val="0066675B"/>
    <w:rsid w:val="0068262B"/>
    <w:rsid w:val="0068549B"/>
    <w:rsid w:val="00692B00"/>
    <w:rsid w:val="006B48D2"/>
    <w:rsid w:val="006B65E7"/>
    <w:rsid w:val="006C35EF"/>
    <w:rsid w:val="006D111F"/>
    <w:rsid w:val="006D3028"/>
    <w:rsid w:val="006D4149"/>
    <w:rsid w:val="006E33D4"/>
    <w:rsid w:val="006F2E67"/>
    <w:rsid w:val="00702377"/>
    <w:rsid w:val="00721891"/>
    <w:rsid w:val="007373C5"/>
    <w:rsid w:val="0073757B"/>
    <w:rsid w:val="00754435"/>
    <w:rsid w:val="007634FB"/>
    <w:rsid w:val="007659B9"/>
    <w:rsid w:val="0076610D"/>
    <w:rsid w:val="00770178"/>
    <w:rsid w:val="00781E51"/>
    <w:rsid w:val="00782548"/>
    <w:rsid w:val="00784226"/>
    <w:rsid w:val="00786F13"/>
    <w:rsid w:val="00797523"/>
    <w:rsid w:val="007A7038"/>
    <w:rsid w:val="007C176D"/>
    <w:rsid w:val="007C5B50"/>
    <w:rsid w:val="007D10DF"/>
    <w:rsid w:val="007D4514"/>
    <w:rsid w:val="007D7645"/>
    <w:rsid w:val="007F0D5C"/>
    <w:rsid w:val="007F46B0"/>
    <w:rsid w:val="008050C7"/>
    <w:rsid w:val="00827631"/>
    <w:rsid w:val="008345D9"/>
    <w:rsid w:val="00842B14"/>
    <w:rsid w:val="00846BDA"/>
    <w:rsid w:val="00854C99"/>
    <w:rsid w:val="00857C02"/>
    <w:rsid w:val="0086425B"/>
    <w:rsid w:val="008653EF"/>
    <w:rsid w:val="00871066"/>
    <w:rsid w:val="00873D30"/>
    <w:rsid w:val="00874EC4"/>
    <w:rsid w:val="00883BA0"/>
    <w:rsid w:val="0088664A"/>
    <w:rsid w:val="00893B57"/>
    <w:rsid w:val="008A1B61"/>
    <w:rsid w:val="008A4E23"/>
    <w:rsid w:val="008B7718"/>
    <w:rsid w:val="008C0120"/>
    <w:rsid w:val="008C22FA"/>
    <w:rsid w:val="008C253B"/>
    <w:rsid w:val="008C2CDD"/>
    <w:rsid w:val="008C733D"/>
    <w:rsid w:val="008F1739"/>
    <w:rsid w:val="008F2ACC"/>
    <w:rsid w:val="008F3748"/>
    <w:rsid w:val="008F3D74"/>
    <w:rsid w:val="008F7199"/>
    <w:rsid w:val="0090698D"/>
    <w:rsid w:val="00911CEA"/>
    <w:rsid w:val="00922FD4"/>
    <w:rsid w:val="00941D4F"/>
    <w:rsid w:val="009502C3"/>
    <w:rsid w:val="009543E6"/>
    <w:rsid w:val="009641ED"/>
    <w:rsid w:val="00964C37"/>
    <w:rsid w:val="00970F7B"/>
    <w:rsid w:val="00972986"/>
    <w:rsid w:val="00976783"/>
    <w:rsid w:val="00996BC8"/>
    <w:rsid w:val="009A008D"/>
    <w:rsid w:val="009A64F0"/>
    <w:rsid w:val="009B4028"/>
    <w:rsid w:val="009C415A"/>
    <w:rsid w:val="009D5115"/>
    <w:rsid w:val="009D7D34"/>
    <w:rsid w:val="009E2F0C"/>
    <w:rsid w:val="009F6DBE"/>
    <w:rsid w:val="009F70F1"/>
    <w:rsid w:val="00A01D76"/>
    <w:rsid w:val="00A117EA"/>
    <w:rsid w:val="00A23571"/>
    <w:rsid w:val="00A31395"/>
    <w:rsid w:val="00A368F5"/>
    <w:rsid w:val="00A37AF6"/>
    <w:rsid w:val="00A4046B"/>
    <w:rsid w:val="00A47985"/>
    <w:rsid w:val="00A534E8"/>
    <w:rsid w:val="00A604C4"/>
    <w:rsid w:val="00A63228"/>
    <w:rsid w:val="00A63229"/>
    <w:rsid w:val="00A675F7"/>
    <w:rsid w:val="00A7510C"/>
    <w:rsid w:val="00A962B6"/>
    <w:rsid w:val="00A97C3D"/>
    <w:rsid w:val="00AB4826"/>
    <w:rsid w:val="00AB4898"/>
    <w:rsid w:val="00AB61DD"/>
    <w:rsid w:val="00AC31AB"/>
    <w:rsid w:val="00AC5468"/>
    <w:rsid w:val="00AC6BFF"/>
    <w:rsid w:val="00AE3EAD"/>
    <w:rsid w:val="00AF532F"/>
    <w:rsid w:val="00B0336B"/>
    <w:rsid w:val="00B1307C"/>
    <w:rsid w:val="00B171FF"/>
    <w:rsid w:val="00B27282"/>
    <w:rsid w:val="00B37FFD"/>
    <w:rsid w:val="00B41A88"/>
    <w:rsid w:val="00B474C8"/>
    <w:rsid w:val="00B512E3"/>
    <w:rsid w:val="00B520C8"/>
    <w:rsid w:val="00B53ADD"/>
    <w:rsid w:val="00B57E35"/>
    <w:rsid w:val="00B57E94"/>
    <w:rsid w:val="00B72970"/>
    <w:rsid w:val="00B92E22"/>
    <w:rsid w:val="00B97CE0"/>
    <w:rsid w:val="00BB4658"/>
    <w:rsid w:val="00BB5EB2"/>
    <w:rsid w:val="00BB6954"/>
    <w:rsid w:val="00BE1946"/>
    <w:rsid w:val="00BE1B0F"/>
    <w:rsid w:val="00BE6CB0"/>
    <w:rsid w:val="00BF14DA"/>
    <w:rsid w:val="00BF3A13"/>
    <w:rsid w:val="00C15EA2"/>
    <w:rsid w:val="00C31EF5"/>
    <w:rsid w:val="00C32AC3"/>
    <w:rsid w:val="00C36A40"/>
    <w:rsid w:val="00C41CD2"/>
    <w:rsid w:val="00C4307E"/>
    <w:rsid w:val="00C4548F"/>
    <w:rsid w:val="00C536A2"/>
    <w:rsid w:val="00C6647A"/>
    <w:rsid w:val="00C70A9C"/>
    <w:rsid w:val="00C81512"/>
    <w:rsid w:val="00C85ECC"/>
    <w:rsid w:val="00CB385A"/>
    <w:rsid w:val="00CC3BCB"/>
    <w:rsid w:val="00CC5E4E"/>
    <w:rsid w:val="00CC7B80"/>
    <w:rsid w:val="00CE028F"/>
    <w:rsid w:val="00CE25FC"/>
    <w:rsid w:val="00CF132F"/>
    <w:rsid w:val="00CF1DAA"/>
    <w:rsid w:val="00CF22A0"/>
    <w:rsid w:val="00D0602F"/>
    <w:rsid w:val="00D0682D"/>
    <w:rsid w:val="00D156BF"/>
    <w:rsid w:val="00D3075E"/>
    <w:rsid w:val="00D46F05"/>
    <w:rsid w:val="00D47E94"/>
    <w:rsid w:val="00D556D4"/>
    <w:rsid w:val="00D7337C"/>
    <w:rsid w:val="00D8313A"/>
    <w:rsid w:val="00D84E95"/>
    <w:rsid w:val="00D86600"/>
    <w:rsid w:val="00D867EC"/>
    <w:rsid w:val="00D904F4"/>
    <w:rsid w:val="00DA16E4"/>
    <w:rsid w:val="00DA24BD"/>
    <w:rsid w:val="00DB034E"/>
    <w:rsid w:val="00DC2035"/>
    <w:rsid w:val="00DD1831"/>
    <w:rsid w:val="00DD22CF"/>
    <w:rsid w:val="00DD4A8B"/>
    <w:rsid w:val="00DE04A5"/>
    <w:rsid w:val="00E1145A"/>
    <w:rsid w:val="00E159F3"/>
    <w:rsid w:val="00E20C39"/>
    <w:rsid w:val="00E26AF7"/>
    <w:rsid w:val="00E309D4"/>
    <w:rsid w:val="00E36328"/>
    <w:rsid w:val="00E36542"/>
    <w:rsid w:val="00E456BF"/>
    <w:rsid w:val="00E47EA3"/>
    <w:rsid w:val="00E5545C"/>
    <w:rsid w:val="00E61B1E"/>
    <w:rsid w:val="00E63755"/>
    <w:rsid w:val="00E76373"/>
    <w:rsid w:val="00E834F6"/>
    <w:rsid w:val="00E96E7C"/>
    <w:rsid w:val="00EA58C5"/>
    <w:rsid w:val="00EB3DFE"/>
    <w:rsid w:val="00EB64A9"/>
    <w:rsid w:val="00EC4D1F"/>
    <w:rsid w:val="00ED242F"/>
    <w:rsid w:val="00ED5FDE"/>
    <w:rsid w:val="00EE3D82"/>
    <w:rsid w:val="00EE78A1"/>
    <w:rsid w:val="00EF7066"/>
    <w:rsid w:val="00F0018D"/>
    <w:rsid w:val="00F068B0"/>
    <w:rsid w:val="00F06EDD"/>
    <w:rsid w:val="00F206D3"/>
    <w:rsid w:val="00F22EEE"/>
    <w:rsid w:val="00F339C7"/>
    <w:rsid w:val="00F347B3"/>
    <w:rsid w:val="00F40CFC"/>
    <w:rsid w:val="00F41496"/>
    <w:rsid w:val="00F41CFE"/>
    <w:rsid w:val="00F4466C"/>
    <w:rsid w:val="00F457F1"/>
    <w:rsid w:val="00F509B7"/>
    <w:rsid w:val="00F51D37"/>
    <w:rsid w:val="00F6646D"/>
    <w:rsid w:val="00F816D0"/>
    <w:rsid w:val="00F832CA"/>
    <w:rsid w:val="00F87813"/>
    <w:rsid w:val="00F93E60"/>
    <w:rsid w:val="00F960C3"/>
    <w:rsid w:val="00FB19A8"/>
    <w:rsid w:val="00FC3366"/>
    <w:rsid w:val="00FC45E0"/>
    <w:rsid w:val="00FC5888"/>
    <w:rsid w:val="00FC679F"/>
    <w:rsid w:val="00FD3CB0"/>
    <w:rsid w:val="00FD58ED"/>
    <w:rsid w:val="00FD7D03"/>
    <w:rsid w:val="00FF53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37342"/>
  <w15:chartTrackingRefBased/>
  <w15:docId w15:val="{446D8F13-FD9D-4E30-B0C0-4495D495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35A89"/>
    <w:rPr>
      <w:sz w:val="24"/>
      <w:szCs w:val="24"/>
    </w:rPr>
  </w:style>
  <w:style w:type="paragraph" w:styleId="Nadpis1">
    <w:name w:val="heading 1"/>
    <w:basedOn w:val="Normln"/>
    <w:next w:val="Normln"/>
    <w:link w:val="Nadpis1Char"/>
    <w:qFormat/>
    <w:pPr>
      <w:keepNext/>
      <w:keepLines/>
      <w:spacing w:before="240"/>
      <w:outlineLvl w:val="0"/>
    </w:pPr>
    <w:rPr>
      <w:rFonts w:eastAsiaTheme="majorEastAsia" w:cstheme="majorBidi"/>
      <w:b/>
      <w:color w:val="00A7F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
    <w:qFormat/>
    <w:rsid w:val="00542B80"/>
    <w:pPr>
      <w:keepNext/>
      <w:numPr>
        <w:ilvl w:val="1"/>
        <w:numId w:val="1"/>
      </w:numPr>
      <w:spacing w:before="240" w:after="240"/>
      <w:ind w:left="1154" w:right="227"/>
      <w:jc w:val="both"/>
      <w:outlineLvl w:val="1"/>
    </w:pPr>
    <w:rPr>
      <w:rFonts w:ascii="Arial" w:hAnsi="Arial" w:cs="Arial"/>
      <w:b/>
      <w:bCs/>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customStyle="1" w:styleId="Normln-hlavika">
    <w:name w:val="Normální - hlavička"/>
    <w:basedOn w:val="Normln"/>
    <w:rPr>
      <w:sz w:val="18"/>
    </w:rPr>
  </w:style>
  <w:style w:type="paragraph" w:customStyle="1" w:styleId="Normlnadresa">
    <w:name w:val="Normální adresa"/>
    <w:basedOn w:val="Normln-hlavika"/>
    <w:rPr>
      <w:color w:val="000000" w:themeColor="text1"/>
      <w:sz w:val="20"/>
    </w:rPr>
  </w:style>
  <w:style w:type="character" w:customStyle="1" w:styleId="Nadpis1Char">
    <w:name w:val="Nadpis 1 Char"/>
    <w:basedOn w:val="Standardnpsmoodstavce"/>
    <w:link w:val="Nadpis1"/>
    <w:rPr>
      <w:rFonts w:ascii="Arial" w:eastAsiaTheme="majorEastAsia" w:hAnsi="Arial" w:cstheme="majorBidi"/>
      <w:b/>
      <w:color w:val="00A7FF"/>
      <w:sz w:val="32"/>
      <w:szCs w:val="32"/>
    </w:rPr>
  </w:style>
  <w:style w:type="paragraph" w:styleId="Nzev">
    <w:name w:val="Title"/>
    <w:basedOn w:val="Normln"/>
    <w:next w:val="Normln"/>
    <w:link w:val="NzevChar"/>
    <w:qFormat/>
    <w:pPr>
      <w:contextualSpacing/>
    </w:pPr>
    <w:rPr>
      <w:rFonts w:eastAsiaTheme="majorEastAsia" w:cstheme="majorBidi"/>
      <w:color w:val="00A7FF"/>
      <w:spacing w:val="-10"/>
      <w:kern w:val="28"/>
      <w:sz w:val="56"/>
      <w:szCs w:val="56"/>
    </w:rPr>
  </w:style>
  <w:style w:type="character" w:customStyle="1" w:styleId="NzevChar">
    <w:name w:val="Název Char"/>
    <w:basedOn w:val="Standardnpsmoodstavce"/>
    <w:link w:val="Nzev"/>
    <w:rPr>
      <w:rFonts w:ascii="Arial" w:eastAsiaTheme="majorEastAsia" w:hAnsi="Arial" w:cstheme="majorBidi"/>
      <w:color w:val="00A7FF"/>
      <w:spacing w:val="-10"/>
      <w:kern w:val="28"/>
      <w:sz w:val="56"/>
      <w:szCs w:val="56"/>
    </w:rPr>
  </w:style>
  <w:style w:type="paragraph" w:styleId="Podnadpis">
    <w:name w:val="Subtitle"/>
    <w:basedOn w:val="Normln"/>
    <w:next w:val="Normln"/>
    <w:link w:val="PodnadpisChar"/>
    <w:qFormat/>
    <w:pPr>
      <w:numPr>
        <w:ilvl w:val="1"/>
      </w:numPr>
      <w:spacing w:after="160"/>
    </w:pPr>
    <w:rPr>
      <w:rFonts w:eastAsiaTheme="minorEastAsia" w:cstheme="minorBidi"/>
      <w:b/>
      <w:color w:val="000000" w:themeColor="text1"/>
      <w:spacing w:val="15"/>
      <w:sz w:val="22"/>
      <w:szCs w:val="22"/>
    </w:rPr>
  </w:style>
  <w:style w:type="character" w:customStyle="1" w:styleId="PodnadpisChar">
    <w:name w:val="Podnadpis Char"/>
    <w:basedOn w:val="Standardnpsmoodstavce"/>
    <w:link w:val="Podnadpis"/>
    <w:rPr>
      <w:rFonts w:ascii="Arial" w:eastAsiaTheme="minorEastAsia" w:hAnsi="Arial" w:cstheme="minorBidi"/>
      <w:b/>
      <w:color w:val="000000" w:themeColor="text1"/>
      <w:spacing w:val="15"/>
      <w:sz w:val="22"/>
      <w:szCs w:val="22"/>
    </w:rPr>
  </w:style>
  <w:style w:type="character" w:styleId="Zdraznn">
    <w:name w:val="Emphasis"/>
    <w:basedOn w:val="Standardnpsmoodstavce"/>
    <w:qFormat/>
    <w:rPr>
      <w:b/>
      <w:i w:val="0"/>
      <w:iCs/>
    </w:rPr>
  </w:style>
  <w:style w:type="character" w:styleId="Odkazintenzivn">
    <w:name w:val="Intense Reference"/>
    <w:basedOn w:val="Standardnpsmoodstavce"/>
    <w:uiPriority w:val="32"/>
    <w:qFormat/>
    <w:rPr>
      <w:b/>
      <w:bCs/>
      <w:smallCaps/>
      <w:color w:val="00A7FF"/>
      <w:spacing w:val="5"/>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rsid w:val="00542B80"/>
    <w:rPr>
      <w:rFonts w:ascii="Arial" w:hAnsi="Arial" w:cs="Arial"/>
      <w:b/>
      <w:bCs/>
      <w:iCs/>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Odstavecseseznamem">
    <w:name w:val="List Paragraph"/>
    <w:aliases w:val="Odrážky 1,seznam písmena"/>
    <w:basedOn w:val="Normln"/>
    <w:link w:val="OdstavecseseznamemChar"/>
    <w:uiPriority w:val="34"/>
    <w:qFormat/>
    <w:pPr>
      <w:ind w:left="720"/>
      <w:contextualSpacing/>
    </w:pPr>
  </w:style>
  <w:style w:type="character" w:customStyle="1" w:styleId="OdstavecseseznamemChar">
    <w:name w:val="Odstavec se seznamem Char"/>
    <w:aliases w:val="Odrážky 1 Char,seznam písmena Char"/>
    <w:link w:val="Odstavecseseznamem"/>
    <w:uiPriority w:val="34"/>
    <w:qFormat/>
    <w:locked/>
    <w:rPr>
      <w:sz w:val="24"/>
      <w:szCs w:val="24"/>
    </w:rPr>
  </w:style>
  <w:style w:type="paragraph" w:customStyle="1" w:styleId="Vaharinatextodstavce">
    <w:name w:val="Vaharina_text odstavce"/>
    <w:basedOn w:val="Normln"/>
    <w:uiPriority w:val="99"/>
    <w:pPr>
      <w:spacing w:before="120" w:after="240"/>
      <w:jc w:val="both"/>
    </w:pPr>
    <w:rPr>
      <w:sz w:val="22"/>
      <w:szCs w:val="20"/>
    </w:rPr>
  </w:style>
  <w:style w:type="character" w:customStyle="1" w:styleId="Internetovodkaz">
    <w:name w:val="Internetový odkaz"/>
    <w:uiPriority w:val="99"/>
    <w:semiHidden/>
    <w:unhideWhenUsed/>
    <w:locked/>
    <w:rPr>
      <w:color w:val="0000FF"/>
      <w:u w:val="single"/>
    </w:rPr>
  </w:style>
  <w:style w:type="paragraph" w:styleId="Bezmezer">
    <w:name w:val="No Spacing"/>
    <w:uiPriority w:val="1"/>
    <w:qFormat/>
    <w:rPr>
      <w:sz w:val="24"/>
      <w:szCs w:val="24"/>
    </w:rPr>
  </w:style>
  <w:style w:type="character" w:customStyle="1" w:styleId="ZhlavChar">
    <w:name w:val="Záhlaví Char"/>
    <w:basedOn w:val="Standardnpsmoodstavce"/>
    <w:link w:val="Zhlav"/>
    <w:uiPriority w:val="99"/>
    <w:qFormat/>
    <w:rPr>
      <w:sz w:val="24"/>
      <w:szCs w:val="24"/>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paragraph" w:styleId="Textvbloku">
    <w:name w:val="Block Text"/>
    <w:basedOn w:val="Normln"/>
    <w:rsid w:val="00006AC4"/>
    <w:pPr>
      <w:spacing w:line="360" w:lineRule="auto"/>
      <w:ind w:left="360" w:right="278"/>
      <w:jc w:val="both"/>
    </w:pPr>
    <w:rPr>
      <w:rFonts w:ascii="Arial" w:hAnsi="Arial"/>
      <w:bCs/>
      <w:sz w:val="22"/>
      <w:szCs w:val="20"/>
    </w:rPr>
  </w:style>
  <w:style w:type="paragraph" w:customStyle="1" w:styleId="My1">
    <w:name w:val="My 1"/>
    <w:basedOn w:val="Normln"/>
    <w:link w:val="My1Char"/>
    <w:qFormat/>
    <w:rsid w:val="00006AC4"/>
    <w:pPr>
      <w:spacing w:after="120" w:line="264" w:lineRule="auto"/>
      <w:jc w:val="both"/>
    </w:pPr>
    <w:rPr>
      <w:rFonts w:eastAsia="Calibri"/>
      <w:lang w:eastAsia="en-US"/>
    </w:rPr>
  </w:style>
  <w:style w:type="character" w:customStyle="1" w:styleId="My1Char">
    <w:name w:val="My 1 Char"/>
    <w:link w:val="My1"/>
    <w:rsid w:val="00006AC4"/>
    <w:rPr>
      <w:rFonts w:eastAsia="Calibri"/>
      <w:sz w:val="24"/>
      <w:szCs w:val="24"/>
      <w:lang w:eastAsia="en-US"/>
    </w:rPr>
  </w:style>
  <w:style w:type="paragraph" w:customStyle="1" w:styleId="odsazfurt">
    <w:name w:val="odsaz furt"/>
    <w:basedOn w:val="Normln"/>
    <w:uiPriority w:val="99"/>
    <w:rsid w:val="007F0D5C"/>
    <w:pPr>
      <w:ind w:left="284"/>
      <w:jc w:val="both"/>
    </w:pPr>
    <w:rPr>
      <w:color w:val="000000"/>
      <w:szCs w:val="20"/>
    </w:rPr>
  </w:style>
  <w:style w:type="paragraph" w:customStyle="1" w:styleId="Style20">
    <w:name w:val="Style20"/>
    <w:basedOn w:val="Normln"/>
    <w:rsid w:val="00781E51"/>
    <w:pPr>
      <w:widowControl w:val="0"/>
      <w:autoSpaceDE w:val="0"/>
      <w:autoSpaceDN w:val="0"/>
      <w:adjustRightInd w:val="0"/>
      <w:spacing w:after="200" w:line="230" w:lineRule="exact"/>
      <w:jc w:val="both"/>
    </w:pPr>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01946">
      <w:bodyDiv w:val="1"/>
      <w:marLeft w:val="0"/>
      <w:marRight w:val="0"/>
      <w:marTop w:val="0"/>
      <w:marBottom w:val="0"/>
      <w:divBdr>
        <w:top w:val="none" w:sz="0" w:space="0" w:color="auto"/>
        <w:left w:val="none" w:sz="0" w:space="0" w:color="auto"/>
        <w:bottom w:val="none" w:sz="0" w:space="0" w:color="auto"/>
        <w:right w:val="none" w:sz="0" w:space="0" w:color="auto"/>
      </w:divBdr>
    </w:div>
    <w:div w:id="893657928">
      <w:bodyDiv w:val="1"/>
      <w:marLeft w:val="0"/>
      <w:marRight w:val="0"/>
      <w:marTop w:val="0"/>
      <w:marBottom w:val="0"/>
      <w:divBdr>
        <w:top w:val="none" w:sz="0" w:space="0" w:color="auto"/>
        <w:left w:val="none" w:sz="0" w:space="0" w:color="auto"/>
        <w:bottom w:val="none" w:sz="0" w:space="0" w:color="auto"/>
        <w:right w:val="none" w:sz="0" w:space="0" w:color="auto"/>
      </w:divBdr>
    </w:div>
    <w:div w:id="12950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pro-odborniky/informace-pro-projektanty/" TargetMode="External"/><Relationship Id="rId13" Type="http://schemas.openxmlformats.org/officeDocument/2006/relationships/hyperlink" Target="https://zakazky.kzc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kzcr.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test_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ondova\Desktop\KZ-UK-hlavickovy-A4-color_2023.dotx" TargetMode="External"/></Relationships>
</file>

<file path=word/theme/theme1.xml><?xml version="1.0" encoding="utf-8"?>
<a:theme xmlns:a="http://schemas.openxmlformats.org/drawingml/2006/main" name="Office Theme">
  <a:themeElements>
    <a:clrScheme name="Vlastní 3">
      <a:dk1>
        <a:srgbClr val="000000"/>
      </a:dk1>
      <a:lt1>
        <a:sysClr val="window" lastClr="FFFFFF"/>
      </a:lt1>
      <a:dk2>
        <a:srgbClr val="00A7FF"/>
      </a:dk2>
      <a:lt2>
        <a:srgbClr val="A5A5A5"/>
      </a:lt2>
      <a:accent1>
        <a:srgbClr val="00A7FF"/>
      </a:accent1>
      <a:accent2>
        <a:srgbClr val="A5A5A5"/>
      </a:accent2>
      <a:accent3>
        <a:srgbClr val="FFC000"/>
      </a:accent3>
      <a:accent4>
        <a:srgbClr val="FF0000"/>
      </a:accent4>
      <a:accent5>
        <a:srgbClr val="0563C1"/>
      </a:accent5>
      <a:accent6>
        <a:srgbClr val="70AD47"/>
      </a:accent6>
      <a:hlink>
        <a:srgbClr val="0563C1"/>
      </a:hlink>
      <a:folHlink>
        <a:srgbClr val="00A7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33502-9F69-4514-B88E-234F8302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KZ-UK-hlavickovy-A4-color_2023</Template>
  <TotalTime>110</TotalTime>
  <Pages>7</Pages>
  <Words>2732</Words>
  <Characters>16124</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Jasnet, spol. s r.o.</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Ondová Monika</dc:creator>
  <cp:keywords/>
  <cp:lastModifiedBy>Hrstková Iva</cp:lastModifiedBy>
  <cp:revision>34</cp:revision>
  <cp:lastPrinted>2024-11-14T10:59:00Z</cp:lastPrinted>
  <dcterms:created xsi:type="dcterms:W3CDTF">2025-03-25T08:01:00Z</dcterms:created>
  <dcterms:modified xsi:type="dcterms:W3CDTF">2025-04-16T11:46:00Z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146826726</vt:i4>
  </property>
  <property fmtid="{D5CDD505-2E9C-101B-9397-08002B2CF9AE}" pid="4" name="_EmailSubject">
    <vt:lpwstr>VZ LINEÁRNÍ URYCHLOVAČ</vt:lpwstr>
  </property>
  <property fmtid="{D5CDD505-2E9C-101B-9397-08002B2CF9AE}" pid="5" name="_AuthorEmail">
    <vt:lpwstr>Radek.Broz@KZCR.EU</vt:lpwstr>
  </property>
  <property fmtid="{D5CDD505-2E9C-101B-9397-08002B2CF9AE}" pid="6" name="_AuthorEmailDisplayName">
    <vt:lpwstr>Brož Radek</vt:lpwstr>
  </property>
  <property fmtid="{D5CDD505-2E9C-101B-9397-08002B2CF9AE}" pid="7" name="_ReviewingToolsShownOnce">
    <vt:lpwstr/>
  </property>
</Properties>
</file>