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29AA" w14:textId="77777777" w:rsidR="005A0709" w:rsidRPr="000D4094" w:rsidRDefault="005A0709" w:rsidP="005A0709">
      <w:pPr>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 xml:space="preserve">  </w:t>
      </w:r>
      <w:r w:rsidRPr="000D4094">
        <w:rPr>
          <w:rFonts w:eastAsiaTheme="minorEastAsia" w:cs="Times New Roman"/>
          <w:szCs w:val="21"/>
          <w:lang w:eastAsia="cs-CZ"/>
        </w:rPr>
        <w:br/>
      </w:r>
    </w:p>
    <w:p w14:paraId="71400664" w14:textId="77777777" w:rsidR="005A0709" w:rsidRPr="000D4094" w:rsidRDefault="005A0709" w:rsidP="005A0709">
      <w:pPr>
        <w:tabs>
          <w:tab w:val="left" w:pos="1843"/>
        </w:tabs>
        <w:spacing w:before="60" w:after="0" w:line="240" w:lineRule="auto"/>
        <w:jc w:val="both"/>
        <w:rPr>
          <w:rFonts w:eastAsiaTheme="minorEastAsia" w:cs="Times New Roman"/>
          <w:szCs w:val="21"/>
          <w:lang w:eastAsia="cs-CZ"/>
        </w:rPr>
      </w:pPr>
    </w:p>
    <w:p w14:paraId="40422DE7"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45E7CF42"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6906F6BC"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4B346961"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34BB9B56"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1C42F7B4"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5025767A"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483F081A"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3526A8DC"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2728CA7A" w14:textId="77777777" w:rsidR="005A0709" w:rsidRPr="000D4094" w:rsidRDefault="005A0709" w:rsidP="005A0709">
      <w:pPr>
        <w:tabs>
          <w:tab w:val="left" w:pos="1843"/>
        </w:tabs>
        <w:spacing w:before="60" w:after="0" w:line="240" w:lineRule="auto"/>
        <w:jc w:val="both"/>
        <w:rPr>
          <w:rFonts w:eastAsiaTheme="minorEastAsia" w:cs="Calibri"/>
          <w:lang w:eastAsia="cs-CZ"/>
        </w:rPr>
      </w:pPr>
    </w:p>
    <w:tbl>
      <w:tblPr>
        <w:tblW w:w="5018" w:type="pct"/>
        <w:tblLook w:val="04A0" w:firstRow="1" w:lastRow="0" w:firstColumn="1" w:lastColumn="0" w:noHBand="0" w:noVBand="1"/>
      </w:tblPr>
      <w:tblGrid>
        <w:gridCol w:w="9103"/>
      </w:tblGrid>
      <w:tr w:rsidR="000D4094" w:rsidRPr="000D4094" w14:paraId="7225719E" w14:textId="77777777" w:rsidTr="00512AC8">
        <w:trPr>
          <w:trHeight w:val="1513"/>
        </w:trPr>
        <w:tc>
          <w:tcPr>
            <w:tcW w:w="0" w:type="auto"/>
          </w:tcPr>
          <w:p w14:paraId="62EC79E4" w14:textId="4A71C3D4" w:rsidR="005A0709" w:rsidRPr="000D4094" w:rsidRDefault="00D91C89" w:rsidP="005A0709">
            <w:pPr>
              <w:tabs>
                <w:tab w:val="left" w:pos="1843"/>
              </w:tabs>
              <w:spacing w:before="60" w:after="0" w:line="240" w:lineRule="auto"/>
              <w:contextualSpacing/>
              <w:jc w:val="center"/>
              <w:rPr>
                <w:rFonts w:eastAsiaTheme="majorEastAsia" w:cs="Calibri"/>
                <w:b/>
                <w:spacing w:val="-7"/>
                <w:lang w:eastAsia="cs-CZ"/>
              </w:rPr>
            </w:pPr>
            <w:r w:rsidRPr="00D91C89">
              <w:rPr>
                <w:rFonts w:eastAsiaTheme="majorEastAsia" w:cs="Calibri"/>
                <w:b/>
                <w:spacing w:val="-7"/>
                <w:lang w:eastAsia="cs-CZ"/>
              </w:rPr>
              <w:t>Lékárenský informační systém</w:t>
            </w:r>
            <w:bookmarkStart w:id="0" w:name="_GoBack"/>
            <w:bookmarkEnd w:id="0"/>
            <w:r w:rsidRPr="00D91C89">
              <w:rPr>
                <w:rFonts w:eastAsiaTheme="majorEastAsia" w:cs="Calibri"/>
                <w:b/>
                <w:spacing w:val="-7"/>
                <w:lang w:eastAsia="cs-CZ"/>
              </w:rPr>
              <w:t xml:space="preserve"> pro lékárny Krajská zdravotní, a.s.</w:t>
            </w:r>
          </w:p>
          <w:p w14:paraId="250D1C49" w14:textId="77777777" w:rsidR="005A0709" w:rsidRPr="000D4094" w:rsidRDefault="005A0709" w:rsidP="005A0709">
            <w:pPr>
              <w:spacing w:before="60" w:after="0" w:line="240" w:lineRule="auto"/>
              <w:jc w:val="both"/>
              <w:rPr>
                <w:rFonts w:eastAsiaTheme="minorEastAsia" w:cs="Times New Roman"/>
                <w:szCs w:val="21"/>
                <w:lang w:eastAsia="cs-CZ"/>
              </w:rPr>
            </w:pPr>
          </w:p>
          <w:p w14:paraId="0302EB0C" w14:textId="77777777" w:rsidR="005A0709" w:rsidRPr="000D4094" w:rsidRDefault="005A0709" w:rsidP="005A0709">
            <w:pPr>
              <w:spacing w:before="60" w:after="0" w:line="240" w:lineRule="auto"/>
              <w:jc w:val="center"/>
              <w:rPr>
                <w:rFonts w:eastAsiaTheme="minorEastAsia" w:cs="Times New Roman"/>
                <w:szCs w:val="21"/>
                <w:lang w:eastAsia="cs-CZ"/>
              </w:rPr>
            </w:pPr>
            <w:r w:rsidRPr="000D4094">
              <w:rPr>
                <w:rFonts w:eastAsiaTheme="minorEastAsia" w:cs="Times New Roman"/>
                <w:szCs w:val="21"/>
                <w:lang w:eastAsia="cs-CZ"/>
              </w:rPr>
              <w:t>Příloha č.2 zadávací dokumentace</w:t>
            </w:r>
          </w:p>
          <w:p w14:paraId="21FFECA0" w14:textId="77777777" w:rsidR="005A0709" w:rsidRPr="000D4094" w:rsidRDefault="005A0709" w:rsidP="005A0709">
            <w:pPr>
              <w:tabs>
                <w:tab w:val="left" w:pos="1843"/>
              </w:tabs>
              <w:spacing w:before="60" w:after="0" w:line="240" w:lineRule="auto"/>
              <w:contextualSpacing/>
              <w:jc w:val="center"/>
              <w:rPr>
                <w:rFonts w:asciiTheme="majorHAnsi" w:eastAsiaTheme="majorEastAsia" w:hAnsiTheme="majorHAnsi" w:cs="Times New Roman"/>
                <w:b/>
                <w:spacing w:val="-7"/>
                <w:sz w:val="80"/>
                <w:szCs w:val="80"/>
                <w:lang w:eastAsia="cs-CZ"/>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5A0709" w:rsidRPr="000D4094" w14:paraId="2CAD1DBD" w14:textId="77777777" w:rsidTr="00512AC8">
        <w:tc>
          <w:tcPr>
            <w:tcW w:w="4606" w:type="dxa"/>
          </w:tcPr>
          <w:p w14:paraId="2184B3C9" w14:textId="77777777" w:rsidR="005A0709" w:rsidRPr="000D4094" w:rsidRDefault="005A0709" w:rsidP="005A0709">
            <w:pPr>
              <w:tabs>
                <w:tab w:val="left" w:pos="1843"/>
              </w:tabs>
              <w:spacing w:after="0" w:line="240" w:lineRule="auto"/>
              <w:rPr>
                <w:rFonts w:cs="Calibri"/>
                <w:b/>
                <w:sz w:val="22"/>
                <w:szCs w:val="22"/>
              </w:rPr>
            </w:pPr>
          </w:p>
        </w:tc>
        <w:tc>
          <w:tcPr>
            <w:tcW w:w="4606" w:type="dxa"/>
          </w:tcPr>
          <w:p w14:paraId="7AF1E362" w14:textId="77777777" w:rsidR="005A0709" w:rsidRPr="000D4094" w:rsidRDefault="005A0709" w:rsidP="005A0709">
            <w:pPr>
              <w:tabs>
                <w:tab w:val="left" w:pos="1843"/>
              </w:tabs>
              <w:spacing w:before="60" w:after="0" w:line="240" w:lineRule="auto"/>
              <w:jc w:val="both"/>
              <w:rPr>
                <w:rFonts w:cs="Calibri"/>
                <w:b/>
                <w:sz w:val="22"/>
                <w:szCs w:val="22"/>
              </w:rPr>
            </w:pPr>
          </w:p>
        </w:tc>
      </w:tr>
    </w:tbl>
    <w:p w14:paraId="085AAE4F" w14:textId="77777777" w:rsidR="005A0709" w:rsidRPr="000D4094" w:rsidRDefault="005A0709" w:rsidP="005A0709">
      <w:pPr>
        <w:tabs>
          <w:tab w:val="left" w:pos="1843"/>
        </w:tabs>
        <w:spacing w:before="60" w:after="0" w:line="240" w:lineRule="auto"/>
        <w:jc w:val="both"/>
        <w:rPr>
          <w:rFonts w:eastAsiaTheme="minorEastAsia" w:cs="Calibri"/>
          <w:lang w:eastAsia="cs-CZ"/>
        </w:rPr>
      </w:pPr>
    </w:p>
    <w:p w14:paraId="19DDCD97" w14:textId="77777777" w:rsidR="005A0709" w:rsidRPr="000D4094" w:rsidRDefault="005A0709" w:rsidP="005A0709">
      <w:pPr>
        <w:tabs>
          <w:tab w:val="left" w:pos="1843"/>
        </w:tabs>
        <w:spacing w:after="120" w:line="264" w:lineRule="auto"/>
        <w:rPr>
          <w:rFonts w:eastAsiaTheme="minorEastAsia" w:cs="Calibri"/>
          <w:lang w:eastAsia="cs-CZ"/>
        </w:rPr>
      </w:pPr>
      <w:r w:rsidRPr="000D4094">
        <w:rPr>
          <w:rFonts w:eastAsiaTheme="minorEastAsia" w:cs="Calibri"/>
          <w:lang w:eastAsia="cs-CZ"/>
        </w:rPr>
        <w:br w:type="page"/>
      </w:r>
    </w:p>
    <w:p w14:paraId="6D24D8DE" w14:textId="77777777" w:rsidR="005A0709" w:rsidRPr="000D4094" w:rsidRDefault="005A0709" w:rsidP="005A0709">
      <w:pPr>
        <w:keepNext/>
        <w:pBdr>
          <w:bottom w:val="single" w:sz="4" w:space="1" w:color="4472C4" w:themeColor="accent1"/>
        </w:pBdr>
        <w:tabs>
          <w:tab w:val="left" w:pos="1843"/>
        </w:tabs>
        <w:spacing w:before="360" w:after="240" w:line="240" w:lineRule="auto"/>
        <w:outlineLvl w:val="0"/>
        <w:rPr>
          <w:rFonts w:eastAsiaTheme="majorEastAsia" w:cs="Calibri"/>
          <w:b/>
          <w:lang w:eastAsia="cs-CZ"/>
        </w:rPr>
      </w:pPr>
      <w:bookmarkStart w:id="1" w:name="_Toc184187417"/>
      <w:r w:rsidRPr="000D4094">
        <w:rPr>
          <w:rFonts w:eastAsiaTheme="majorEastAsia" w:cs="Calibri"/>
          <w:b/>
          <w:lang w:eastAsia="cs-CZ"/>
        </w:rPr>
        <w:lastRenderedPageBreak/>
        <w:t>Obsah</w:t>
      </w:r>
      <w:bookmarkEnd w:id="1"/>
    </w:p>
    <w:p w14:paraId="39A0B3A3" w14:textId="0D43540A" w:rsidR="005A0709" w:rsidRPr="000D4094" w:rsidRDefault="005A0709" w:rsidP="005A0709">
      <w:pPr>
        <w:tabs>
          <w:tab w:val="left" w:pos="440"/>
          <w:tab w:val="right" w:leader="dot" w:pos="9060"/>
        </w:tabs>
        <w:spacing w:before="60" w:after="120" w:line="240" w:lineRule="auto"/>
        <w:jc w:val="both"/>
        <w:rPr>
          <w:rFonts w:eastAsiaTheme="minorEastAsia" w:cs="Times New Roman"/>
          <w:noProof/>
          <w:lang w:eastAsia="cs-CZ"/>
        </w:rPr>
      </w:pPr>
      <w:r w:rsidRPr="000D4094">
        <w:rPr>
          <w:rFonts w:eastAsiaTheme="minorEastAsia" w:cs="Calibri"/>
          <w:lang w:eastAsia="cs-CZ"/>
        </w:rPr>
        <w:fldChar w:fldCharType="begin"/>
      </w:r>
      <w:r w:rsidRPr="000D4094">
        <w:rPr>
          <w:rFonts w:eastAsiaTheme="minorEastAsia" w:cs="Calibri"/>
          <w:lang w:eastAsia="cs-CZ"/>
        </w:rPr>
        <w:instrText xml:space="preserve"> TOC \o "1-3" \h \z \u </w:instrText>
      </w:r>
      <w:r w:rsidRPr="000D4094">
        <w:rPr>
          <w:rFonts w:eastAsiaTheme="minorEastAsia" w:cs="Calibri"/>
          <w:lang w:eastAsia="cs-CZ"/>
        </w:rPr>
        <w:fldChar w:fldCharType="separate"/>
      </w:r>
      <w:hyperlink w:anchor="_Toc184187417" w:history="1">
        <w:r w:rsidRPr="000D4094">
          <w:rPr>
            <w:rFonts w:eastAsiaTheme="minorEastAsia" w:cs="Calibri"/>
            <w:noProof/>
            <w:szCs w:val="21"/>
            <w:u w:val="single"/>
            <w:lang w:eastAsia="cs-CZ"/>
          </w:rPr>
          <w:t>Obsah</w:t>
        </w:r>
        <w:r w:rsidRPr="000D4094">
          <w:rPr>
            <w:rFonts w:eastAsiaTheme="minorEastAsia" w:cs="Times New Roman"/>
            <w:noProof/>
            <w:webHidden/>
            <w:szCs w:val="21"/>
            <w:lang w:eastAsia="cs-CZ"/>
          </w:rPr>
          <w:tab/>
        </w:r>
        <w:r w:rsidRPr="000D4094">
          <w:rPr>
            <w:rFonts w:eastAsiaTheme="minorEastAsia" w:cs="Times New Roman"/>
            <w:noProof/>
            <w:webHidden/>
            <w:szCs w:val="21"/>
            <w:lang w:eastAsia="cs-CZ"/>
          </w:rPr>
          <w:fldChar w:fldCharType="begin"/>
        </w:r>
        <w:r w:rsidRPr="000D4094">
          <w:rPr>
            <w:rFonts w:eastAsiaTheme="minorEastAsia" w:cs="Times New Roman"/>
            <w:noProof/>
            <w:webHidden/>
            <w:szCs w:val="21"/>
            <w:lang w:eastAsia="cs-CZ"/>
          </w:rPr>
          <w:instrText xml:space="preserve"> PAGEREF _Toc184187417 \h </w:instrText>
        </w:r>
        <w:r w:rsidRPr="000D4094">
          <w:rPr>
            <w:rFonts w:eastAsiaTheme="minorEastAsia" w:cs="Times New Roman"/>
            <w:noProof/>
            <w:webHidden/>
            <w:szCs w:val="21"/>
            <w:lang w:eastAsia="cs-CZ"/>
          </w:rPr>
        </w:r>
        <w:r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w:t>
        </w:r>
        <w:r w:rsidRPr="000D4094">
          <w:rPr>
            <w:rFonts w:eastAsiaTheme="minorEastAsia" w:cs="Times New Roman"/>
            <w:noProof/>
            <w:webHidden/>
            <w:szCs w:val="21"/>
            <w:lang w:eastAsia="cs-CZ"/>
          </w:rPr>
          <w:fldChar w:fldCharType="end"/>
        </w:r>
      </w:hyperlink>
    </w:p>
    <w:p w14:paraId="651838C6" w14:textId="58C01B68" w:rsidR="005A0709" w:rsidRPr="000D4094" w:rsidRDefault="00415B16" w:rsidP="005A0709">
      <w:pPr>
        <w:tabs>
          <w:tab w:val="left" w:pos="440"/>
          <w:tab w:val="right" w:leader="dot" w:pos="9060"/>
        </w:tabs>
        <w:spacing w:before="60" w:after="120" w:line="240" w:lineRule="auto"/>
        <w:jc w:val="both"/>
        <w:rPr>
          <w:rFonts w:eastAsiaTheme="minorEastAsia" w:cs="Times New Roman"/>
          <w:noProof/>
          <w:lang w:eastAsia="cs-CZ"/>
        </w:rPr>
      </w:pPr>
      <w:hyperlink w:anchor="_Toc184187418" w:history="1">
        <w:r w:rsidR="005A0709" w:rsidRPr="000D4094">
          <w:rPr>
            <w:rFonts w:eastAsiaTheme="minorEastAsia" w:cs="Calibri"/>
            <w:noProof/>
            <w:szCs w:val="21"/>
            <w:u w:val="single"/>
            <w:lang w:eastAsia="cs-CZ"/>
          </w:rPr>
          <w:t>Seznam tabulek</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_Toc184187418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w:t>
        </w:r>
        <w:r w:rsidR="005A0709" w:rsidRPr="000D4094">
          <w:rPr>
            <w:rFonts w:eastAsiaTheme="minorEastAsia" w:cs="Times New Roman"/>
            <w:noProof/>
            <w:webHidden/>
            <w:szCs w:val="21"/>
            <w:lang w:eastAsia="cs-CZ"/>
          </w:rPr>
          <w:fldChar w:fldCharType="end"/>
        </w:r>
      </w:hyperlink>
    </w:p>
    <w:p w14:paraId="6D46E57C" w14:textId="57E786B4" w:rsidR="005A0709" w:rsidRPr="000D4094" w:rsidRDefault="00415B16" w:rsidP="005A0709">
      <w:pPr>
        <w:tabs>
          <w:tab w:val="left" w:pos="440"/>
          <w:tab w:val="right" w:leader="dot" w:pos="9060"/>
        </w:tabs>
        <w:spacing w:before="60" w:after="120" w:line="240" w:lineRule="auto"/>
        <w:jc w:val="both"/>
        <w:rPr>
          <w:rFonts w:eastAsiaTheme="minorEastAsia" w:cs="Times New Roman"/>
          <w:noProof/>
          <w:lang w:eastAsia="cs-CZ"/>
        </w:rPr>
      </w:pPr>
      <w:hyperlink w:anchor="_Toc184187419" w:history="1">
        <w:r w:rsidR="005A0709" w:rsidRPr="000D4094">
          <w:rPr>
            <w:rFonts w:eastAsiaTheme="minorEastAsia" w:cs="Calibri"/>
            <w:noProof/>
            <w:szCs w:val="21"/>
            <w:u w:val="single"/>
            <w:lang w:eastAsia="cs-CZ"/>
          </w:rPr>
          <w:t>Seznam zkratek a pojmů</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_Toc184187419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w:t>
        </w:r>
        <w:r w:rsidR="005A0709" w:rsidRPr="000D4094">
          <w:rPr>
            <w:rFonts w:eastAsiaTheme="minorEastAsia" w:cs="Times New Roman"/>
            <w:noProof/>
            <w:webHidden/>
            <w:szCs w:val="21"/>
            <w:lang w:eastAsia="cs-CZ"/>
          </w:rPr>
          <w:fldChar w:fldCharType="end"/>
        </w:r>
      </w:hyperlink>
    </w:p>
    <w:p w14:paraId="53DEB2EB" w14:textId="5158A64A" w:rsidR="005A0709" w:rsidRPr="000D4094" w:rsidRDefault="00415B16" w:rsidP="005A0709">
      <w:pPr>
        <w:tabs>
          <w:tab w:val="left" w:pos="440"/>
          <w:tab w:val="right" w:leader="dot" w:pos="9060"/>
        </w:tabs>
        <w:spacing w:before="60" w:after="120" w:line="240" w:lineRule="auto"/>
        <w:jc w:val="both"/>
        <w:rPr>
          <w:rFonts w:eastAsiaTheme="minorEastAsia" w:cs="Times New Roman"/>
          <w:noProof/>
          <w:lang w:eastAsia="cs-CZ"/>
        </w:rPr>
      </w:pPr>
      <w:hyperlink w:anchor="_Toc184187420" w:history="1">
        <w:r w:rsidR="005A0709" w:rsidRPr="000D4094">
          <w:rPr>
            <w:rFonts w:eastAsiaTheme="minorEastAsia" w:cs="Times New Roman"/>
            <w:noProof/>
            <w:szCs w:val="21"/>
            <w:u w:val="single"/>
            <w:lang w:eastAsia="cs-CZ"/>
          </w:rPr>
          <w:t>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Předmět veřejné zakázky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_Toc184187420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6</w:t>
        </w:r>
        <w:r w:rsidR="005A0709" w:rsidRPr="000D4094">
          <w:rPr>
            <w:rFonts w:eastAsiaTheme="minorEastAsia" w:cs="Times New Roman"/>
            <w:noProof/>
            <w:webHidden/>
            <w:szCs w:val="21"/>
            <w:lang w:eastAsia="cs-CZ"/>
          </w:rPr>
          <w:fldChar w:fldCharType="end"/>
        </w:r>
      </w:hyperlink>
    </w:p>
    <w:p w14:paraId="2182B85D" w14:textId="2EDEEBA2" w:rsidR="005A0709" w:rsidRPr="000D4094" w:rsidRDefault="00415B16" w:rsidP="005A0709">
      <w:pPr>
        <w:tabs>
          <w:tab w:val="left" w:pos="440"/>
          <w:tab w:val="right" w:leader="dot" w:pos="9060"/>
        </w:tabs>
        <w:spacing w:before="60" w:after="120" w:line="240" w:lineRule="auto"/>
        <w:jc w:val="both"/>
        <w:rPr>
          <w:rFonts w:eastAsiaTheme="minorEastAsia" w:cs="Times New Roman"/>
          <w:noProof/>
          <w:lang w:eastAsia="cs-CZ"/>
        </w:rPr>
      </w:pPr>
      <w:hyperlink w:anchor="_Toc184187421" w:history="1">
        <w:r w:rsidR="005A0709" w:rsidRPr="000D4094">
          <w:rPr>
            <w:rFonts w:eastAsiaTheme="minorEastAsia" w:cs="Times New Roman"/>
            <w:noProof/>
            <w:szCs w:val="21"/>
            <w:u w:val="single"/>
            <w:lang w:eastAsia="cs-CZ"/>
          </w:rPr>
          <w:t>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Obecné požadavky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_Toc184187421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6</w:t>
        </w:r>
        <w:r w:rsidR="005A0709" w:rsidRPr="000D4094">
          <w:rPr>
            <w:rFonts w:eastAsiaTheme="minorEastAsia" w:cs="Times New Roman"/>
            <w:noProof/>
            <w:webHidden/>
            <w:szCs w:val="21"/>
            <w:lang w:eastAsia="cs-CZ"/>
          </w:rPr>
          <w:fldChar w:fldCharType="end"/>
        </w:r>
      </w:hyperlink>
    </w:p>
    <w:p w14:paraId="2EE79D34" w14:textId="3034379D"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22" w:history="1">
        <w:r w:rsidR="005A0709" w:rsidRPr="000D4094">
          <w:rPr>
            <w:rFonts w:eastAsiaTheme="minorEastAsia" w:cs="Times New Roman"/>
            <w:noProof/>
            <w:szCs w:val="21"/>
            <w:u w:val="single"/>
            <w:lang w:eastAsia="cs-CZ"/>
          </w:rPr>
          <w:t>2.1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Požadavky na dokumentaci</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_Toc184187422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6</w:t>
        </w:r>
        <w:r w:rsidR="005A0709" w:rsidRPr="000D4094">
          <w:rPr>
            <w:rFonts w:eastAsiaTheme="minorEastAsia" w:cs="Times New Roman"/>
            <w:noProof/>
            <w:webHidden/>
            <w:szCs w:val="21"/>
            <w:lang w:eastAsia="cs-CZ"/>
          </w:rPr>
          <w:fldChar w:fldCharType="end"/>
        </w:r>
      </w:hyperlink>
    </w:p>
    <w:p w14:paraId="0686B06E" w14:textId="479F2754"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23" w:history="1">
        <w:r w:rsidR="005A0709" w:rsidRPr="000D4094">
          <w:rPr>
            <w:rFonts w:eastAsiaTheme="minorEastAsia" w:cs="Times New Roman"/>
            <w:noProof/>
            <w:szCs w:val="21"/>
            <w:u w:val="single"/>
            <w:lang w:eastAsia="cs-CZ"/>
          </w:rPr>
          <w:t>2.2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Obecné požadavky na dodávané řešení</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_Toc184187423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7</w:t>
        </w:r>
        <w:r w:rsidR="005A0709" w:rsidRPr="000D4094">
          <w:rPr>
            <w:rFonts w:eastAsiaTheme="minorEastAsia" w:cs="Times New Roman"/>
            <w:noProof/>
            <w:webHidden/>
            <w:szCs w:val="21"/>
            <w:lang w:eastAsia="cs-CZ"/>
          </w:rPr>
          <w:fldChar w:fldCharType="end"/>
        </w:r>
      </w:hyperlink>
    </w:p>
    <w:p w14:paraId="782B2BF2" w14:textId="1022F370"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24" w:history="1">
        <w:r w:rsidR="005A0709" w:rsidRPr="000D4094">
          <w:rPr>
            <w:rFonts w:eastAsiaTheme="minorEastAsia" w:cs="Times New Roman"/>
            <w:noProof/>
            <w:szCs w:val="21"/>
            <w:u w:val="single"/>
            <w:lang w:eastAsia="cs-CZ"/>
          </w:rPr>
          <w:t>2.3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Bezpečnostní požadavky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_Toc184187424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10</w:t>
        </w:r>
        <w:r w:rsidR="005A0709" w:rsidRPr="000D4094">
          <w:rPr>
            <w:rFonts w:eastAsiaTheme="minorEastAsia" w:cs="Times New Roman"/>
            <w:noProof/>
            <w:webHidden/>
            <w:szCs w:val="21"/>
            <w:lang w:eastAsia="cs-CZ"/>
          </w:rPr>
          <w:fldChar w:fldCharType="end"/>
        </w:r>
      </w:hyperlink>
    </w:p>
    <w:p w14:paraId="2B41E7C3" w14:textId="1DA3D5EE"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25" w:history="1">
        <w:r w:rsidR="005A0709" w:rsidRPr="000D4094">
          <w:rPr>
            <w:rFonts w:eastAsiaTheme="minorEastAsia" w:cs="Times New Roman"/>
            <w:noProof/>
            <w:szCs w:val="21"/>
            <w:u w:val="single"/>
            <w:lang w:eastAsia="cs-CZ"/>
          </w:rPr>
          <w:t>2.4</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Implementační a provozní požadavky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_Toc184187425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11</w:t>
        </w:r>
        <w:r w:rsidR="005A0709" w:rsidRPr="000D4094">
          <w:rPr>
            <w:rFonts w:eastAsiaTheme="minorEastAsia" w:cs="Times New Roman"/>
            <w:noProof/>
            <w:webHidden/>
            <w:szCs w:val="21"/>
            <w:lang w:eastAsia="cs-CZ"/>
          </w:rPr>
          <w:fldChar w:fldCharType="end"/>
        </w:r>
      </w:hyperlink>
    </w:p>
    <w:p w14:paraId="1A64FFA1" w14:textId="5FF0598F"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26" w:history="1">
        <w:r w:rsidR="005A0709" w:rsidRPr="000D4094">
          <w:rPr>
            <w:rFonts w:eastAsiaTheme="minorEastAsia" w:cs="Times New Roman"/>
            <w:noProof/>
            <w:szCs w:val="21"/>
            <w:u w:val="single"/>
            <w:lang w:eastAsia="cs-CZ"/>
          </w:rPr>
          <w:t>2.5</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Integrace</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_Toc184187426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11</w:t>
        </w:r>
        <w:r w:rsidR="005A0709" w:rsidRPr="000D4094">
          <w:rPr>
            <w:rFonts w:eastAsiaTheme="minorEastAsia" w:cs="Times New Roman"/>
            <w:noProof/>
            <w:webHidden/>
            <w:szCs w:val="21"/>
            <w:lang w:eastAsia="cs-CZ"/>
          </w:rPr>
          <w:fldChar w:fldCharType="end"/>
        </w:r>
      </w:hyperlink>
    </w:p>
    <w:p w14:paraId="2FAF8A86" w14:textId="01E91D30"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27" w:history="1">
        <w:r w:rsidR="005A0709" w:rsidRPr="000D4094">
          <w:rPr>
            <w:rFonts w:eastAsiaTheme="minorEastAsia" w:cs="Times New Roman"/>
            <w:noProof/>
            <w:szCs w:val="21"/>
            <w:u w:val="single"/>
            <w:lang w:eastAsia="cs-CZ"/>
          </w:rPr>
          <w:t>2.6</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Migrace dat</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_Toc184187427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13</w:t>
        </w:r>
        <w:r w:rsidR="005A0709" w:rsidRPr="000D4094">
          <w:rPr>
            <w:rFonts w:eastAsiaTheme="minorEastAsia" w:cs="Times New Roman"/>
            <w:noProof/>
            <w:webHidden/>
            <w:szCs w:val="21"/>
            <w:lang w:eastAsia="cs-CZ"/>
          </w:rPr>
          <w:fldChar w:fldCharType="end"/>
        </w:r>
      </w:hyperlink>
    </w:p>
    <w:p w14:paraId="7C61F1A5" w14:textId="1FE3DC04"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28" w:history="1">
        <w:r w:rsidR="005A0709" w:rsidRPr="000D4094">
          <w:rPr>
            <w:rFonts w:eastAsiaTheme="minorEastAsia" w:cs="Times New Roman"/>
            <w:noProof/>
            <w:szCs w:val="21"/>
            <w:u w:val="single"/>
            <w:lang w:eastAsia="cs-CZ"/>
          </w:rPr>
          <w:t>2.7</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Školení uživatelů a administrátorů</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_Toc184187428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14</w:t>
        </w:r>
        <w:r w:rsidR="005A0709" w:rsidRPr="000D4094">
          <w:rPr>
            <w:rFonts w:eastAsiaTheme="minorEastAsia" w:cs="Times New Roman"/>
            <w:noProof/>
            <w:webHidden/>
            <w:szCs w:val="21"/>
            <w:lang w:eastAsia="cs-CZ"/>
          </w:rPr>
          <w:fldChar w:fldCharType="end"/>
        </w:r>
      </w:hyperlink>
    </w:p>
    <w:p w14:paraId="54804545" w14:textId="522D56C6" w:rsidR="005A0709" w:rsidRPr="000D4094" w:rsidRDefault="00415B16" w:rsidP="005A0709">
      <w:pPr>
        <w:tabs>
          <w:tab w:val="left" w:pos="440"/>
          <w:tab w:val="right" w:leader="dot" w:pos="9060"/>
        </w:tabs>
        <w:spacing w:before="60" w:after="120" w:line="240" w:lineRule="auto"/>
        <w:jc w:val="both"/>
        <w:rPr>
          <w:rFonts w:eastAsiaTheme="minorEastAsia" w:cs="Times New Roman"/>
          <w:noProof/>
          <w:lang w:eastAsia="cs-CZ"/>
        </w:rPr>
      </w:pPr>
      <w:hyperlink w:anchor="_Toc184187429" w:history="1">
        <w:r w:rsidR="005A0709" w:rsidRPr="000D4094">
          <w:rPr>
            <w:rFonts w:eastAsiaTheme="minorEastAsia" w:cs="Times New Roman"/>
            <w:noProof/>
            <w:szCs w:val="21"/>
            <w:u w:val="single"/>
            <w:lang w:eastAsia="cs-CZ"/>
          </w:rPr>
          <w:t>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Specifické požadavky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_Toc184187429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15</w:t>
        </w:r>
        <w:r w:rsidR="005A0709" w:rsidRPr="000D4094">
          <w:rPr>
            <w:rFonts w:eastAsiaTheme="minorEastAsia" w:cs="Times New Roman"/>
            <w:noProof/>
            <w:webHidden/>
            <w:szCs w:val="21"/>
            <w:lang w:eastAsia="cs-CZ"/>
          </w:rPr>
          <w:fldChar w:fldCharType="end"/>
        </w:r>
      </w:hyperlink>
    </w:p>
    <w:p w14:paraId="57EE4B7F" w14:textId="74E96646"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30" w:history="1">
        <w:r w:rsidR="005A0709" w:rsidRPr="000D4094">
          <w:rPr>
            <w:rFonts w:eastAsiaTheme="minorEastAsia" w:cs="Times New Roman"/>
            <w:noProof/>
            <w:szCs w:val="21"/>
            <w:u w:val="single"/>
            <w:lang w:eastAsia="cs-CZ"/>
          </w:rPr>
          <w:t>3.1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Požadavky společné pro nemocniční a veřejnou část řešení</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_Toc184187430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15</w:t>
        </w:r>
        <w:r w:rsidR="005A0709" w:rsidRPr="000D4094">
          <w:rPr>
            <w:rFonts w:eastAsiaTheme="minorEastAsia" w:cs="Times New Roman"/>
            <w:noProof/>
            <w:webHidden/>
            <w:szCs w:val="21"/>
            <w:lang w:eastAsia="cs-CZ"/>
          </w:rPr>
          <w:fldChar w:fldCharType="end"/>
        </w:r>
      </w:hyperlink>
    </w:p>
    <w:p w14:paraId="6BD32266" w14:textId="239CC51B"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1" w:history="1">
        <w:r w:rsidR="005A0709" w:rsidRPr="000D4094">
          <w:rPr>
            <w:rFonts w:eastAsiaTheme="minorEastAsia" w:cs="Times New Roman"/>
            <w:noProof/>
            <w:szCs w:val="21"/>
            <w:u w:val="single"/>
            <w:lang w:eastAsia="cs-CZ"/>
          </w:rPr>
          <w:t>3.1.1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Objednávky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_Toc184187431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16</w:t>
        </w:r>
        <w:r w:rsidR="005A0709" w:rsidRPr="000D4094">
          <w:rPr>
            <w:rFonts w:eastAsiaTheme="minorEastAsia" w:cs="Times New Roman"/>
            <w:noProof/>
            <w:webHidden/>
            <w:szCs w:val="21"/>
            <w:lang w:eastAsia="cs-CZ"/>
          </w:rPr>
          <w:fldChar w:fldCharType="end"/>
        </w:r>
      </w:hyperlink>
    </w:p>
    <w:p w14:paraId="1DDB860A" w14:textId="1C98A07A"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2" w:history="1">
        <w:r w:rsidR="005A0709" w:rsidRPr="000D4094">
          <w:rPr>
            <w:rFonts w:eastAsiaTheme="minorEastAsia" w:cs="Times New Roman"/>
            <w:noProof/>
            <w:szCs w:val="21"/>
            <w:u w:val="single"/>
            <w:lang w:eastAsia="cs-CZ"/>
          </w:rPr>
          <w:t>3.1.2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Veřejné zakázky a jiné vztahy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_Toc184187432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17</w:t>
        </w:r>
        <w:r w:rsidR="005A0709" w:rsidRPr="000D4094">
          <w:rPr>
            <w:rFonts w:eastAsiaTheme="minorEastAsia" w:cs="Times New Roman"/>
            <w:noProof/>
            <w:webHidden/>
            <w:szCs w:val="21"/>
            <w:lang w:eastAsia="cs-CZ"/>
          </w:rPr>
          <w:fldChar w:fldCharType="end"/>
        </w:r>
      </w:hyperlink>
    </w:p>
    <w:p w14:paraId="09B1DF2A" w14:textId="1233C0CF"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3" w:history="1">
        <w:r w:rsidR="005A0709" w:rsidRPr="000D4094">
          <w:rPr>
            <w:rFonts w:eastAsiaTheme="minorEastAsia" w:cs="Times New Roman"/>
            <w:noProof/>
            <w:szCs w:val="21"/>
            <w:u w:val="single"/>
            <w:lang w:eastAsia="cs-CZ"/>
          </w:rPr>
          <w:t>3.1.3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Příjem</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_Toc184187433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18</w:t>
        </w:r>
        <w:r w:rsidR="005A0709" w:rsidRPr="000D4094">
          <w:rPr>
            <w:rFonts w:eastAsiaTheme="minorEastAsia" w:cs="Times New Roman"/>
            <w:noProof/>
            <w:webHidden/>
            <w:szCs w:val="21"/>
            <w:lang w:eastAsia="cs-CZ"/>
          </w:rPr>
          <w:fldChar w:fldCharType="end"/>
        </w:r>
      </w:hyperlink>
    </w:p>
    <w:p w14:paraId="07CB0436" w14:textId="370DB2C5"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4" w:history="1">
        <w:r w:rsidR="005A0709" w:rsidRPr="000D4094">
          <w:rPr>
            <w:rFonts w:eastAsiaTheme="minorEastAsia" w:cs="Times New Roman"/>
            <w:noProof/>
            <w:szCs w:val="21"/>
            <w:u w:val="single"/>
            <w:lang w:eastAsia="cs-CZ"/>
          </w:rPr>
          <w:t>3.1.4</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Sklady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_Toc184187434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19</w:t>
        </w:r>
        <w:r w:rsidR="005A0709" w:rsidRPr="000D4094">
          <w:rPr>
            <w:rFonts w:eastAsiaTheme="minorEastAsia" w:cs="Times New Roman"/>
            <w:noProof/>
            <w:webHidden/>
            <w:szCs w:val="21"/>
            <w:lang w:eastAsia="cs-CZ"/>
          </w:rPr>
          <w:fldChar w:fldCharType="end"/>
        </w:r>
      </w:hyperlink>
    </w:p>
    <w:p w14:paraId="126D36B4" w14:textId="670AD4DB"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5" w:history="1">
        <w:r w:rsidR="005A0709" w:rsidRPr="000D4094">
          <w:rPr>
            <w:rFonts w:eastAsiaTheme="minorEastAsia" w:cs="Times New Roman"/>
            <w:noProof/>
            <w:szCs w:val="21"/>
            <w:u w:val="single"/>
            <w:lang w:eastAsia="cs-CZ"/>
          </w:rPr>
          <w:t>3.1.5</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Výdej</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_Toc184187435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22</w:t>
        </w:r>
        <w:r w:rsidR="005A0709" w:rsidRPr="000D4094">
          <w:rPr>
            <w:rFonts w:eastAsiaTheme="minorEastAsia" w:cs="Times New Roman"/>
            <w:noProof/>
            <w:webHidden/>
            <w:szCs w:val="21"/>
            <w:lang w:eastAsia="cs-CZ"/>
          </w:rPr>
          <w:fldChar w:fldCharType="end"/>
        </w:r>
      </w:hyperlink>
    </w:p>
    <w:p w14:paraId="02D85BE1" w14:textId="59AE4D73"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6" w:history="1">
        <w:r w:rsidR="005A0709" w:rsidRPr="000D4094">
          <w:rPr>
            <w:rFonts w:eastAsiaTheme="minorEastAsia" w:cs="Times New Roman"/>
            <w:noProof/>
            <w:szCs w:val="21"/>
            <w:u w:val="single"/>
            <w:lang w:eastAsia="cs-CZ"/>
          </w:rPr>
          <w:t>3.1.6</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Příprava léčiv (příprava magistraliter)</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_Toc184187436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22</w:t>
        </w:r>
        <w:r w:rsidR="005A0709" w:rsidRPr="000D4094">
          <w:rPr>
            <w:rFonts w:eastAsiaTheme="minorEastAsia" w:cs="Times New Roman"/>
            <w:noProof/>
            <w:webHidden/>
            <w:szCs w:val="21"/>
            <w:lang w:eastAsia="cs-CZ"/>
          </w:rPr>
          <w:fldChar w:fldCharType="end"/>
        </w:r>
      </w:hyperlink>
    </w:p>
    <w:p w14:paraId="41497AF7" w14:textId="7B560D5D"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7" w:history="1">
        <w:r w:rsidR="005A0709" w:rsidRPr="000D4094">
          <w:rPr>
            <w:rFonts w:eastAsiaTheme="minorEastAsia" w:cs="Times New Roman"/>
            <w:noProof/>
            <w:szCs w:val="21"/>
            <w:u w:val="single"/>
            <w:lang w:eastAsia="cs-CZ"/>
          </w:rPr>
          <w:t>3.1.7</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Příprava podkladů pro fakturaci zdravotním pojišťovnám</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_Toc184187437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23</w:t>
        </w:r>
        <w:r w:rsidR="005A0709" w:rsidRPr="000D4094">
          <w:rPr>
            <w:rFonts w:eastAsiaTheme="minorEastAsia" w:cs="Times New Roman"/>
            <w:noProof/>
            <w:webHidden/>
            <w:szCs w:val="21"/>
            <w:lang w:eastAsia="cs-CZ"/>
          </w:rPr>
          <w:fldChar w:fldCharType="end"/>
        </w:r>
      </w:hyperlink>
    </w:p>
    <w:p w14:paraId="3AFF205D" w14:textId="22A89AFE"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8" w:history="1">
        <w:r w:rsidR="005A0709" w:rsidRPr="000D4094">
          <w:rPr>
            <w:rFonts w:eastAsiaTheme="minorEastAsia" w:cs="Times New Roman"/>
            <w:noProof/>
            <w:szCs w:val="21"/>
            <w:u w:val="single"/>
            <w:lang w:eastAsia="cs-CZ"/>
          </w:rPr>
          <w:t>3.1.8</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Požadavky na integraci, údržbu a aktualizaci číselníků</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_Toc184187438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23</w:t>
        </w:r>
        <w:r w:rsidR="005A0709" w:rsidRPr="000D4094">
          <w:rPr>
            <w:rFonts w:eastAsiaTheme="minorEastAsia" w:cs="Times New Roman"/>
            <w:noProof/>
            <w:webHidden/>
            <w:szCs w:val="21"/>
            <w:lang w:eastAsia="cs-CZ"/>
          </w:rPr>
          <w:fldChar w:fldCharType="end"/>
        </w:r>
      </w:hyperlink>
    </w:p>
    <w:p w14:paraId="688956F7" w14:textId="13B1C18F"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39" w:history="1">
        <w:r w:rsidR="005A0709" w:rsidRPr="000D4094">
          <w:rPr>
            <w:rFonts w:eastAsiaTheme="minorEastAsia" w:cs="Times New Roman"/>
            <w:noProof/>
            <w:szCs w:val="21"/>
            <w:u w:val="single"/>
            <w:lang w:eastAsia="cs-CZ"/>
          </w:rPr>
          <w:t>3.1.9</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Podklady pro účetnictví</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_Toc184187439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24</w:t>
        </w:r>
        <w:r w:rsidR="005A0709" w:rsidRPr="000D4094">
          <w:rPr>
            <w:rFonts w:eastAsiaTheme="minorEastAsia" w:cs="Times New Roman"/>
            <w:noProof/>
            <w:webHidden/>
            <w:szCs w:val="21"/>
            <w:lang w:eastAsia="cs-CZ"/>
          </w:rPr>
          <w:fldChar w:fldCharType="end"/>
        </w:r>
      </w:hyperlink>
    </w:p>
    <w:p w14:paraId="77DA30FF" w14:textId="394EC629"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0" w:history="1">
        <w:r w:rsidR="005A0709" w:rsidRPr="000D4094">
          <w:rPr>
            <w:rFonts w:eastAsiaTheme="minorEastAsia" w:cs="Times New Roman"/>
            <w:noProof/>
            <w:szCs w:val="21"/>
            <w:u w:val="single"/>
            <w:lang w:eastAsia="cs-CZ"/>
          </w:rPr>
          <w:t>3.1.10</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Controlling</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_Toc184187440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26</w:t>
        </w:r>
        <w:r w:rsidR="005A0709" w:rsidRPr="000D4094">
          <w:rPr>
            <w:rFonts w:eastAsiaTheme="minorEastAsia" w:cs="Times New Roman"/>
            <w:noProof/>
            <w:webHidden/>
            <w:szCs w:val="21"/>
            <w:lang w:eastAsia="cs-CZ"/>
          </w:rPr>
          <w:fldChar w:fldCharType="end"/>
        </w:r>
      </w:hyperlink>
    </w:p>
    <w:p w14:paraId="08969CBA" w14:textId="1E14DC1A"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1" w:history="1">
        <w:r w:rsidR="005A0709" w:rsidRPr="000D4094">
          <w:rPr>
            <w:rFonts w:eastAsiaTheme="minorEastAsia" w:cs="Times New Roman"/>
            <w:noProof/>
            <w:szCs w:val="21"/>
            <w:u w:val="single"/>
            <w:lang w:eastAsia="cs-CZ"/>
          </w:rPr>
          <w:t>3.1.11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Požadavky na další funkčnosti</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_Toc184187441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27</w:t>
        </w:r>
        <w:r w:rsidR="005A0709" w:rsidRPr="000D4094">
          <w:rPr>
            <w:rFonts w:eastAsiaTheme="minorEastAsia" w:cs="Times New Roman"/>
            <w:noProof/>
            <w:webHidden/>
            <w:szCs w:val="21"/>
            <w:lang w:eastAsia="cs-CZ"/>
          </w:rPr>
          <w:fldChar w:fldCharType="end"/>
        </w:r>
      </w:hyperlink>
    </w:p>
    <w:p w14:paraId="1507493D" w14:textId="214C96AE"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2" w:history="1">
        <w:r w:rsidR="005A0709" w:rsidRPr="000D4094">
          <w:rPr>
            <w:rFonts w:eastAsiaTheme="minorEastAsia" w:cs="Times New Roman"/>
            <w:noProof/>
            <w:szCs w:val="21"/>
            <w:u w:val="single"/>
            <w:lang w:eastAsia="cs-CZ"/>
          </w:rPr>
          <w:t>3.1.12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Reporting</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_Toc184187442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27</w:t>
        </w:r>
        <w:r w:rsidR="005A0709" w:rsidRPr="000D4094">
          <w:rPr>
            <w:rFonts w:eastAsiaTheme="minorEastAsia" w:cs="Times New Roman"/>
            <w:noProof/>
            <w:webHidden/>
            <w:szCs w:val="21"/>
            <w:lang w:eastAsia="cs-CZ"/>
          </w:rPr>
          <w:fldChar w:fldCharType="end"/>
        </w:r>
      </w:hyperlink>
    </w:p>
    <w:p w14:paraId="53916F71" w14:textId="123D64C2"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43" w:history="1">
        <w:r w:rsidR="005A0709" w:rsidRPr="000D4094">
          <w:rPr>
            <w:rFonts w:eastAsiaTheme="minorEastAsia" w:cs="Times New Roman"/>
            <w:noProof/>
            <w:szCs w:val="21"/>
            <w:u w:val="single"/>
            <w:lang w:eastAsia="cs-CZ"/>
          </w:rPr>
          <w:t>3.2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Nemocniční část</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_Toc184187443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30</w:t>
        </w:r>
        <w:r w:rsidR="005A0709" w:rsidRPr="000D4094">
          <w:rPr>
            <w:rFonts w:eastAsiaTheme="minorEastAsia" w:cs="Times New Roman"/>
            <w:noProof/>
            <w:webHidden/>
            <w:szCs w:val="21"/>
            <w:lang w:eastAsia="cs-CZ"/>
          </w:rPr>
          <w:fldChar w:fldCharType="end"/>
        </w:r>
      </w:hyperlink>
    </w:p>
    <w:p w14:paraId="0D6D2A6E" w14:textId="584F2E42"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4" w:history="1">
        <w:r w:rsidR="005A0709" w:rsidRPr="000D4094">
          <w:rPr>
            <w:rFonts w:eastAsiaTheme="minorEastAsia" w:cs="Times New Roman"/>
            <w:noProof/>
            <w:szCs w:val="21"/>
            <w:u w:val="single"/>
            <w:lang w:eastAsia="cs-CZ"/>
          </w:rPr>
          <w:t>3.2.1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Žádankový systém</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_Toc184187444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30</w:t>
        </w:r>
        <w:r w:rsidR="005A0709" w:rsidRPr="000D4094">
          <w:rPr>
            <w:rFonts w:eastAsiaTheme="minorEastAsia" w:cs="Times New Roman"/>
            <w:noProof/>
            <w:webHidden/>
            <w:szCs w:val="21"/>
            <w:lang w:eastAsia="cs-CZ"/>
          </w:rPr>
          <w:fldChar w:fldCharType="end"/>
        </w:r>
      </w:hyperlink>
    </w:p>
    <w:p w14:paraId="30017269" w14:textId="23AFF6AF"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5" w:history="1">
        <w:r w:rsidR="005A0709" w:rsidRPr="000D4094">
          <w:rPr>
            <w:rFonts w:eastAsiaTheme="minorEastAsia" w:cs="Times New Roman"/>
            <w:noProof/>
            <w:szCs w:val="21"/>
            <w:u w:val="single"/>
            <w:lang w:eastAsia="cs-CZ"/>
          </w:rPr>
          <w:t>3.2.2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Činnost na oddělení</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_Toc184187445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32</w:t>
        </w:r>
        <w:r w:rsidR="005A0709" w:rsidRPr="000D4094">
          <w:rPr>
            <w:rFonts w:eastAsiaTheme="minorEastAsia" w:cs="Times New Roman"/>
            <w:noProof/>
            <w:webHidden/>
            <w:szCs w:val="21"/>
            <w:lang w:eastAsia="cs-CZ"/>
          </w:rPr>
          <w:fldChar w:fldCharType="end"/>
        </w:r>
      </w:hyperlink>
    </w:p>
    <w:p w14:paraId="428F05AE" w14:textId="70AE7443"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6" w:history="1">
        <w:r w:rsidR="005A0709" w:rsidRPr="000D4094">
          <w:rPr>
            <w:rFonts w:eastAsiaTheme="minorEastAsia" w:cs="Times New Roman"/>
            <w:noProof/>
            <w:szCs w:val="21"/>
            <w:u w:val="single"/>
            <w:lang w:eastAsia="cs-CZ"/>
          </w:rPr>
          <w:t>3.2.3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Činnost v lékárně</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_Toc184187446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32</w:t>
        </w:r>
        <w:r w:rsidR="005A0709" w:rsidRPr="000D4094">
          <w:rPr>
            <w:rFonts w:eastAsiaTheme="minorEastAsia" w:cs="Times New Roman"/>
            <w:noProof/>
            <w:webHidden/>
            <w:szCs w:val="21"/>
            <w:lang w:eastAsia="cs-CZ"/>
          </w:rPr>
          <w:fldChar w:fldCharType="end"/>
        </w:r>
      </w:hyperlink>
    </w:p>
    <w:p w14:paraId="03D9AE65" w14:textId="6FAF29D2"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7" w:history="1">
        <w:r w:rsidR="005A0709" w:rsidRPr="000D4094">
          <w:rPr>
            <w:rFonts w:eastAsiaTheme="minorEastAsia" w:cs="Times New Roman"/>
            <w:noProof/>
            <w:szCs w:val="21"/>
            <w:u w:val="single"/>
            <w:lang w:eastAsia="cs-CZ"/>
          </w:rPr>
          <w:t>3.2.4</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Evidence podání léčiv a výkaznictví</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_Toc184187447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35</w:t>
        </w:r>
        <w:r w:rsidR="005A0709" w:rsidRPr="000D4094">
          <w:rPr>
            <w:rFonts w:eastAsiaTheme="minorEastAsia" w:cs="Times New Roman"/>
            <w:noProof/>
            <w:webHidden/>
            <w:szCs w:val="21"/>
            <w:lang w:eastAsia="cs-CZ"/>
          </w:rPr>
          <w:fldChar w:fldCharType="end"/>
        </w:r>
      </w:hyperlink>
    </w:p>
    <w:p w14:paraId="5104056C" w14:textId="2DE44451"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48" w:history="1">
        <w:r w:rsidR="005A0709" w:rsidRPr="000D4094">
          <w:rPr>
            <w:rFonts w:eastAsiaTheme="minorEastAsia" w:cs="Times New Roman"/>
            <w:noProof/>
            <w:szCs w:val="21"/>
            <w:u w:val="single"/>
            <w:lang w:eastAsia="cs-CZ"/>
          </w:rPr>
          <w:t>3.3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Veřejná část</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_Toc184187448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35</w:t>
        </w:r>
        <w:r w:rsidR="005A0709" w:rsidRPr="000D4094">
          <w:rPr>
            <w:rFonts w:eastAsiaTheme="minorEastAsia" w:cs="Times New Roman"/>
            <w:noProof/>
            <w:webHidden/>
            <w:szCs w:val="21"/>
            <w:lang w:eastAsia="cs-CZ"/>
          </w:rPr>
          <w:fldChar w:fldCharType="end"/>
        </w:r>
      </w:hyperlink>
    </w:p>
    <w:p w14:paraId="2250EAEF" w14:textId="291DA7FA"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49" w:history="1">
        <w:r w:rsidR="005A0709" w:rsidRPr="000D4094">
          <w:rPr>
            <w:rFonts w:eastAsiaTheme="minorEastAsia" w:cs="Times New Roman"/>
            <w:noProof/>
            <w:szCs w:val="21"/>
            <w:u w:val="single"/>
            <w:lang w:eastAsia="cs-CZ"/>
          </w:rPr>
          <w:t>3.3.1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Expedice</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_Toc184187449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35</w:t>
        </w:r>
        <w:r w:rsidR="005A0709" w:rsidRPr="000D4094">
          <w:rPr>
            <w:rFonts w:eastAsiaTheme="minorEastAsia" w:cs="Times New Roman"/>
            <w:noProof/>
            <w:webHidden/>
            <w:szCs w:val="21"/>
            <w:lang w:eastAsia="cs-CZ"/>
          </w:rPr>
          <w:fldChar w:fldCharType="end"/>
        </w:r>
      </w:hyperlink>
    </w:p>
    <w:p w14:paraId="15519F7B" w14:textId="54623CA3"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50" w:history="1">
        <w:r w:rsidR="005A0709" w:rsidRPr="000D4094">
          <w:rPr>
            <w:rFonts w:eastAsiaTheme="minorEastAsia" w:cs="Times New Roman"/>
            <w:noProof/>
            <w:szCs w:val="21"/>
            <w:u w:val="single"/>
            <w:lang w:eastAsia="cs-CZ"/>
          </w:rPr>
          <w:t>3.3.2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Pokladna, pokladní deník</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_Toc184187450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38</w:t>
        </w:r>
        <w:r w:rsidR="005A0709" w:rsidRPr="000D4094">
          <w:rPr>
            <w:rFonts w:eastAsiaTheme="minorEastAsia" w:cs="Times New Roman"/>
            <w:noProof/>
            <w:webHidden/>
            <w:szCs w:val="21"/>
            <w:lang w:eastAsia="cs-CZ"/>
          </w:rPr>
          <w:fldChar w:fldCharType="end"/>
        </w:r>
      </w:hyperlink>
    </w:p>
    <w:p w14:paraId="775FDE30" w14:textId="71C1DF69"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51" w:history="1">
        <w:r w:rsidR="005A0709" w:rsidRPr="000D4094">
          <w:rPr>
            <w:rFonts w:eastAsiaTheme="minorEastAsia" w:cs="Times New Roman"/>
            <w:noProof/>
            <w:szCs w:val="21"/>
            <w:u w:val="single"/>
            <w:lang w:eastAsia="cs-CZ"/>
          </w:rPr>
          <w:t>3.3.3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Retaxace dokladů</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_Toc184187451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38</w:t>
        </w:r>
        <w:r w:rsidR="005A0709" w:rsidRPr="000D4094">
          <w:rPr>
            <w:rFonts w:eastAsiaTheme="minorEastAsia" w:cs="Times New Roman"/>
            <w:noProof/>
            <w:webHidden/>
            <w:szCs w:val="21"/>
            <w:lang w:eastAsia="cs-CZ"/>
          </w:rPr>
          <w:fldChar w:fldCharType="end"/>
        </w:r>
      </w:hyperlink>
    </w:p>
    <w:p w14:paraId="33DBD398" w14:textId="35A4A4D3"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52" w:history="1">
        <w:r w:rsidR="005A0709" w:rsidRPr="000D4094">
          <w:rPr>
            <w:rFonts w:eastAsiaTheme="minorEastAsia" w:cs="Times New Roman"/>
            <w:noProof/>
            <w:szCs w:val="21"/>
            <w:u w:val="single"/>
            <w:lang w:eastAsia="cs-CZ"/>
          </w:rPr>
          <w:t>3.3.4</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Požadavek na odesílání dat SÚKL</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_Toc184187452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39</w:t>
        </w:r>
        <w:r w:rsidR="005A0709" w:rsidRPr="000D4094">
          <w:rPr>
            <w:rFonts w:eastAsiaTheme="minorEastAsia" w:cs="Times New Roman"/>
            <w:noProof/>
            <w:webHidden/>
            <w:szCs w:val="21"/>
            <w:lang w:eastAsia="cs-CZ"/>
          </w:rPr>
          <w:fldChar w:fldCharType="end"/>
        </w:r>
      </w:hyperlink>
    </w:p>
    <w:p w14:paraId="13514750" w14:textId="0853F8DD"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53" w:history="1">
        <w:r w:rsidR="005A0709" w:rsidRPr="000D4094">
          <w:rPr>
            <w:rFonts w:eastAsiaTheme="minorEastAsia" w:cs="Times New Roman"/>
            <w:noProof/>
            <w:szCs w:val="21"/>
            <w:u w:val="single"/>
            <w:lang w:eastAsia="cs-CZ"/>
          </w:rPr>
          <w:t>3.3.5</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Distribuční sklady</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_Toc184187453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39</w:t>
        </w:r>
        <w:r w:rsidR="005A0709" w:rsidRPr="000D4094">
          <w:rPr>
            <w:rFonts w:eastAsiaTheme="minorEastAsia" w:cs="Times New Roman"/>
            <w:noProof/>
            <w:webHidden/>
            <w:szCs w:val="21"/>
            <w:lang w:eastAsia="cs-CZ"/>
          </w:rPr>
          <w:fldChar w:fldCharType="end"/>
        </w:r>
      </w:hyperlink>
    </w:p>
    <w:p w14:paraId="30297A6A" w14:textId="187EF155" w:rsidR="005A0709" w:rsidRPr="000D4094" w:rsidRDefault="00415B16" w:rsidP="005A0709">
      <w:pPr>
        <w:tabs>
          <w:tab w:val="left" w:pos="440"/>
          <w:tab w:val="right" w:leader="dot" w:pos="9060"/>
        </w:tabs>
        <w:spacing w:before="60" w:after="120" w:line="240" w:lineRule="auto"/>
        <w:jc w:val="both"/>
        <w:rPr>
          <w:rFonts w:eastAsiaTheme="minorEastAsia" w:cs="Times New Roman"/>
          <w:noProof/>
          <w:lang w:eastAsia="cs-CZ"/>
        </w:rPr>
      </w:pPr>
      <w:hyperlink w:anchor="_Toc184187454" w:history="1">
        <w:r w:rsidR="005A0709" w:rsidRPr="000D4094">
          <w:rPr>
            <w:rFonts w:eastAsiaTheme="minorEastAsia" w:cs="Times New Roman"/>
            <w:noProof/>
            <w:szCs w:val="21"/>
            <w:u w:val="single"/>
            <w:lang w:eastAsia="cs-CZ"/>
          </w:rPr>
          <w:t>4</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Výchozí stav</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_Toc184187454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39</w:t>
        </w:r>
        <w:r w:rsidR="005A0709" w:rsidRPr="000D4094">
          <w:rPr>
            <w:rFonts w:eastAsiaTheme="minorEastAsia" w:cs="Times New Roman"/>
            <w:noProof/>
            <w:webHidden/>
            <w:szCs w:val="21"/>
            <w:lang w:eastAsia="cs-CZ"/>
          </w:rPr>
          <w:fldChar w:fldCharType="end"/>
        </w:r>
      </w:hyperlink>
    </w:p>
    <w:p w14:paraId="424A10BF" w14:textId="58FD0273"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55" w:history="1">
        <w:r w:rsidR="005A0709" w:rsidRPr="000D4094">
          <w:rPr>
            <w:rFonts w:eastAsiaTheme="minorEastAsia" w:cs="Times New Roman"/>
            <w:noProof/>
            <w:szCs w:val="21"/>
            <w:u w:val="single"/>
            <w:lang w:eastAsia="cs-CZ"/>
          </w:rPr>
          <w:t>4.1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Zadavatel: Krajská zdravotní</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_Toc184187455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39</w:t>
        </w:r>
        <w:r w:rsidR="005A0709" w:rsidRPr="000D4094">
          <w:rPr>
            <w:rFonts w:eastAsiaTheme="minorEastAsia" w:cs="Times New Roman"/>
            <w:noProof/>
            <w:webHidden/>
            <w:szCs w:val="21"/>
            <w:lang w:eastAsia="cs-CZ"/>
          </w:rPr>
          <w:fldChar w:fldCharType="end"/>
        </w:r>
      </w:hyperlink>
    </w:p>
    <w:p w14:paraId="2E7139DE" w14:textId="7D53D4EF"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56" w:history="1">
        <w:r w:rsidR="005A0709" w:rsidRPr="000D4094">
          <w:rPr>
            <w:rFonts w:eastAsiaTheme="minorEastAsia" w:cs="Times New Roman"/>
            <w:noProof/>
            <w:szCs w:val="21"/>
            <w:u w:val="single"/>
            <w:lang w:eastAsia="cs-CZ"/>
          </w:rPr>
          <w:t>4.2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Legislativní rámec</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_Toc184187456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39</w:t>
        </w:r>
        <w:r w:rsidR="005A0709" w:rsidRPr="000D4094">
          <w:rPr>
            <w:rFonts w:eastAsiaTheme="minorEastAsia" w:cs="Times New Roman"/>
            <w:noProof/>
            <w:webHidden/>
            <w:szCs w:val="21"/>
            <w:lang w:eastAsia="cs-CZ"/>
          </w:rPr>
          <w:fldChar w:fldCharType="end"/>
        </w:r>
      </w:hyperlink>
    </w:p>
    <w:p w14:paraId="48C5C241" w14:textId="141CC8E4" w:rsidR="005A0709" w:rsidRPr="000D4094" w:rsidRDefault="00415B16" w:rsidP="005A0709">
      <w:pPr>
        <w:tabs>
          <w:tab w:val="left" w:pos="879"/>
          <w:tab w:val="right" w:leader="dot" w:pos="9060"/>
        </w:tabs>
        <w:spacing w:before="60" w:after="120" w:line="240" w:lineRule="auto"/>
        <w:ind w:left="220"/>
        <w:jc w:val="both"/>
        <w:rPr>
          <w:rFonts w:eastAsiaTheme="minorEastAsia" w:cs="Times New Roman"/>
          <w:noProof/>
          <w:lang w:eastAsia="cs-CZ"/>
        </w:rPr>
      </w:pPr>
      <w:hyperlink w:anchor="_Toc184187457" w:history="1">
        <w:r w:rsidR="005A0709" w:rsidRPr="000D4094">
          <w:rPr>
            <w:rFonts w:eastAsiaTheme="minorEastAsia" w:cs="Times New Roman"/>
            <w:noProof/>
            <w:szCs w:val="21"/>
            <w:u w:val="single"/>
            <w:lang w:eastAsia="cs-CZ"/>
          </w:rPr>
          <w:t>4.3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Informační systémy, infrastruktura a technologie</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_Toc184187457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42</w:t>
        </w:r>
        <w:r w:rsidR="005A0709" w:rsidRPr="000D4094">
          <w:rPr>
            <w:rFonts w:eastAsiaTheme="minorEastAsia" w:cs="Times New Roman"/>
            <w:noProof/>
            <w:webHidden/>
            <w:szCs w:val="21"/>
            <w:lang w:eastAsia="cs-CZ"/>
          </w:rPr>
          <w:fldChar w:fldCharType="end"/>
        </w:r>
      </w:hyperlink>
    </w:p>
    <w:p w14:paraId="65BA11D3" w14:textId="2F53943E"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58" w:history="1">
        <w:r w:rsidR="005A0709" w:rsidRPr="000D4094">
          <w:rPr>
            <w:rFonts w:eastAsiaTheme="minorEastAsia" w:cs="Times New Roman"/>
            <w:noProof/>
            <w:szCs w:val="21"/>
            <w:u w:val="single"/>
            <w:lang w:eastAsia="cs-CZ"/>
          </w:rPr>
          <w:t>4.3.1</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Současný stav informačních a komunikačních technologií dotčených projektem</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_Toc184187458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42</w:t>
        </w:r>
        <w:r w:rsidR="005A0709" w:rsidRPr="000D4094">
          <w:rPr>
            <w:rFonts w:eastAsiaTheme="minorEastAsia" w:cs="Times New Roman"/>
            <w:noProof/>
            <w:webHidden/>
            <w:szCs w:val="21"/>
            <w:lang w:eastAsia="cs-CZ"/>
          </w:rPr>
          <w:fldChar w:fldCharType="end"/>
        </w:r>
      </w:hyperlink>
    </w:p>
    <w:p w14:paraId="2E4AC02B" w14:textId="346AD7F4"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59" w:history="1">
        <w:r w:rsidR="005A0709" w:rsidRPr="000D4094">
          <w:rPr>
            <w:rFonts w:eastAsiaTheme="minorEastAsia" w:cs="Times New Roman"/>
            <w:noProof/>
            <w:szCs w:val="21"/>
            <w:u w:val="single"/>
            <w:lang w:eastAsia="cs-CZ"/>
          </w:rPr>
          <w:t>4.3.2</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Objemy zpracovávaných dat</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_Toc184187459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42</w:t>
        </w:r>
        <w:r w:rsidR="005A0709" w:rsidRPr="000D4094">
          <w:rPr>
            <w:rFonts w:eastAsiaTheme="minorEastAsia" w:cs="Times New Roman"/>
            <w:noProof/>
            <w:webHidden/>
            <w:szCs w:val="21"/>
            <w:lang w:eastAsia="cs-CZ"/>
          </w:rPr>
          <w:fldChar w:fldCharType="end"/>
        </w:r>
      </w:hyperlink>
    </w:p>
    <w:p w14:paraId="04BAF669" w14:textId="01EB85C9"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60" w:history="1">
        <w:r w:rsidR="005A0709" w:rsidRPr="000D4094">
          <w:rPr>
            <w:rFonts w:eastAsiaTheme="minorEastAsia" w:cs="Times New Roman"/>
            <w:noProof/>
            <w:szCs w:val="21"/>
            <w:u w:val="single"/>
            <w:lang w:eastAsia="cs-CZ"/>
          </w:rPr>
          <w:t>4.3.3</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Počet uživatelů, stanic</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_Toc184187460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43</w:t>
        </w:r>
        <w:r w:rsidR="005A0709" w:rsidRPr="000D4094">
          <w:rPr>
            <w:rFonts w:eastAsiaTheme="minorEastAsia" w:cs="Times New Roman"/>
            <w:noProof/>
            <w:webHidden/>
            <w:szCs w:val="21"/>
            <w:lang w:eastAsia="cs-CZ"/>
          </w:rPr>
          <w:fldChar w:fldCharType="end"/>
        </w:r>
      </w:hyperlink>
    </w:p>
    <w:p w14:paraId="138BC3E2" w14:textId="437810D7"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61" w:history="1">
        <w:r w:rsidR="005A0709" w:rsidRPr="000D4094">
          <w:rPr>
            <w:rFonts w:eastAsiaTheme="minorEastAsia" w:cs="Times New Roman"/>
            <w:noProof/>
            <w:szCs w:val="21"/>
            <w:u w:val="single"/>
            <w:lang w:eastAsia="cs-CZ"/>
          </w:rPr>
          <w:t>4.3.4</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Datová centra, HW infrastruktura a technologie</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_Toc184187461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43</w:t>
        </w:r>
        <w:r w:rsidR="005A0709" w:rsidRPr="000D4094">
          <w:rPr>
            <w:rFonts w:eastAsiaTheme="minorEastAsia" w:cs="Times New Roman"/>
            <w:noProof/>
            <w:webHidden/>
            <w:szCs w:val="21"/>
            <w:lang w:eastAsia="cs-CZ"/>
          </w:rPr>
          <w:fldChar w:fldCharType="end"/>
        </w:r>
      </w:hyperlink>
    </w:p>
    <w:p w14:paraId="73E66F3E" w14:textId="702AD103" w:rsidR="005A0709" w:rsidRPr="000D4094" w:rsidRDefault="00415B16" w:rsidP="005A0709">
      <w:pPr>
        <w:tabs>
          <w:tab w:val="left" w:pos="1320"/>
          <w:tab w:val="right" w:leader="dot" w:pos="9060"/>
        </w:tabs>
        <w:spacing w:before="60" w:after="120" w:line="240" w:lineRule="auto"/>
        <w:ind w:left="440"/>
        <w:jc w:val="both"/>
        <w:rPr>
          <w:rFonts w:eastAsiaTheme="minorEastAsia" w:cs="Times New Roman"/>
          <w:noProof/>
          <w:lang w:eastAsia="cs-CZ"/>
        </w:rPr>
      </w:pPr>
      <w:hyperlink w:anchor="_Toc184187462" w:history="1">
        <w:r w:rsidR="005A0709" w:rsidRPr="000D4094">
          <w:rPr>
            <w:rFonts w:eastAsiaTheme="minorEastAsia" w:cs="Times New Roman"/>
            <w:noProof/>
            <w:szCs w:val="21"/>
            <w:u w:val="single"/>
            <w:lang w:eastAsia="cs-CZ"/>
          </w:rPr>
          <w:t>4.3.5</w:t>
        </w:r>
        <w:r w:rsidR="005A0709" w:rsidRPr="000D4094">
          <w:rPr>
            <w:rFonts w:eastAsiaTheme="minorEastAsia" w:cs="Times New Roman"/>
            <w:noProof/>
            <w:lang w:eastAsia="cs-CZ"/>
          </w:rPr>
          <w:tab/>
        </w:r>
        <w:r w:rsidR="005A0709" w:rsidRPr="000D4094">
          <w:rPr>
            <w:rFonts w:eastAsiaTheme="minorEastAsia" w:cs="Times New Roman"/>
            <w:noProof/>
            <w:szCs w:val="21"/>
            <w:u w:val="single"/>
            <w:lang w:eastAsia="cs-CZ"/>
          </w:rPr>
          <w:t>Pracovní stanice uživatelů</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_Toc184187462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44</w:t>
        </w:r>
        <w:r w:rsidR="005A0709" w:rsidRPr="000D4094">
          <w:rPr>
            <w:rFonts w:eastAsiaTheme="minorEastAsia" w:cs="Times New Roman"/>
            <w:noProof/>
            <w:webHidden/>
            <w:szCs w:val="21"/>
            <w:lang w:eastAsia="cs-CZ"/>
          </w:rPr>
          <w:fldChar w:fldCharType="end"/>
        </w:r>
      </w:hyperlink>
    </w:p>
    <w:p w14:paraId="6A469BED" w14:textId="4F464E71" w:rsidR="005A0709" w:rsidRPr="000D4094" w:rsidRDefault="005A0709" w:rsidP="005A0709">
      <w:pPr>
        <w:keepNext/>
        <w:pBdr>
          <w:bottom w:val="single" w:sz="4" w:space="1" w:color="4472C4" w:themeColor="accent1"/>
        </w:pBdr>
        <w:tabs>
          <w:tab w:val="left" w:pos="1843"/>
        </w:tabs>
        <w:spacing w:before="360" w:after="240" w:line="240" w:lineRule="auto"/>
        <w:outlineLvl w:val="0"/>
        <w:rPr>
          <w:rFonts w:eastAsiaTheme="majorEastAsia" w:cs="Calibri"/>
          <w:b/>
          <w:lang w:eastAsia="cs-CZ"/>
        </w:rPr>
      </w:pPr>
      <w:r w:rsidRPr="000D4094">
        <w:rPr>
          <w:rFonts w:eastAsiaTheme="majorEastAsia" w:cs="Calibri"/>
          <w:b/>
          <w:sz w:val="36"/>
          <w:lang w:eastAsia="cs-CZ"/>
        </w:rPr>
        <w:fldChar w:fldCharType="end"/>
      </w:r>
      <w:bookmarkStart w:id="2" w:name="_Toc184187418"/>
      <w:r w:rsidRPr="000D4094">
        <w:rPr>
          <w:rFonts w:eastAsiaTheme="majorEastAsia" w:cs="Calibri"/>
          <w:b/>
          <w:lang w:eastAsia="cs-CZ"/>
        </w:rPr>
        <w:t>Seznam tabulek</w:t>
      </w:r>
      <w:bookmarkEnd w:id="2"/>
    </w:p>
    <w:p w14:paraId="31D8BD6C" w14:textId="439DDA44" w:rsidR="005A0709" w:rsidRPr="000D4094" w:rsidRDefault="005A0709" w:rsidP="005A0709">
      <w:pPr>
        <w:tabs>
          <w:tab w:val="right" w:leader="dot" w:pos="9060"/>
        </w:tabs>
        <w:spacing w:before="60" w:after="0" w:line="240" w:lineRule="auto"/>
        <w:jc w:val="both"/>
        <w:rPr>
          <w:rFonts w:eastAsiaTheme="minorEastAsia" w:cs="Times New Roman"/>
          <w:noProof/>
          <w:lang w:eastAsia="cs-CZ"/>
        </w:rPr>
      </w:pPr>
      <w:r w:rsidRPr="000D4094">
        <w:rPr>
          <w:rFonts w:eastAsiaTheme="minorEastAsia" w:cs="Calibri"/>
          <w:lang w:eastAsia="cs-CZ"/>
        </w:rPr>
        <w:fldChar w:fldCharType="begin"/>
      </w:r>
      <w:r w:rsidRPr="000D4094">
        <w:rPr>
          <w:rFonts w:eastAsiaTheme="minorEastAsia" w:cs="Calibri"/>
          <w:lang w:eastAsia="cs-CZ"/>
        </w:rPr>
        <w:instrText xml:space="preserve"> TOC \h \z \c "Tabulka" </w:instrText>
      </w:r>
      <w:r w:rsidRPr="000D4094">
        <w:rPr>
          <w:rFonts w:eastAsiaTheme="minorEastAsia" w:cs="Calibri"/>
          <w:lang w:eastAsia="cs-CZ"/>
        </w:rPr>
        <w:fldChar w:fldCharType="separate"/>
      </w:r>
      <w:hyperlink w:anchor="_Toc184187463" w:history="1">
        <w:r w:rsidRPr="000D4094">
          <w:rPr>
            <w:rFonts w:eastAsiaTheme="minorEastAsia" w:cs="Times New Roman"/>
            <w:noProof/>
            <w:szCs w:val="21"/>
            <w:u w:val="single"/>
            <w:lang w:eastAsia="cs-CZ"/>
          </w:rPr>
          <w:t>Tabulka 1: Seznam zkratek a pojmů</w:t>
        </w:r>
        <w:r w:rsidRPr="000D4094">
          <w:rPr>
            <w:rFonts w:eastAsiaTheme="minorEastAsia" w:cs="Times New Roman"/>
            <w:noProof/>
            <w:webHidden/>
            <w:szCs w:val="21"/>
            <w:lang w:eastAsia="cs-CZ"/>
          </w:rPr>
          <w:tab/>
        </w:r>
        <w:r w:rsidRPr="000D4094">
          <w:rPr>
            <w:rFonts w:eastAsiaTheme="minorEastAsia" w:cs="Times New Roman"/>
            <w:noProof/>
            <w:webHidden/>
            <w:szCs w:val="21"/>
            <w:lang w:eastAsia="cs-CZ"/>
          </w:rPr>
          <w:fldChar w:fldCharType="begin"/>
        </w:r>
        <w:r w:rsidRPr="000D4094">
          <w:rPr>
            <w:rFonts w:eastAsiaTheme="minorEastAsia" w:cs="Times New Roman"/>
            <w:noProof/>
            <w:webHidden/>
            <w:szCs w:val="21"/>
            <w:lang w:eastAsia="cs-CZ"/>
          </w:rPr>
          <w:instrText xml:space="preserve"> PAGEREF _Toc184187463 \h </w:instrText>
        </w:r>
        <w:r w:rsidRPr="000D4094">
          <w:rPr>
            <w:rFonts w:eastAsiaTheme="minorEastAsia" w:cs="Times New Roman"/>
            <w:noProof/>
            <w:webHidden/>
            <w:szCs w:val="21"/>
            <w:lang w:eastAsia="cs-CZ"/>
          </w:rPr>
        </w:r>
        <w:r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5</w:t>
        </w:r>
        <w:r w:rsidRPr="000D4094">
          <w:rPr>
            <w:rFonts w:eastAsiaTheme="minorEastAsia" w:cs="Times New Roman"/>
            <w:noProof/>
            <w:webHidden/>
            <w:szCs w:val="21"/>
            <w:lang w:eastAsia="cs-CZ"/>
          </w:rPr>
          <w:fldChar w:fldCharType="end"/>
        </w:r>
      </w:hyperlink>
    </w:p>
    <w:p w14:paraId="62E7A868" w14:textId="43605FBF" w:rsidR="005A0709" w:rsidRPr="000D4094" w:rsidRDefault="00415B16" w:rsidP="005A0709">
      <w:pPr>
        <w:tabs>
          <w:tab w:val="right" w:leader="dot" w:pos="9060"/>
        </w:tabs>
        <w:spacing w:before="60" w:after="0" w:line="240" w:lineRule="auto"/>
        <w:jc w:val="both"/>
        <w:rPr>
          <w:rFonts w:eastAsiaTheme="minorEastAsia" w:cs="Times New Roman"/>
          <w:noProof/>
          <w:lang w:eastAsia="cs-CZ"/>
        </w:rPr>
      </w:pPr>
      <w:hyperlink w:anchor="_Toc184187464" w:history="1">
        <w:r w:rsidR="005A0709" w:rsidRPr="000D4094">
          <w:rPr>
            <w:rFonts w:eastAsiaTheme="minorEastAsia" w:cs="Times New Roman"/>
            <w:noProof/>
            <w:szCs w:val="21"/>
            <w:u w:val="single"/>
            <w:lang w:eastAsia="cs-CZ"/>
          </w:rPr>
          <w:t>Tabulka 2: Současný stav informačních a komunikačních technologií</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_Toc184187464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42</w:t>
        </w:r>
        <w:r w:rsidR="005A0709" w:rsidRPr="000D4094">
          <w:rPr>
            <w:rFonts w:eastAsiaTheme="minorEastAsia" w:cs="Times New Roman"/>
            <w:noProof/>
            <w:webHidden/>
            <w:szCs w:val="21"/>
            <w:lang w:eastAsia="cs-CZ"/>
          </w:rPr>
          <w:fldChar w:fldCharType="end"/>
        </w:r>
      </w:hyperlink>
    </w:p>
    <w:p w14:paraId="6C348541" w14:textId="6346097C" w:rsidR="005A0709" w:rsidRPr="000D4094" w:rsidRDefault="00415B16" w:rsidP="005A0709">
      <w:pPr>
        <w:tabs>
          <w:tab w:val="right" w:leader="dot" w:pos="9060"/>
        </w:tabs>
        <w:spacing w:before="60" w:after="0" w:line="240" w:lineRule="auto"/>
        <w:jc w:val="both"/>
        <w:rPr>
          <w:rFonts w:eastAsiaTheme="minorEastAsia" w:cs="Times New Roman"/>
          <w:noProof/>
          <w:lang w:eastAsia="cs-CZ"/>
        </w:rPr>
      </w:pPr>
      <w:hyperlink w:anchor="_Toc184187465" w:history="1">
        <w:r w:rsidR="005A0709" w:rsidRPr="000D4094">
          <w:rPr>
            <w:rFonts w:eastAsiaTheme="minorEastAsia" w:cs="Times New Roman"/>
            <w:noProof/>
            <w:szCs w:val="21"/>
            <w:u w:val="single"/>
            <w:lang w:eastAsia="cs-CZ"/>
          </w:rPr>
          <w:t>Tabulka 3: Infrastruktura a technologie v datovém centru</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_Toc184187465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43</w:t>
        </w:r>
        <w:r w:rsidR="005A0709" w:rsidRPr="000D4094">
          <w:rPr>
            <w:rFonts w:eastAsiaTheme="minorEastAsia" w:cs="Times New Roman"/>
            <w:noProof/>
            <w:webHidden/>
            <w:szCs w:val="21"/>
            <w:lang w:eastAsia="cs-CZ"/>
          </w:rPr>
          <w:fldChar w:fldCharType="end"/>
        </w:r>
      </w:hyperlink>
    </w:p>
    <w:p w14:paraId="35E908E6" w14:textId="10E6D7DB" w:rsidR="005A0709" w:rsidRPr="000D4094" w:rsidRDefault="00415B16" w:rsidP="005A0709">
      <w:pPr>
        <w:tabs>
          <w:tab w:val="right" w:leader="dot" w:pos="9060"/>
        </w:tabs>
        <w:spacing w:before="60" w:after="0" w:line="240" w:lineRule="auto"/>
        <w:jc w:val="both"/>
        <w:rPr>
          <w:rFonts w:eastAsiaTheme="minorEastAsia" w:cs="Times New Roman"/>
          <w:noProof/>
          <w:lang w:eastAsia="cs-CZ"/>
        </w:rPr>
      </w:pPr>
      <w:hyperlink w:anchor="_Toc184187466" w:history="1">
        <w:r w:rsidR="005A0709" w:rsidRPr="000D4094">
          <w:rPr>
            <w:rFonts w:eastAsiaTheme="minorEastAsia" w:cs="Times New Roman"/>
            <w:noProof/>
            <w:szCs w:val="21"/>
            <w:u w:val="single"/>
            <w:lang w:eastAsia="cs-CZ"/>
          </w:rPr>
          <w:t>Tabulka 4: Technologie</w:t>
        </w:r>
        <w:r w:rsidR="005A0709" w:rsidRPr="000D4094">
          <w:rPr>
            <w:rFonts w:eastAsiaTheme="minorEastAsia" w:cs="Times New Roman"/>
            <w:noProof/>
            <w:webHidden/>
            <w:szCs w:val="21"/>
            <w:lang w:eastAsia="cs-CZ"/>
          </w:rPr>
          <w:tab/>
        </w:r>
        <w:r w:rsidR="005A0709" w:rsidRPr="000D4094">
          <w:rPr>
            <w:rFonts w:eastAsiaTheme="minorEastAsia" w:cs="Times New Roman"/>
            <w:noProof/>
            <w:webHidden/>
            <w:szCs w:val="21"/>
            <w:lang w:eastAsia="cs-CZ"/>
          </w:rPr>
          <w:fldChar w:fldCharType="begin"/>
        </w:r>
        <w:r w:rsidR="005A0709" w:rsidRPr="000D4094">
          <w:rPr>
            <w:rFonts w:eastAsiaTheme="minorEastAsia" w:cs="Times New Roman"/>
            <w:noProof/>
            <w:webHidden/>
            <w:szCs w:val="21"/>
            <w:lang w:eastAsia="cs-CZ"/>
          </w:rPr>
          <w:instrText xml:space="preserve"> PAGEREF _Toc184187466 \h </w:instrText>
        </w:r>
        <w:r w:rsidR="005A0709" w:rsidRPr="000D4094">
          <w:rPr>
            <w:rFonts w:eastAsiaTheme="minorEastAsia" w:cs="Times New Roman"/>
            <w:noProof/>
            <w:webHidden/>
            <w:szCs w:val="21"/>
            <w:lang w:eastAsia="cs-CZ"/>
          </w:rPr>
        </w:r>
        <w:r w:rsidR="005A0709" w:rsidRPr="000D4094">
          <w:rPr>
            <w:rFonts w:eastAsiaTheme="minorEastAsia" w:cs="Times New Roman"/>
            <w:noProof/>
            <w:webHidden/>
            <w:szCs w:val="21"/>
            <w:lang w:eastAsia="cs-CZ"/>
          </w:rPr>
          <w:fldChar w:fldCharType="separate"/>
        </w:r>
        <w:r w:rsidR="000207AC" w:rsidRPr="000D4094">
          <w:rPr>
            <w:rFonts w:eastAsiaTheme="minorEastAsia" w:cs="Times New Roman"/>
            <w:noProof/>
            <w:webHidden/>
            <w:szCs w:val="21"/>
            <w:lang w:eastAsia="cs-CZ"/>
          </w:rPr>
          <w:t>44</w:t>
        </w:r>
        <w:r w:rsidR="005A0709" w:rsidRPr="000D4094">
          <w:rPr>
            <w:rFonts w:eastAsiaTheme="minorEastAsia" w:cs="Times New Roman"/>
            <w:noProof/>
            <w:webHidden/>
            <w:szCs w:val="21"/>
            <w:lang w:eastAsia="cs-CZ"/>
          </w:rPr>
          <w:fldChar w:fldCharType="end"/>
        </w:r>
      </w:hyperlink>
    </w:p>
    <w:p w14:paraId="480723D0" w14:textId="77777777" w:rsidR="005A0709" w:rsidRPr="000D4094" w:rsidRDefault="005A0709" w:rsidP="005A0709">
      <w:pPr>
        <w:tabs>
          <w:tab w:val="left" w:pos="1843"/>
          <w:tab w:val="right" w:leader="dot" w:pos="9402"/>
        </w:tabs>
        <w:spacing w:before="60" w:after="0" w:line="240" w:lineRule="auto"/>
        <w:jc w:val="both"/>
        <w:rPr>
          <w:rFonts w:eastAsiaTheme="minorEastAsia" w:cs="Calibri"/>
          <w:lang w:eastAsia="cs-CZ"/>
        </w:rPr>
      </w:pPr>
      <w:r w:rsidRPr="000D4094">
        <w:rPr>
          <w:rFonts w:eastAsiaTheme="minorEastAsia" w:cs="Calibri"/>
          <w:lang w:eastAsia="cs-CZ"/>
        </w:rPr>
        <w:fldChar w:fldCharType="end"/>
      </w:r>
    </w:p>
    <w:p w14:paraId="54F5CE9C" w14:textId="77777777" w:rsidR="005A0709" w:rsidRPr="000D4094" w:rsidRDefault="005A0709" w:rsidP="005A0709">
      <w:pPr>
        <w:keepNext/>
        <w:pBdr>
          <w:bottom w:val="single" w:sz="4" w:space="1" w:color="4472C4" w:themeColor="accent1"/>
        </w:pBdr>
        <w:tabs>
          <w:tab w:val="left" w:pos="1843"/>
        </w:tabs>
        <w:spacing w:before="360" w:after="240" w:line="240" w:lineRule="auto"/>
        <w:outlineLvl w:val="0"/>
        <w:rPr>
          <w:rFonts w:eastAsiaTheme="majorEastAsia" w:cs="Calibri"/>
          <w:b/>
          <w:lang w:eastAsia="cs-CZ"/>
        </w:rPr>
      </w:pPr>
      <w:bookmarkStart w:id="3" w:name="_Toc184187419"/>
      <w:r w:rsidRPr="000D4094">
        <w:rPr>
          <w:rFonts w:eastAsiaTheme="majorEastAsia" w:cs="Calibri"/>
          <w:b/>
          <w:lang w:eastAsia="cs-CZ"/>
        </w:rPr>
        <w:t>Seznam zkratek a pojmů</w:t>
      </w:r>
      <w:bookmarkEnd w:id="3"/>
    </w:p>
    <w:tbl>
      <w:tblPr>
        <w:tblStyle w:val="Svtltabulkasmkou1zvraznn11"/>
        <w:tblW w:w="0" w:type="auto"/>
        <w:tblLook w:val="04A0" w:firstRow="1" w:lastRow="0" w:firstColumn="1" w:lastColumn="0" w:noHBand="0" w:noVBand="1"/>
      </w:tblPr>
      <w:tblGrid>
        <w:gridCol w:w="1581"/>
        <w:gridCol w:w="7479"/>
      </w:tblGrid>
      <w:tr w:rsidR="000D4094" w:rsidRPr="000D4094" w14:paraId="387F82E3" w14:textId="77777777" w:rsidTr="00512A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noWrap/>
            <w:hideMark/>
          </w:tcPr>
          <w:p w14:paraId="75040DA9" w14:textId="77777777" w:rsidR="005A0709" w:rsidRPr="000D4094" w:rsidRDefault="005A0709" w:rsidP="005A0709">
            <w:pPr>
              <w:rPr>
                <w:rFonts w:eastAsia="Times New Roman" w:cs="Calibri"/>
                <w:sz w:val="22"/>
                <w:szCs w:val="22"/>
              </w:rPr>
            </w:pPr>
            <w:r w:rsidRPr="000D4094">
              <w:rPr>
                <w:rFonts w:eastAsia="Times New Roman" w:cs="Calibri"/>
                <w:sz w:val="22"/>
                <w:szCs w:val="22"/>
              </w:rPr>
              <w:t>Zkratka/pojem</w:t>
            </w:r>
          </w:p>
        </w:tc>
        <w:tc>
          <w:tcPr>
            <w:tcW w:w="7479" w:type="dxa"/>
            <w:noWrap/>
            <w:hideMark/>
          </w:tcPr>
          <w:p w14:paraId="378D082D" w14:textId="77777777" w:rsidR="005A0709" w:rsidRPr="000D4094" w:rsidRDefault="005A0709" w:rsidP="005A0709">
            <w:pP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eastAsia="Times New Roman" w:cs="Calibri"/>
                <w:sz w:val="22"/>
                <w:szCs w:val="22"/>
              </w:rPr>
              <w:t>Význam</w:t>
            </w:r>
          </w:p>
        </w:tc>
      </w:tr>
      <w:tr w:rsidR="000D4094" w:rsidRPr="000D4094" w14:paraId="6B1B83D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ECCFE75" w14:textId="77777777" w:rsidR="005A0709" w:rsidRPr="000D4094" w:rsidRDefault="005A0709" w:rsidP="005A0709">
            <w:pPr>
              <w:rPr>
                <w:rFonts w:eastAsia="Times New Roman" w:cs="Calibri"/>
                <w:sz w:val="22"/>
                <w:szCs w:val="22"/>
              </w:rPr>
            </w:pPr>
            <w:r w:rsidRPr="000D4094">
              <w:rPr>
                <w:rFonts w:ascii="Calibri" w:hAnsi="Calibri" w:cs="Calibri"/>
                <w:szCs w:val="22"/>
              </w:rPr>
              <w:t>AD</w:t>
            </w:r>
          </w:p>
        </w:tc>
        <w:tc>
          <w:tcPr>
            <w:tcW w:w="7479" w:type="dxa"/>
            <w:noWrap/>
          </w:tcPr>
          <w:p w14:paraId="694A869F"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b/>
                <w:bCs/>
                <w:szCs w:val="22"/>
              </w:rPr>
              <w:t>Active Directory</w:t>
            </w:r>
          </w:p>
        </w:tc>
      </w:tr>
      <w:tr w:rsidR="000D4094" w:rsidRPr="000D4094" w14:paraId="704B725D"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199D8F2C" w14:textId="77777777" w:rsidR="005A0709" w:rsidRPr="000D4094" w:rsidRDefault="005A0709" w:rsidP="005A0709">
            <w:pPr>
              <w:rPr>
                <w:rFonts w:eastAsia="Times New Roman" w:cs="Calibri"/>
                <w:sz w:val="22"/>
                <w:szCs w:val="22"/>
              </w:rPr>
            </w:pPr>
            <w:r w:rsidRPr="000D4094">
              <w:rPr>
                <w:rFonts w:ascii="Calibri" w:hAnsi="Calibri" w:cs="Calibri"/>
                <w:szCs w:val="22"/>
              </w:rPr>
              <w:t>AISLP</w:t>
            </w:r>
          </w:p>
        </w:tc>
        <w:tc>
          <w:tcPr>
            <w:tcW w:w="7479" w:type="dxa"/>
            <w:noWrap/>
          </w:tcPr>
          <w:p w14:paraId="4C8A4A2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Automatizovaný informační systém léčivých přípravků</w:t>
            </w:r>
          </w:p>
        </w:tc>
      </w:tr>
      <w:tr w:rsidR="000D4094" w:rsidRPr="000D4094" w14:paraId="6018E477"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196F3C78" w14:textId="77777777" w:rsidR="005A0709" w:rsidRPr="000D4094" w:rsidRDefault="005A0709" w:rsidP="005A0709">
            <w:pPr>
              <w:rPr>
                <w:rFonts w:eastAsia="Times New Roman" w:cs="Calibri"/>
                <w:sz w:val="22"/>
                <w:szCs w:val="22"/>
              </w:rPr>
            </w:pPr>
            <w:r w:rsidRPr="000D4094">
              <w:rPr>
                <w:rFonts w:ascii="Calibri" w:hAnsi="Calibri" w:cs="Calibri"/>
              </w:rPr>
              <w:t>APA</w:t>
            </w:r>
          </w:p>
        </w:tc>
        <w:tc>
          <w:tcPr>
            <w:tcW w:w="7479" w:type="dxa"/>
            <w:noWrap/>
          </w:tcPr>
          <w:p w14:paraId="5B6F839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rPr>
              <w:t>Jednotný systém číslování přípravků obchodovaných v síti lékáren (prostá číselná řada)</w:t>
            </w:r>
          </w:p>
        </w:tc>
      </w:tr>
      <w:tr w:rsidR="000D4094" w:rsidRPr="000D4094" w14:paraId="2FBBEE7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6019F8B" w14:textId="77777777" w:rsidR="005A0709" w:rsidRPr="000D4094" w:rsidRDefault="005A0709" w:rsidP="005A0709">
            <w:pPr>
              <w:rPr>
                <w:rFonts w:eastAsia="Times New Roman" w:cs="Calibri"/>
                <w:sz w:val="22"/>
                <w:szCs w:val="22"/>
              </w:rPr>
            </w:pPr>
            <w:r w:rsidRPr="000D4094">
              <w:rPr>
                <w:rFonts w:ascii="Calibri" w:hAnsi="Calibri" w:cs="Calibri"/>
                <w:szCs w:val="22"/>
              </w:rPr>
              <w:t>ARES</w:t>
            </w:r>
          </w:p>
        </w:tc>
        <w:tc>
          <w:tcPr>
            <w:tcW w:w="7479" w:type="dxa"/>
            <w:noWrap/>
          </w:tcPr>
          <w:p w14:paraId="77526A10"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Administrativní registr ekonomických subjektů</w:t>
            </w:r>
          </w:p>
        </w:tc>
      </w:tr>
      <w:tr w:rsidR="000D4094" w:rsidRPr="000D4094" w14:paraId="07513F03" w14:textId="77777777" w:rsidTr="00512AC8">
        <w:trPr>
          <w:trHeight w:val="345"/>
        </w:trPr>
        <w:tc>
          <w:tcPr>
            <w:cnfStyle w:val="001000000000" w:firstRow="0" w:lastRow="0" w:firstColumn="1" w:lastColumn="0" w:oddVBand="0" w:evenVBand="0" w:oddHBand="0" w:evenHBand="0" w:firstRowFirstColumn="0" w:firstRowLastColumn="0" w:lastRowFirstColumn="0" w:lastRowLastColumn="0"/>
            <w:tcW w:w="1581" w:type="dxa"/>
            <w:noWrap/>
          </w:tcPr>
          <w:p w14:paraId="57B7E814" w14:textId="77777777" w:rsidR="005A0709" w:rsidRPr="000D4094" w:rsidRDefault="005A0709" w:rsidP="005A0709">
            <w:pPr>
              <w:rPr>
                <w:rFonts w:eastAsia="Times New Roman" w:cs="Calibri"/>
                <w:sz w:val="22"/>
                <w:szCs w:val="22"/>
              </w:rPr>
            </w:pPr>
            <w:r w:rsidRPr="000D4094">
              <w:rPr>
                <w:rFonts w:ascii="Calibri" w:hAnsi="Calibri" w:cs="Calibri"/>
                <w:szCs w:val="22"/>
              </w:rPr>
              <w:t>ATB</w:t>
            </w:r>
          </w:p>
        </w:tc>
        <w:tc>
          <w:tcPr>
            <w:tcW w:w="7479" w:type="dxa"/>
            <w:noWrap/>
          </w:tcPr>
          <w:p w14:paraId="454F1E7B" w14:textId="77777777" w:rsidR="005A0709" w:rsidRPr="000D4094" w:rsidRDefault="005A0709" w:rsidP="005A0709">
            <w:pPr>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Antibiotikum</w:t>
            </w:r>
          </w:p>
        </w:tc>
      </w:tr>
      <w:tr w:rsidR="000D4094" w:rsidRPr="000D4094" w14:paraId="5D22C0D3"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2EAFFE6" w14:textId="77777777" w:rsidR="005A0709" w:rsidRPr="000D4094" w:rsidRDefault="005A0709" w:rsidP="005A0709">
            <w:pPr>
              <w:rPr>
                <w:rFonts w:eastAsia="Times New Roman" w:cs="Calibri"/>
                <w:sz w:val="22"/>
                <w:szCs w:val="22"/>
              </w:rPr>
            </w:pPr>
            <w:r w:rsidRPr="000D4094">
              <w:rPr>
                <w:rFonts w:ascii="Calibri" w:hAnsi="Calibri" w:cs="Calibri"/>
                <w:szCs w:val="22"/>
              </w:rPr>
              <w:t>ATC</w:t>
            </w:r>
          </w:p>
        </w:tc>
        <w:tc>
          <w:tcPr>
            <w:tcW w:w="7479" w:type="dxa"/>
            <w:noWrap/>
          </w:tcPr>
          <w:p w14:paraId="1C68020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Anatomicko-terapeuticko-chemická klasifikace léčiv</w:t>
            </w:r>
          </w:p>
        </w:tc>
      </w:tr>
      <w:tr w:rsidR="000D4094" w:rsidRPr="000D4094" w14:paraId="1200955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194C4947" w14:textId="77777777" w:rsidR="005A0709" w:rsidRPr="000D4094" w:rsidRDefault="005A0709" w:rsidP="005A0709">
            <w:pPr>
              <w:rPr>
                <w:rFonts w:eastAsia="Times New Roman" w:cs="Calibri"/>
                <w:sz w:val="22"/>
                <w:szCs w:val="22"/>
              </w:rPr>
            </w:pPr>
            <w:r w:rsidRPr="000D4094">
              <w:rPr>
                <w:rFonts w:ascii="Calibri" w:hAnsi="Calibri" w:cs="Calibri"/>
              </w:rPr>
              <w:t>AUC</w:t>
            </w:r>
          </w:p>
        </w:tc>
        <w:tc>
          <w:tcPr>
            <w:tcW w:w="7479" w:type="dxa"/>
            <w:noWrap/>
          </w:tcPr>
          <w:p w14:paraId="1EA3EE7B"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rPr>
              <w:t>Area under curve</w:t>
            </w:r>
          </w:p>
        </w:tc>
      </w:tr>
      <w:tr w:rsidR="000D4094" w:rsidRPr="000D4094" w14:paraId="7F8754B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B6CF37B" w14:textId="77777777" w:rsidR="005A0709" w:rsidRPr="000D4094" w:rsidRDefault="005A0709" w:rsidP="005A0709">
            <w:pPr>
              <w:rPr>
                <w:rFonts w:eastAsia="Times New Roman" w:cs="Calibri"/>
                <w:sz w:val="22"/>
                <w:szCs w:val="22"/>
              </w:rPr>
            </w:pPr>
            <w:r w:rsidRPr="000D4094">
              <w:rPr>
                <w:rFonts w:ascii="Calibri" w:hAnsi="Calibri" w:cs="Calibri"/>
                <w:szCs w:val="22"/>
              </w:rPr>
              <w:t>B2B</w:t>
            </w:r>
          </w:p>
        </w:tc>
        <w:tc>
          <w:tcPr>
            <w:tcW w:w="7479" w:type="dxa"/>
            <w:noWrap/>
          </w:tcPr>
          <w:p w14:paraId="5DC5923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Umožňuje přímou komunikaci s informačním systémem VZP</w:t>
            </w:r>
          </w:p>
        </w:tc>
      </w:tr>
      <w:tr w:rsidR="000D4094" w:rsidRPr="000D4094" w14:paraId="5DBE8E4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5C90F27" w14:textId="77777777" w:rsidR="005A0709" w:rsidRPr="000D4094" w:rsidRDefault="005A0709" w:rsidP="005A0709">
            <w:pPr>
              <w:rPr>
                <w:rFonts w:eastAsia="Times New Roman" w:cs="Calibri"/>
                <w:sz w:val="22"/>
                <w:szCs w:val="22"/>
              </w:rPr>
            </w:pPr>
            <w:r w:rsidRPr="000D4094">
              <w:rPr>
                <w:rFonts w:ascii="Calibri" w:hAnsi="Calibri" w:cs="Calibri"/>
                <w:szCs w:val="22"/>
              </w:rPr>
              <w:t>BMI/BSA</w:t>
            </w:r>
          </w:p>
        </w:tc>
        <w:tc>
          <w:tcPr>
            <w:tcW w:w="7479" w:type="dxa"/>
            <w:noWrap/>
          </w:tcPr>
          <w:p w14:paraId="0D57009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Body mass index/Body surface area</w:t>
            </w:r>
          </w:p>
        </w:tc>
      </w:tr>
      <w:tr w:rsidR="000D4094" w:rsidRPr="000D4094" w14:paraId="5044762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2640E94" w14:textId="77777777" w:rsidR="005A0709" w:rsidRPr="000D4094" w:rsidRDefault="005A0709" w:rsidP="005A0709">
            <w:pPr>
              <w:rPr>
                <w:rFonts w:eastAsia="Times New Roman" w:cs="Calibri"/>
                <w:sz w:val="22"/>
                <w:szCs w:val="22"/>
              </w:rPr>
            </w:pPr>
            <w:r w:rsidRPr="000D4094">
              <w:rPr>
                <w:rFonts w:ascii="Calibri" w:hAnsi="Calibri" w:cs="Calibri"/>
                <w:szCs w:val="22"/>
              </w:rPr>
              <w:t>CD</w:t>
            </w:r>
          </w:p>
        </w:tc>
        <w:tc>
          <w:tcPr>
            <w:tcW w:w="7479" w:type="dxa"/>
            <w:noWrap/>
          </w:tcPr>
          <w:p w14:paraId="0390421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Compact Disc (kompaktní disk)</w:t>
            </w:r>
          </w:p>
        </w:tc>
      </w:tr>
      <w:tr w:rsidR="000D4094" w:rsidRPr="000D4094" w14:paraId="30582C6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D756B11" w14:textId="77777777" w:rsidR="005A0709" w:rsidRPr="000D4094" w:rsidRDefault="005A0709" w:rsidP="005A0709">
            <w:pPr>
              <w:rPr>
                <w:rFonts w:eastAsia="Times New Roman" w:cs="Calibri"/>
                <w:sz w:val="22"/>
                <w:szCs w:val="22"/>
              </w:rPr>
            </w:pPr>
            <w:r w:rsidRPr="000D4094">
              <w:rPr>
                <w:rFonts w:ascii="Calibri" w:hAnsi="Calibri" w:cs="Calibri"/>
                <w:szCs w:val="22"/>
              </w:rPr>
              <w:t>CL</w:t>
            </w:r>
          </w:p>
        </w:tc>
        <w:tc>
          <w:tcPr>
            <w:tcW w:w="7479" w:type="dxa"/>
            <w:noWrap/>
          </w:tcPr>
          <w:p w14:paraId="4C994E2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Cytotoxická léčiva</w:t>
            </w:r>
          </w:p>
        </w:tc>
      </w:tr>
      <w:tr w:rsidR="000D4094" w:rsidRPr="000D4094" w14:paraId="02AD363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1AD078C" w14:textId="77777777" w:rsidR="005A0709" w:rsidRPr="000D4094" w:rsidRDefault="005A0709" w:rsidP="005A0709">
            <w:pPr>
              <w:rPr>
                <w:rFonts w:eastAsia="Times New Roman" w:cs="Calibri"/>
                <w:sz w:val="22"/>
                <w:szCs w:val="22"/>
              </w:rPr>
            </w:pPr>
            <w:r w:rsidRPr="000D4094">
              <w:rPr>
                <w:rFonts w:ascii="Calibri" w:hAnsi="Calibri" w:cs="Calibri"/>
                <w:szCs w:val="22"/>
              </w:rPr>
              <w:t>CSV</w:t>
            </w:r>
          </w:p>
        </w:tc>
        <w:tc>
          <w:tcPr>
            <w:tcW w:w="7479" w:type="dxa"/>
            <w:noWrap/>
          </w:tcPr>
          <w:p w14:paraId="2607574F"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Comma-separated </w:t>
            </w:r>
            <w:proofErr w:type="gramStart"/>
            <w:r w:rsidRPr="000D4094">
              <w:rPr>
                <w:rFonts w:ascii="Calibri" w:hAnsi="Calibri" w:cs="Calibri"/>
                <w:szCs w:val="22"/>
              </w:rPr>
              <w:t>values - formát</w:t>
            </w:r>
            <w:proofErr w:type="gramEnd"/>
            <w:r w:rsidRPr="000D4094">
              <w:rPr>
                <w:rFonts w:ascii="Calibri" w:hAnsi="Calibri" w:cs="Calibri"/>
                <w:szCs w:val="22"/>
              </w:rPr>
              <w:t xml:space="preserve"> souboru</w:t>
            </w:r>
          </w:p>
        </w:tc>
      </w:tr>
      <w:tr w:rsidR="000D4094" w:rsidRPr="000D4094" w14:paraId="555C5282"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A0483AA" w14:textId="77777777" w:rsidR="005A0709" w:rsidRPr="000D4094" w:rsidRDefault="005A0709" w:rsidP="005A0709">
            <w:pPr>
              <w:rPr>
                <w:rFonts w:eastAsia="Times New Roman" w:cs="Calibri"/>
                <w:sz w:val="22"/>
                <w:szCs w:val="22"/>
              </w:rPr>
            </w:pPr>
            <w:r w:rsidRPr="000D4094">
              <w:rPr>
                <w:rFonts w:ascii="Calibri" w:hAnsi="Calibri" w:cs="Calibri"/>
                <w:szCs w:val="22"/>
              </w:rPr>
              <w:t>CT</w:t>
            </w:r>
          </w:p>
        </w:tc>
        <w:tc>
          <w:tcPr>
            <w:tcW w:w="7479" w:type="dxa"/>
            <w:noWrap/>
          </w:tcPr>
          <w:p w14:paraId="2A3BDB64"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Cytotoxická terapie</w:t>
            </w:r>
          </w:p>
        </w:tc>
      </w:tr>
      <w:tr w:rsidR="000D4094" w:rsidRPr="000D4094" w14:paraId="613BCAF3"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1D6347F" w14:textId="77777777" w:rsidR="005A0709" w:rsidRPr="000D4094" w:rsidRDefault="005A0709" w:rsidP="005A0709">
            <w:pPr>
              <w:rPr>
                <w:rFonts w:eastAsia="Times New Roman" w:cs="Calibri"/>
                <w:sz w:val="22"/>
                <w:szCs w:val="22"/>
              </w:rPr>
            </w:pPr>
            <w:r w:rsidRPr="000D4094">
              <w:rPr>
                <w:rFonts w:ascii="Calibri" w:hAnsi="Calibri" w:cs="Calibri"/>
                <w:szCs w:val="22"/>
              </w:rPr>
              <w:t>CÚeRp</w:t>
            </w:r>
          </w:p>
        </w:tc>
        <w:tc>
          <w:tcPr>
            <w:tcW w:w="7479" w:type="dxa"/>
            <w:noWrap/>
          </w:tcPr>
          <w:p w14:paraId="21A8BBDD"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Centrální úložiště elektronických receptů</w:t>
            </w:r>
          </w:p>
        </w:tc>
      </w:tr>
      <w:tr w:rsidR="000D4094" w:rsidRPr="000D4094" w14:paraId="3033F2F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DE5B8EC" w14:textId="77777777" w:rsidR="005A0709" w:rsidRPr="000D4094" w:rsidRDefault="005A0709" w:rsidP="005A0709">
            <w:pPr>
              <w:rPr>
                <w:rFonts w:eastAsia="Times New Roman" w:cs="Calibri"/>
                <w:sz w:val="22"/>
                <w:szCs w:val="22"/>
              </w:rPr>
            </w:pPr>
            <w:r w:rsidRPr="000D4094">
              <w:rPr>
                <w:rFonts w:ascii="Calibri" w:hAnsi="Calibri" w:cs="Calibri"/>
                <w:szCs w:val="22"/>
              </w:rPr>
              <w:t>CYTO</w:t>
            </w:r>
          </w:p>
        </w:tc>
        <w:tc>
          <w:tcPr>
            <w:tcW w:w="7479" w:type="dxa"/>
            <w:noWrap/>
          </w:tcPr>
          <w:p w14:paraId="00F41E1D"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Cytostatika</w:t>
            </w:r>
          </w:p>
        </w:tc>
      </w:tr>
      <w:tr w:rsidR="000D4094" w:rsidRPr="000D4094" w14:paraId="25559C68"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3FD8D15" w14:textId="77777777" w:rsidR="005A0709" w:rsidRPr="000D4094" w:rsidRDefault="005A0709" w:rsidP="005A0709">
            <w:pPr>
              <w:rPr>
                <w:rFonts w:eastAsia="Times New Roman" w:cs="Calibri"/>
                <w:sz w:val="22"/>
                <w:szCs w:val="22"/>
              </w:rPr>
            </w:pPr>
            <w:r w:rsidRPr="000D4094">
              <w:rPr>
                <w:rFonts w:ascii="Calibri" w:hAnsi="Calibri" w:cs="Calibri"/>
                <w:szCs w:val="22"/>
              </w:rPr>
              <w:t>DB</w:t>
            </w:r>
          </w:p>
        </w:tc>
        <w:tc>
          <w:tcPr>
            <w:tcW w:w="7479" w:type="dxa"/>
            <w:noWrap/>
          </w:tcPr>
          <w:p w14:paraId="411A344F"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Databáze</w:t>
            </w:r>
          </w:p>
        </w:tc>
      </w:tr>
      <w:tr w:rsidR="000D4094" w:rsidRPr="000D4094" w14:paraId="2CEFD79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05E1639" w14:textId="77777777" w:rsidR="005A0709" w:rsidRPr="000D4094" w:rsidRDefault="005A0709" w:rsidP="005A0709">
            <w:pPr>
              <w:rPr>
                <w:rFonts w:eastAsia="Times New Roman" w:cs="Calibri"/>
                <w:sz w:val="22"/>
                <w:szCs w:val="22"/>
              </w:rPr>
            </w:pPr>
            <w:r w:rsidRPr="000D4094">
              <w:rPr>
                <w:rFonts w:ascii="Calibri" w:hAnsi="Calibri" w:cs="Calibri"/>
                <w:szCs w:val="22"/>
              </w:rPr>
              <w:t>DDHM</w:t>
            </w:r>
          </w:p>
        </w:tc>
        <w:tc>
          <w:tcPr>
            <w:tcW w:w="7479" w:type="dxa"/>
            <w:noWrap/>
          </w:tcPr>
          <w:p w14:paraId="14877DBF"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Drobný dlouhodobý hmotný majetek</w:t>
            </w:r>
          </w:p>
        </w:tc>
      </w:tr>
      <w:tr w:rsidR="000D4094" w:rsidRPr="000D4094" w14:paraId="791379F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82E6F1C" w14:textId="77777777" w:rsidR="005A0709" w:rsidRPr="000D4094" w:rsidRDefault="005A0709" w:rsidP="005A0709">
            <w:pPr>
              <w:rPr>
                <w:rFonts w:eastAsia="Times New Roman" w:cs="Calibri"/>
                <w:sz w:val="22"/>
                <w:szCs w:val="22"/>
              </w:rPr>
            </w:pPr>
            <w:r w:rsidRPr="000D4094">
              <w:rPr>
                <w:rFonts w:ascii="Calibri" w:hAnsi="Calibri" w:cs="Calibri"/>
                <w:szCs w:val="22"/>
              </w:rPr>
              <w:t>DG</w:t>
            </w:r>
          </w:p>
        </w:tc>
        <w:tc>
          <w:tcPr>
            <w:tcW w:w="7479" w:type="dxa"/>
            <w:noWrap/>
          </w:tcPr>
          <w:p w14:paraId="786941F0"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Diagnóza</w:t>
            </w:r>
          </w:p>
        </w:tc>
      </w:tr>
      <w:tr w:rsidR="000D4094" w:rsidRPr="000D4094" w14:paraId="4E3E5DB4"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B39DFCC" w14:textId="77777777" w:rsidR="005A0709" w:rsidRPr="000D4094" w:rsidRDefault="005A0709" w:rsidP="005A0709">
            <w:pPr>
              <w:rPr>
                <w:rFonts w:eastAsia="Times New Roman" w:cs="Calibri"/>
                <w:sz w:val="22"/>
                <w:szCs w:val="22"/>
              </w:rPr>
            </w:pPr>
            <w:r w:rsidRPr="000D4094">
              <w:rPr>
                <w:rFonts w:ascii="Calibri" w:hAnsi="Calibri" w:cs="Calibri"/>
                <w:szCs w:val="22"/>
              </w:rPr>
              <w:t>DL</w:t>
            </w:r>
          </w:p>
        </w:tc>
        <w:tc>
          <w:tcPr>
            <w:tcW w:w="7479" w:type="dxa"/>
            <w:noWrap/>
          </w:tcPr>
          <w:p w14:paraId="764B9FC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Dodací list</w:t>
            </w:r>
          </w:p>
        </w:tc>
      </w:tr>
      <w:tr w:rsidR="000D4094" w:rsidRPr="000D4094" w14:paraId="00A4E6C4"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99DA153" w14:textId="77777777" w:rsidR="005A0709" w:rsidRPr="000D4094" w:rsidRDefault="005A0709" w:rsidP="005A0709">
            <w:pPr>
              <w:rPr>
                <w:rFonts w:eastAsia="Times New Roman" w:cs="Calibri"/>
                <w:sz w:val="22"/>
                <w:szCs w:val="22"/>
              </w:rPr>
            </w:pPr>
            <w:r w:rsidRPr="000D4094">
              <w:rPr>
                <w:rFonts w:ascii="Calibri" w:hAnsi="Calibri" w:cs="Calibri"/>
                <w:szCs w:val="22"/>
              </w:rPr>
              <w:t>DLP</w:t>
            </w:r>
          </w:p>
        </w:tc>
        <w:tc>
          <w:tcPr>
            <w:tcW w:w="7479" w:type="dxa"/>
            <w:noWrap/>
          </w:tcPr>
          <w:p w14:paraId="3F42CC50"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Databáze léčivých přípravků</w:t>
            </w:r>
          </w:p>
        </w:tc>
      </w:tr>
      <w:tr w:rsidR="000D4094" w:rsidRPr="000D4094" w14:paraId="2944BCBB"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135AE8A" w14:textId="77777777" w:rsidR="005A0709" w:rsidRPr="000D4094" w:rsidRDefault="005A0709" w:rsidP="005A0709">
            <w:pPr>
              <w:rPr>
                <w:rFonts w:eastAsia="Times New Roman" w:cs="Calibri"/>
                <w:sz w:val="22"/>
                <w:szCs w:val="22"/>
              </w:rPr>
            </w:pPr>
            <w:r w:rsidRPr="000D4094">
              <w:rPr>
                <w:rFonts w:ascii="Calibri" w:hAnsi="Calibri" w:cs="Calibri"/>
              </w:rPr>
              <w:lastRenderedPageBreak/>
              <w:t>DMZ</w:t>
            </w:r>
          </w:p>
        </w:tc>
        <w:tc>
          <w:tcPr>
            <w:tcW w:w="7479" w:type="dxa"/>
            <w:noWrap/>
          </w:tcPr>
          <w:p w14:paraId="1375CCF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Demilitarizovaná zóna datové sítě oddělená firewallem</w:t>
            </w:r>
          </w:p>
        </w:tc>
      </w:tr>
      <w:tr w:rsidR="000D4094" w:rsidRPr="000D4094" w14:paraId="1CC7C6CF"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D0910B9" w14:textId="77777777" w:rsidR="005A0709" w:rsidRPr="000D4094" w:rsidRDefault="005A0709" w:rsidP="005A0709">
            <w:pPr>
              <w:rPr>
                <w:rFonts w:eastAsia="Times New Roman" w:cs="Calibri"/>
                <w:sz w:val="22"/>
                <w:szCs w:val="22"/>
              </w:rPr>
            </w:pPr>
            <w:r w:rsidRPr="000D4094">
              <w:rPr>
                <w:rFonts w:ascii="Calibri" w:hAnsi="Calibri" w:cs="Calibri"/>
                <w:szCs w:val="22"/>
              </w:rPr>
              <w:t>DPH</w:t>
            </w:r>
          </w:p>
        </w:tc>
        <w:tc>
          <w:tcPr>
            <w:tcW w:w="7479" w:type="dxa"/>
            <w:noWrap/>
          </w:tcPr>
          <w:p w14:paraId="6FD36B4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Daň z přidané hodnoty</w:t>
            </w:r>
          </w:p>
        </w:tc>
      </w:tr>
      <w:tr w:rsidR="000D4094" w:rsidRPr="000D4094" w14:paraId="595E8A15"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722AD45" w14:textId="77777777" w:rsidR="005A0709" w:rsidRPr="000D4094" w:rsidRDefault="005A0709" w:rsidP="005A0709">
            <w:pPr>
              <w:rPr>
                <w:rFonts w:eastAsia="Times New Roman" w:cs="Calibri"/>
                <w:sz w:val="22"/>
                <w:szCs w:val="22"/>
              </w:rPr>
            </w:pPr>
            <w:r w:rsidRPr="000D4094">
              <w:rPr>
                <w:rFonts w:ascii="Calibri" w:hAnsi="Calibri" w:cs="Calibri"/>
                <w:szCs w:val="22"/>
              </w:rPr>
              <w:t>DVD</w:t>
            </w:r>
          </w:p>
        </w:tc>
        <w:tc>
          <w:tcPr>
            <w:tcW w:w="7479" w:type="dxa"/>
            <w:noWrap/>
          </w:tcPr>
          <w:p w14:paraId="485E012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Digital Video Disc (formát digitálního optického datového nosiče)</w:t>
            </w:r>
          </w:p>
        </w:tc>
      </w:tr>
      <w:tr w:rsidR="000D4094" w:rsidRPr="000D4094" w14:paraId="74944EEE"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1AE436D3" w14:textId="77777777" w:rsidR="005A0709" w:rsidRPr="000D4094" w:rsidRDefault="005A0709" w:rsidP="005A0709">
            <w:pPr>
              <w:rPr>
                <w:rFonts w:eastAsia="Times New Roman" w:cs="Calibri"/>
                <w:sz w:val="22"/>
                <w:szCs w:val="22"/>
              </w:rPr>
            </w:pPr>
            <w:r w:rsidRPr="000D4094">
              <w:rPr>
                <w:rFonts w:ascii="Calibri" w:hAnsi="Calibri" w:cs="Calibri"/>
                <w:szCs w:val="22"/>
              </w:rPr>
              <w:t>EAN</w:t>
            </w:r>
          </w:p>
        </w:tc>
        <w:tc>
          <w:tcPr>
            <w:tcW w:w="7479" w:type="dxa"/>
            <w:noWrap/>
          </w:tcPr>
          <w:p w14:paraId="4018056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European Article </w:t>
            </w:r>
            <w:proofErr w:type="gramStart"/>
            <w:r w:rsidRPr="000D4094">
              <w:rPr>
                <w:rFonts w:ascii="Calibri" w:hAnsi="Calibri" w:cs="Calibri"/>
                <w:szCs w:val="22"/>
              </w:rPr>
              <w:t>Number - číselné</w:t>
            </w:r>
            <w:proofErr w:type="gramEnd"/>
            <w:r w:rsidRPr="000D4094">
              <w:rPr>
                <w:rFonts w:ascii="Calibri" w:hAnsi="Calibri" w:cs="Calibri"/>
                <w:szCs w:val="22"/>
              </w:rPr>
              <w:t xml:space="preserve"> označení sloužící k jednoznačné identifikaci odběrného místa</w:t>
            </w:r>
          </w:p>
        </w:tc>
      </w:tr>
      <w:tr w:rsidR="000D4094" w:rsidRPr="000D4094" w14:paraId="1F0702C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8A4ECBB" w14:textId="77777777" w:rsidR="005A0709" w:rsidRPr="000D4094" w:rsidRDefault="005A0709" w:rsidP="005A0709">
            <w:pPr>
              <w:rPr>
                <w:rFonts w:ascii="Calibri" w:hAnsi="Calibri" w:cs="Calibri"/>
                <w:szCs w:val="22"/>
              </w:rPr>
            </w:pPr>
            <w:r w:rsidRPr="000D4094">
              <w:rPr>
                <w:rFonts w:ascii="Calibri" w:hAnsi="Calibri" w:cs="Calibri"/>
                <w:szCs w:val="22"/>
              </w:rPr>
              <w:t>eIDAS</w:t>
            </w:r>
          </w:p>
          <w:p w14:paraId="6A1AADE7" w14:textId="77777777" w:rsidR="005A0709" w:rsidRPr="000D4094" w:rsidRDefault="005A0709" w:rsidP="005A0709">
            <w:pPr>
              <w:rPr>
                <w:rFonts w:ascii="Calibri" w:hAnsi="Calibri" w:cs="Calibri"/>
                <w:szCs w:val="22"/>
              </w:rPr>
            </w:pPr>
          </w:p>
        </w:tc>
        <w:tc>
          <w:tcPr>
            <w:tcW w:w="7479" w:type="dxa"/>
            <w:noWrap/>
          </w:tcPr>
          <w:p w14:paraId="1C8E6D62"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Evropský standard pro elektronickou komunikaci</w:t>
            </w:r>
          </w:p>
        </w:tc>
      </w:tr>
      <w:tr w:rsidR="000D4094" w:rsidRPr="000D4094" w14:paraId="4043AA3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B01316D" w14:textId="77777777" w:rsidR="005A0709" w:rsidRPr="000D4094" w:rsidRDefault="005A0709" w:rsidP="005A0709">
            <w:pPr>
              <w:rPr>
                <w:rFonts w:eastAsia="Times New Roman" w:cs="Calibri"/>
                <w:sz w:val="22"/>
                <w:szCs w:val="22"/>
              </w:rPr>
            </w:pPr>
            <w:r w:rsidRPr="000D4094">
              <w:rPr>
                <w:rFonts w:ascii="Calibri" w:hAnsi="Calibri" w:cs="Calibri"/>
                <w:szCs w:val="22"/>
              </w:rPr>
              <w:t>EMVS</w:t>
            </w:r>
          </w:p>
        </w:tc>
        <w:tc>
          <w:tcPr>
            <w:tcW w:w="7479" w:type="dxa"/>
            <w:noWrap/>
          </w:tcPr>
          <w:p w14:paraId="27D20CD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European Medicines Verification System </w:t>
            </w:r>
          </w:p>
        </w:tc>
      </w:tr>
      <w:tr w:rsidR="000D4094" w:rsidRPr="000D4094" w14:paraId="1785546E"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EE4C69B" w14:textId="77777777" w:rsidR="005A0709" w:rsidRPr="000D4094" w:rsidRDefault="005A0709" w:rsidP="005A0709">
            <w:pPr>
              <w:rPr>
                <w:rFonts w:eastAsia="Times New Roman" w:cs="Calibri"/>
                <w:sz w:val="22"/>
                <w:szCs w:val="22"/>
              </w:rPr>
            </w:pPr>
            <w:r w:rsidRPr="000D4094">
              <w:rPr>
                <w:rFonts w:ascii="Calibri" w:hAnsi="Calibri" w:cs="Calibri"/>
                <w:szCs w:val="22"/>
              </w:rPr>
              <w:t>ERP</w:t>
            </w:r>
          </w:p>
        </w:tc>
        <w:tc>
          <w:tcPr>
            <w:tcW w:w="7479" w:type="dxa"/>
            <w:noWrap/>
          </w:tcPr>
          <w:p w14:paraId="29A419FA"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Enterprise Resource Planning (plánování podnikových </w:t>
            </w:r>
            <w:proofErr w:type="gramStart"/>
            <w:r w:rsidRPr="000D4094">
              <w:rPr>
                <w:rFonts w:ascii="Calibri" w:hAnsi="Calibri" w:cs="Calibri"/>
                <w:szCs w:val="22"/>
              </w:rPr>
              <w:t>zdrojů - podnikový</w:t>
            </w:r>
            <w:proofErr w:type="gramEnd"/>
            <w:r w:rsidRPr="000D4094">
              <w:rPr>
                <w:rFonts w:ascii="Calibri" w:hAnsi="Calibri" w:cs="Calibri"/>
                <w:szCs w:val="22"/>
              </w:rPr>
              <w:t xml:space="preserve"> informační systém)</w:t>
            </w:r>
          </w:p>
        </w:tc>
      </w:tr>
      <w:tr w:rsidR="000D4094" w:rsidRPr="000D4094" w14:paraId="42EF3157"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104B3CF" w14:textId="77777777" w:rsidR="005A0709" w:rsidRPr="000D4094" w:rsidRDefault="005A0709" w:rsidP="005A0709">
            <w:pPr>
              <w:rPr>
                <w:rFonts w:eastAsia="Times New Roman" w:cs="Calibri"/>
                <w:sz w:val="22"/>
                <w:szCs w:val="22"/>
              </w:rPr>
            </w:pPr>
            <w:r w:rsidRPr="000D4094">
              <w:rPr>
                <w:rFonts w:ascii="Calibri" w:hAnsi="Calibri" w:cs="Calibri"/>
                <w:szCs w:val="22"/>
              </w:rPr>
              <w:t>eRP</w:t>
            </w:r>
          </w:p>
        </w:tc>
        <w:tc>
          <w:tcPr>
            <w:tcW w:w="7479" w:type="dxa"/>
            <w:noWrap/>
          </w:tcPr>
          <w:p w14:paraId="5C7300B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Elektronický recept</w:t>
            </w:r>
          </w:p>
        </w:tc>
      </w:tr>
      <w:tr w:rsidR="000D4094" w:rsidRPr="000D4094" w14:paraId="45E7F28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D44ADAB" w14:textId="77777777" w:rsidR="005A0709" w:rsidRPr="000D4094" w:rsidRDefault="005A0709" w:rsidP="005A0709">
            <w:pPr>
              <w:rPr>
                <w:rFonts w:ascii="Calibri" w:hAnsi="Calibri" w:cs="Calibri"/>
                <w:szCs w:val="22"/>
              </w:rPr>
            </w:pPr>
            <w:r w:rsidRPr="000D4094">
              <w:rPr>
                <w:rFonts w:ascii="Calibri" w:hAnsi="Calibri" w:cs="Calibri"/>
                <w:szCs w:val="22"/>
              </w:rPr>
              <w:t>ESB</w:t>
            </w:r>
          </w:p>
        </w:tc>
        <w:tc>
          <w:tcPr>
            <w:tcW w:w="7479" w:type="dxa"/>
            <w:noWrap/>
          </w:tcPr>
          <w:p w14:paraId="7EC77BDE"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Arial" w:hAnsi="Arial"/>
                <w:bCs/>
              </w:rPr>
              <w:t>Enterprise Service Bus výrobce InterSystems</w:t>
            </w:r>
          </w:p>
        </w:tc>
      </w:tr>
      <w:tr w:rsidR="000D4094" w:rsidRPr="000D4094" w14:paraId="51CE151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E4F0644" w14:textId="77777777" w:rsidR="005A0709" w:rsidRPr="000D4094" w:rsidRDefault="005A0709" w:rsidP="005A0709">
            <w:pPr>
              <w:rPr>
                <w:rFonts w:eastAsia="Times New Roman" w:cs="Calibri"/>
                <w:sz w:val="22"/>
                <w:szCs w:val="22"/>
              </w:rPr>
            </w:pPr>
            <w:r w:rsidRPr="000D4094">
              <w:rPr>
                <w:rFonts w:ascii="Calibri" w:hAnsi="Calibri" w:cs="Calibri"/>
                <w:szCs w:val="22"/>
              </w:rPr>
              <w:t>EU</w:t>
            </w:r>
          </w:p>
        </w:tc>
        <w:tc>
          <w:tcPr>
            <w:tcW w:w="7479" w:type="dxa"/>
            <w:noWrap/>
          </w:tcPr>
          <w:p w14:paraId="68B062E0"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Evropská unie</w:t>
            </w:r>
          </w:p>
        </w:tc>
      </w:tr>
      <w:tr w:rsidR="000D4094" w:rsidRPr="000D4094" w14:paraId="7ECDB8A8"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A0C453C" w14:textId="77777777" w:rsidR="005A0709" w:rsidRPr="000D4094" w:rsidRDefault="005A0709" w:rsidP="005A0709">
            <w:pPr>
              <w:rPr>
                <w:rFonts w:eastAsia="Times New Roman" w:cs="Calibri"/>
                <w:sz w:val="22"/>
                <w:szCs w:val="22"/>
              </w:rPr>
            </w:pPr>
            <w:r w:rsidRPr="000D4094">
              <w:rPr>
                <w:rFonts w:ascii="Calibri" w:hAnsi="Calibri" w:cs="Calibri"/>
                <w:szCs w:val="22"/>
              </w:rPr>
              <w:t>FDAVKA</w:t>
            </w:r>
          </w:p>
        </w:tc>
        <w:tc>
          <w:tcPr>
            <w:tcW w:w="7479" w:type="dxa"/>
            <w:noWrap/>
          </w:tcPr>
          <w:p w14:paraId="73C8F0E0"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Faktura za dávku na pojišťovnu </w:t>
            </w:r>
          </w:p>
        </w:tc>
      </w:tr>
      <w:tr w:rsidR="000D4094" w:rsidRPr="000D4094" w14:paraId="03F33B3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5320BD4" w14:textId="77777777" w:rsidR="005A0709" w:rsidRPr="000D4094" w:rsidRDefault="005A0709" w:rsidP="005A0709">
            <w:pPr>
              <w:rPr>
                <w:rFonts w:eastAsia="Times New Roman" w:cs="Calibri"/>
                <w:sz w:val="22"/>
                <w:szCs w:val="22"/>
              </w:rPr>
            </w:pPr>
            <w:r w:rsidRPr="000D4094">
              <w:rPr>
                <w:rFonts w:ascii="Calibri" w:hAnsi="Calibri" w:cs="Calibri"/>
                <w:szCs w:val="22"/>
              </w:rPr>
              <w:t>FEFO</w:t>
            </w:r>
          </w:p>
        </w:tc>
        <w:tc>
          <w:tcPr>
            <w:tcW w:w="7479" w:type="dxa"/>
            <w:noWrap/>
          </w:tcPr>
          <w:p w14:paraId="5BFC952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First Expired First </w:t>
            </w:r>
            <w:proofErr w:type="gramStart"/>
            <w:r w:rsidRPr="000D4094">
              <w:rPr>
                <w:rFonts w:ascii="Calibri" w:hAnsi="Calibri" w:cs="Calibri"/>
                <w:szCs w:val="22"/>
              </w:rPr>
              <w:t>Out - metoda</w:t>
            </w:r>
            <w:proofErr w:type="gramEnd"/>
            <w:r w:rsidRPr="000D4094">
              <w:rPr>
                <w:rFonts w:ascii="Calibri" w:hAnsi="Calibri" w:cs="Calibri"/>
                <w:szCs w:val="22"/>
              </w:rPr>
              <w:t xml:space="preserve"> řízení toku zásob</w:t>
            </w:r>
          </w:p>
        </w:tc>
      </w:tr>
      <w:tr w:rsidR="000D4094" w:rsidRPr="000D4094" w14:paraId="0D12B4B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5343182" w14:textId="77777777" w:rsidR="005A0709" w:rsidRPr="000D4094" w:rsidRDefault="005A0709" w:rsidP="005A0709">
            <w:pPr>
              <w:rPr>
                <w:rFonts w:eastAsia="Times New Roman" w:cs="Calibri"/>
                <w:sz w:val="22"/>
                <w:szCs w:val="22"/>
              </w:rPr>
            </w:pPr>
            <w:r w:rsidRPr="000D4094">
              <w:rPr>
                <w:rFonts w:ascii="Calibri" w:hAnsi="Calibri" w:cs="Calibri"/>
                <w:szCs w:val="22"/>
              </w:rPr>
              <w:t>FIFO</w:t>
            </w:r>
          </w:p>
        </w:tc>
        <w:tc>
          <w:tcPr>
            <w:tcW w:w="7479" w:type="dxa"/>
            <w:noWrap/>
          </w:tcPr>
          <w:p w14:paraId="5E5C115B"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First In First </w:t>
            </w:r>
            <w:proofErr w:type="gramStart"/>
            <w:r w:rsidRPr="000D4094">
              <w:rPr>
                <w:rFonts w:ascii="Calibri" w:hAnsi="Calibri" w:cs="Calibri"/>
                <w:szCs w:val="22"/>
              </w:rPr>
              <w:t>Out - metoda</w:t>
            </w:r>
            <w:proofErr w:type="gramEnd"/>
            <w:r w:rsidRPr="000D4094">
              <w:rPr>
                <w:rFonts w:ascii="Calibri" w:hAnsi="Calibri" w:cs="Calibri"/>
                <w:szCs w:val="22"/>
              </w:rPr>
              <w:t xml:space="preserve"> řízení toku zásob</w:t>
            </w:r>
          </w:p>
        </w:tc>
      </w:tr>
      <w:tr w:rsidR="000D4094" w:rsidRPr="000D4094" w14:paraId="57C55A4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1AA9B9B" w14:textId="77777777" w:rsidR="005A0709" w:rsidRPr="000D4094" w:rsidRDefault="005A0709" w:rsidP="005A0709">
            <w:pPr>
              <w:rPr>
                <w:rFonts w:eastAsia="Times New Roman" w:cs="Calibri"/>
                <w:sz w:val="22"/>
                <w:szCs w:val="22"/>
              </w:rPr>
            </w:pPr>
            <w:r w:rsidRPr="000D4094">
              <w:rPr>
                <w:rFonts w:ascii="Calibri" w:hAnsi="Calibri" w:cs="Calibri"/>
                <w:szCs w:val="22"/>
              </w:rPr>
              <w:t>FMD</w:t>
            </w:r>
          </w:p>
        </w:tc>
        <w:tc>
          <w:tcPr>
            <w:tcW w:w="7479" w:type="dxa"/>
            <w:noWrap/>
          </w:tcPr>
          <w:p w14:paraId="292050B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Falsified Medicine Directive tzv. Protipadělková směrnice</w:t>
            </w:r>
          </w:p>
        </w:tc>
      </w:tr>
      <w:tr w:rsidR="000D4094" w:rsidRPr="000D4094" w14:paraId="64DA95F2"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925B29B" w14:textId="77777777" w:rsidR="005A0709" w:rsidRPr="000D4094" w:rsidRDefault="005A0709" w:rsidP="005A0709">
            <w:pPr>
              <w:rPr>
                <w:rFonts w:eastAsia="Times New Roman" w:cs="Calibri"/>
                <w:sz w:val="22"/>
                <w:szCs w:val="22"/>
              </w:rPr>
            </w:pPr>
            <w:r w:rsidRPr="000D4094">
              <w:rPr>
                <w:rFonts w:ascii="Calibri" w:hAnsi="Calibri" w:cs="Calibri"/>
              </w:rPr>
              <w:t>GDPR</w:t>
            </w:r>
          </w:p>
        </w:tc>
        <w:tc>
          <w:tcPr>
            <w:tcW w:w="7479" w:type="dxa"/>
            <w:noWrap/>
          </w:tcPr>
          <w:p w14:paraId="4641C97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rPr>
              <w:t>General Data Protection Regulation (obecné nařízení o ochraně osobních údajů)</w:t>
            </w:r>
          </w:p>
        </w:tc>
      </w:tr>
      <w:tr w:rsidR="000D4094" w:rsidRPr="000D4094" w14:paraId="4020DE7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0B75C33" w14:textId="77777777" w:rsidR="005A0709" w:rsidRPr="000D4094" w:rsidRDefault="005A0709" w:rsidP="005A0709">
            <w:pPr>
              <w:rPr>
                <w:rFonts w:eastAsia="Times New Roman" w:cs="Calibri"/>
                <w:sz w:val="22"/>
                <w:szCs w:val="22"/>
              </w:rPr>
            </w:pPr>
            <w:r w:rsidRPr="000D4094">
              <w:rPr>
                <w:rFonts w:ascii="Calibri" w:hAnsi="Calibri" w:cs="Calibri"/>
                <w:szCs w:val="22"/>
              </w:rPr>
              <w:t>GTIN</w:t>
            </w:r>
          </w:p>
        </w:tc>
        <w:tc>
          <w:tcPr>
            <w:tcW w:w="7479" w:type="dxa"/>
            <w:noWrap/>
          </w:tcPr>
          <w:p w14:paraId="0558F0F7"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Global Trade Item Number </w:t>
            </w:r>
          </w:p>
        </w:tc>
      </w:tr>
      <w:tr w:rsidR="000D4094" w:rsidRPr="000D4094" w14:paraId="56417FE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8025D0F" w14:textId="77777777" w:rsidR="005A0709" w:rsidRPr="000D4094" w:rsidRDefault="005A0709" w:rsidP="005A0709">
            <w:pPr>
              <w:rPr>
                <w:rFonts w:eastAsia="Times New Roman" w:cs="Calibri"/>
                <w:sz w:val="22"/>
                <w:szCs w:val="22"/>
              </w:rPr>
            </w:pPr>
            <w:r w:rsidRPr="000D4094">
              <w:rPr>
                <w:rFonts w:ascii="Calibri" w:hAnsi="Calibri" w:cs="Calibri"/>
                <w:szCs w:val="22"/>
              </w:rPr>
              <w:t>HVLP</w:t>
            </w:r>
          </w:p>
        </w:tc>
        <w:tc>
          <w:tcPr>
            <w:tcW w:w="7479" w:type="dxa"/>
            <w:noWrap/>
          </w:tcPr>
          <w:p w14:paraId="1DB8D14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Hromadně vyráběný léčivý přípravek</w:t>
            </w:r>
          </w:p>
        </w:tc>
      </w:tr>
      <w:tr w:rsidR="000D4094" w:rsidRPr="000D4094" w14:paraId="44F1DA5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9D4F5CC" w14:textId="77777777" w:rsidR="005A0709" w:rsidRPr="000D4094" w:rsidRDefault="005A0709" w:rsidP="005A0709">
            <w:pPr>
              <w:rPr>
                <w:rFonts w:eastAsia="Times New Roman" w:cs="Calibri"/>
                <w:sz w:val="22"/>
                <w:szCs w:val="22"/>
              </w:rPr>
            </w:pPr>
            <w:r w:rsidRPr="000D4094">
              <w:rPr>
                <w:rFonts w:ascii="Calibri" w:hAnsi="Calibri" w:cs="Calibri"/>
                <w:szCs w:val="22"/>
              </w:rPr>
              <w:t>HW</w:t>
            </w:r>
          </w:p>
        </w:tc>
        <w:tc>
          <w:tcPr>
            <w:tcW w:w="7479" w:type="dxa"/>
            <w:noWrap/>
          </w:tcPr>
          <w:p w14:paraId="69E65904"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Hardware</w:t>
            </w:r>
          </w:p>
        </w:tc>
      </w:tr>
      <w:tr w:rsidR="000D4094" w:rsidRPr="000D4094" w14:paraId="48093DEE"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D5277C1" w14:textId="77777777" w:rsidR="005A0709" w:rsidRPr="000D4094" w:rsidRDefault="005A0709" w:rsidP="005A0709">
            <w:pPr>
              <w:rPr>
                <w:rFonts w:eastAsia="Times New Roman" w:cs="Calibri"/>
                <w:sz w:val="22"/>
                <w:szCs w:val="22"/>
              </w:rPr>
            </w:pPr>
            <w:r w:rsidRPr="000D4094">
              <w:rPr>
                <w:rFonts w:ascii="Calibri" w:hAnsi="Calibri" w:cs="Calibri"/>
                <w:szCs w:val="22"/>
              </w:rPr>
              <w:t>IČP</w:t>
            </w:r>
          </w:p>
        </w:tc>
        <w:tc>
          <w:tcPr>
            <w:tcW w:w="7479" w:type="dxa"/>
            <w:noWrap/>
          </w:tcPr>
          <w:p w14:paraId="2FC8DE6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Identifikační kód pracoviště</w:t>
            </w:r>
          </w:p>
        </w:tc>
      </w:tr>
      <w:tr w:rsidR="000D4094" w:rsidRPr="000D4094" w14:paraId="0BAC6CC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599C0DC" w14:textId="77777777" w:rsidR="005A0709" w:rsidRPr="000D4094" w:rsidRDefault="005A0709" w:rsidP="005A0709">
            <w:pPr>
              <w:rPr>
                <w:rFonts w:eastAsia="Times New Roman" w:cs="Calibri"/>
                <w:sz w:val="22"/>
                <w:szCs w:val="22"/>
              </w:rPr>
            </w:pPr>
            <w:r w:rsidRPr="000D4094">
              <w:rPr>
                <w:rFonts w:ascii="Calibri" w:hAnsi="Calibri" w:cs="Calibri"/>
                <w:szCs w:val="22"/>
              </w:rPr>
              <w:t>IČZ</w:t>
            </w:r>
          </w:p>
        </w:tc>
        <w:tc>
          <w:tcPr>
            <w:tcW w:w="7479" w:type="dxa"/>
            <w:noWrap/>
          </w:tcPr>
          <w:p w14:paraId="168872E5"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 xml:space="preserve">Identifikační kód zařízení </w:t>
            </w:r>
          </w:p>
        </w:tc>
      </w:tr>
      <w:tr w:rsidR="000D4094" w:rsidRPr="000D4094" w14:paraId="2F7E27DF"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0D68B06" w14:textId="77777777" w:rsidR="005A0709" w:rsidRPr="000D4094" w:rsidRDefault="005A0709" w:rsidP="005A0709">
            <w:pPr>
              <w:rPr>
                <w:rFonts w:eastAsia="Times New Roman" w:cs="Calibri"/>
                <w:sz w:val="22"/>
                <w:szCs w:val="22"/>
              </w:rPr>
            </w:pPr>
            <w:r w:rsidRPr="000D4094">
              <w:rPr>
                <w:rFonts w:ascii="Calibri" w:hAnsi="Calibri" w:cs="Calibri"/>
                <w:szCs w:val="22"/>
              </w:rPr>
              <w:t>IDM</w:t>
            </w:r>
          </w:p>
        </w:tc>
        <w:tc>
          <w:tcPr>
            <w:tcW w:w="7479" w:type="dxa"/>
            <w:noWrap/>
          </w:tcPr>
          <w:p w14:paraId="71A058DE" w14:textId="77777777" w:rsidR="005A0709" w:rsidRPr="000D4094" w:rsidRDefault="005A0709" w:rsidP="005A0709">
            <w:pPr>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Identity Management na platformě InterSystems</w:t>
            </w:r>
          </w:p>
        </w:tc>
      </w:tr>
      <w:tr w:rsidR="000D4094" w:rsidRPr="000D4094" w14:paraId="15AB6CF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15CC6D28" w14:textId="77777777" w:rsidR="005A0709" w:rsidRPr="000D4094" w:rsidRDefault="005A0709" w:rsidP="005A0709">
            <w:pPr>
              <w:rPr>
                <w:rFonts w:eastAsia="Times New Roman" w:cs="Calibri"/>
                <w:sz w:val="22"/>
                <w:szCs w:val="22"/>
              </w:rPr>
            </w:pPr>
            <w:r w:rsidRPr="000D4094">
              <w:rPr>
                <w:rFonts w:ascii="Calibri" w:hAnsi="Calibri" w:cs="Calibri"/>
                <w:szCs w:val="22"/>
              </w:rPr>
              <w:t>IPLP</w:t>
            </w:r>
          </w:p>
        </w:tc>
        <w:tc>
          <w:tcPr>
            <w:tcW w:w="7479" w:type="dxa"/>
            <w:noWrap/>
          </w:tcPr>
          <w:p w14:paraId="5E845485"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Individuálně připravované léčivé přípravky</w:t>
            </w:r>
          </w:p>
        </w:tc>
      </w:tr>
      <w:tr w:rsidR="000D4094" w:rsidRPr="000D4094" w14:paraId="5F8E3144"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C80738E" w14:textId="77777777" w:rsidR="005A0709" w:rsidRPr="000D4094" w:rsidRDefault="005A0709" w:rsidP="005A0709">
            <w:pPr>
              <w:rPr>
                <w:rFonts w:eastAsia="Times New Roman" w:cs="Calibri"/>
                <w:sz w:val="22"/>
                <w:szCs w:val="22"/>
              </w:rPr>
            </w:pPr>
            <w:r w:rsidRPr="000D4094">
              <w:rPr>
                <w:rFonts w:ascii="Calibri" w:hAnsi="Calibri" w:cs="Calibri"/>
                <w:szCs w:val="22"/>
              </w:rPr>
              <w:t>IS</w:t>
            </w:r>
          </w:p>
        </w:tc>
        <w:tc>
          <w:tcPr>
            <w:tcW w:w="7479" w:type="dxa"/>
            <w:noWrap/>
          </w:tcPr>
          <w:p w14:paraId="16DE0C65"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Informační systém</w:t>
            </w:r>
          </w:p>
        </w:tc>
      </w:tr>
      <w:tr w:rsidR="000D4094" w:rsidRPr="000D4094" w14:paraId="01030C1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D04EED8" w14:textId="77777777" w:rsidR="005A0709" w:rsidRPr="000D4094" w:rsidRDefault="005A0709" w:rsidP="005A0709">
            <w:pPr>
              <w:rPr>
                <w:rFonts w:eastAsia="Times New Roman" w:cs="Calibri"/>
                <w:sz w:val="22"/>
                <w:szCs w:val="22"/>
              </w:rPr>
            </w:pPr>
            <w:r w:rsidRPr="000D4094">
              <w:rPr>
                <w:rFonts w:ascii="Calibri" w:hAnsi="Calibri" w:cs="Calibri"/>
              </w:rPr>
              <w:t>ISDOC</w:t>
            </w:r>
          </w:p>
        </w:tc>
        <w:tc>
          <w:tcPr>
            <w:tcW w:w="7479" w:type="dxa"/>
            <w:noWrap/>
          </w:tcPr>
          <w:p w14:paraId="714BB8F2"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rPr>
              <w:t>Information Systém Document (standard pro elektronickou fakturaci)</w:t>
            </w:r>
          </w:p>
        </w:tc>
      </w:tr>
      <w:tr w:rsidR="000D4094" w:rsidRPr="000D4094" w14:paraId="0A69A23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CF35852" w14:textId="77777777" w:rsidR="005A0709" w:rsidRPr="000D4094" w:rsidRDefault="005A0709" w:rsidP="005A0709">
            <w:pPr>
              <w:rPr>
                <w:rFonts w:eastAsia="Times New Roman" w:cs="Calibri"/>
                <w:sz w:val="22"/>
                <w:szCs w:val="22"/>
              </w:rPr>
            </w:pPr>
            <w:r w:rsidRPr="000D4094">
              <w:rPr>
                <w:rFonts w:ascii="Calibri" w:hAnsi="Calibri" w:cs="Calibri"/>
                <w:szCs w:val="22"/>
              </w:rPr>
              <w:t>IT</w:t>
            </w:r>
          </w:p>
        </w:tc>
        <w:tc>
          <w:tcPr>
            <w:tcW w:w="7479" w:type="dxa"/>
            <w:noWrap/>
          </w:tcPr>
          <w:p w14:paraId="4E9021B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Informační technologie (v kontextu též oddělení Informačních technologií)</w:t>
            </w:r>
          </w:p>
        </w:tc>
      </w:tr>
      <w:tr w:rsidR="000D4094" w:rsidRPr="000D4094" w14:paraId="3085084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7076757" w14:textId="77777777" w:rsidR="005A0709" w:rsidRPr="000D4094" w:rsidRDefault="005A0709" w:rsidP="005A0709">
            <w:pPr>
              <w:rPr>
                <w:rFonts w:ascii="Calibri" w:hAnsi="Calibri" w:cs="Calibri"/>
                <w:b w:val="0"/>
                <w:bCs w:val="0"/>
                <w:szCs w:val="22"/>
              </w:rPr>
            </w:pPr>
            <w:r w:rsidRPr="000D4094">
              <w:rPr>
                <w:rFonts w:ascii="Calibri" w:hAnsi="Calibri" w:cs="Calibri"/>
                <w:szCs w:val="22"/>
              </w:rPr>
              <w:t>IVDR</w:t>
            </w:r>
          </w:p>
          <w:p w14:paraId="11814884" w14:textId="77777777" w:rsidR="002B14BB" w:rsidRPr="000D4094" w:rsidRDefault="002B14BB" w:rsidP="005A0709">
            <w:pPr>
              <w:rPr>
                <w:rFonts w:ascii="Calibri" w:hAnsi="Calibri" w:cs="Calibri"/>
                <w:szCs w:val="22"/>
              </w:rPr>
            </w:pPr>
          </w:p>
        </w:tc>
        <w:tc>
          <w:tcPr>
            <w:tcW w:w="7479" w:type="dxa"/>
            <w:noWrap/>
          </w:tcPr>
          <w:p w14:paraId="27C7A155" w14:textId="12F75624" w:rsidR="005A0709" w:rsidRPr="000D4094" w:rsidRDefault="002B14BB"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Nařízení Evropského parlamentu a Rady (EU) o diagnostických zdravotnických prostředcích in vitro (IVDR 2017/746/EU)</w:t>
            </w:r>
          </w:p>
        </w:tc>
      </w:tr>
      <w:tr w:rsidR="000D4094" w:rsidRPr="000D4094" w14:paraId="283A6F2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A9A7F4D" w14:textId="77777777" w:rsidR="005A0709" w:rsidRPr="000D4094" w:rsidRDefault="005A0709" w:rsidP="005A0709">
            <w:pPr>
              <w:rPr>
                <w:rFonts w:eastAsia="Times New Roman" w:cs="Calibri"/>
                <w:sz w:val="22"/>
                <w:szCs w:val="22"/>
              </w:rPr>
            </w:pPr>
            <w:r w:rsidRPr="000D4094">
              <w:rPr>
                <w:rFonts w:ascii="Calibri" w:hAnsi="Calibri" w:cs="Calibri"/>
                <w:szCs w:val="22"/>
              </w:rPr>
              <w:t>KDAVKA</w:t>
            </w:r>
          </w:p>
        </w:tc>
        <w:tc>
          <w:tcPr>
            <w:tcW w:w="7479" w:type="dxa"/>
            <w:noWrap/>
          </w:tcPr>
          <w:p w14:paraId="14129713" w14:textId="77777777" w:rsidR="005A0709" w:rsidRPr="000D4094" w:rsidRDefault="005A0709" w:rsidP="005A0709">
            <w:pPr>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Dávka na pojišťovnu</w:t>
            </w:r>
          </w:p>
        </w:tc>
      </w:tr>
      <w:tr w:rsidR="000D4094" w:rsidRPr="000D4094" w14:paraId="58089D95"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4C7B875" w14:textId="77777777" w:rsidR="005A0709" w:rsidRPr="000D4094" w:rsidRDefault="005A0709" w:rsidP="005A0709">
            <w:pPr>
              <w:rPr>
                <w:rFonts w:eastAsia="Times New Roman" w:cs="Calibri"/>
                <w:sz w:val="22"/>
                <w:szCs w:val="22"/>
              </w:rPr>
            </w:pPr>
            <w:r w:rsidRPr="000D4094">
              <w:rPr>
                <w:rFonts w:ascii="Calibri" w:hAnsi="Calibri" w:cs="Calibri"/>
              </w:rPr>
              <w:t>KIVS</w:t>
            </w:r>
          </w:p>
        </w:tc>
        <w:tc>
          <w:tcPr>
            <w:tcW w:w="7479" w:type="dxa"/>
            <w:noWrap/>
          </w:tcPr>
          <w:p w14:paraId="5CFC59A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Komunikační infrastruktura veřejné správy, zajišťující bezpečný přenos dat</w:t>
            </w:r>
          </w:p>
        </w:tc>
      </w:tr>
      <w:tr w:rsidR="000D4094" w:rsidRPr="000D4094" w14:paraId="0F5900C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D923A43" w14:textId="77777777" w:rsidR="005A0709" w:rsidRPr="000D4094" w:rsidRDefault="005A0709" w:rsidP="005A0709">
            <w:pPr>
              <w:rPr>
                <w:rFonts w:eastAsia="Times New Roman" w:cs="Calibri"/>
                <w:sz w:val="22"/>
                <w:szCs w:val="22"/>
              </w:rPr>
            </w:pPr>
            <w:r w:rsidRPr="000D4094">
              <w:rPr>
                <w:rFonts w:ascii="Calibri" w:hAnsi="Calibri" w:cs="Calibri"/>
              </w:rPr>
              <w:t>KLK</w:t>
            </w:r>
          </w:p>
        </w:tc>
        <w:tc>
          <w:tcPr>
            <w:tcW w:w="7479" w:type="dxa"/>
            <w:noWrap/>
          </w:tcPr>
          <w:p w14:paraId="4DD2141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rPr>
              <w:t>Seznam léčivých přípravků registrovaných v ČR, léčivých přípravků, pro něž byl schválen specifický léčebný program</w:t>
            </w:r>
          </w:p>
        </w:tc>
      </w:tr>
      <w:tr w:rsidR="000D4094" w:rsidRPr="000D4094" w14:paraId="243A787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47FD75D" w14:textId="77777777" w:rsidR="005A0709" w:rsidRPr="000D4094" w:rsidRDefault="005A0709" w:rsidP="005A0709">
            <w:pPr>
              <w:rPr>
                <w:rFonts w:eastAsia="Times New Roman" w:cs="Calibri"/>
                <w:sz w:val="22"/>
                <w:szCs w:val="22"/>
              </w:rPr>
            </w:pPr>
            <w:r w:rsidRPr="000D4094">
              <w:rPr>
                <w:rFonts w:ascii="Calibri" w:hAnsi="Calibri" w:cs="Calibri"/>
                <w:szCs w:val="22"/>
              </w:rPr>
              <w:t>KS</w:t>
            </w:r>
          </w:p>
        </w:tc>
        <w:tc>
          <w:tcPr>
            <w:tcW w:w="7479" w:type="dxa"/>
            <w:noWrap/>
          </w:tcPr>
          <w:p w14:paraId="1775FB6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Konsignačnísklad</w:t>
            </w:r>
          </w:p>
        </w:tc>
      </w:tr>
      <w:tr w:rsidR="000D4094" w:rsidRPr="000D4094" w14:paraId="7990157F"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22CED42" w14:textId="77777777" w:rsidR="005A0709" w:rsidRPr="000D4094" w:rsidRDefault="005A0709" w:rsidP="005A0709">
            <w:pPr>
              <w:rPr>
                <w:rFonts w:ascii="Calibri" w:hAnsi="Calibri" w:cs="Calibri"/>
                <w:szCs w:val="22"/>
              </w:rPr>
            </w:pPr>
            <w:r w:rsidRPr="000D4094">
              <w:rPr>
                <w:rFonts w:ascii="Calibri" w:hAnsi="Calibri" w:cs="Calibri"/>
                <w:szCs w:val="22"/>
              </w:rPr>
              <w:t>KZ</w:t>
            </w:r>
          </w:p>
        </w:tc>
        <w:tc>
          <w:tcPr>
            <w:tcW w:w="7479" w:type="dxa"/>
            <w:noWrap/>
          </w:tcPr>
          <w:p w14:paraId="4096F05E"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Krajská zdravotní, a.s.</w:t>
            </w:r>
          </w:p>
        </w:tc>
      </w:tr>
      <w:tr w:rsidR="000D4094" w:rsidRPr="000D4094" w14:paraId="3ACC66E5"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79590B0" w14:textId="77777777" w:rsidR="005A0709" w:rsidRPr="000D4094" w:rsidRDefault="005A0709" w:rsidP="005A0709">
            <w:pPr>
              <w:rPr>
                <w:rFonts w:eastAsia="Times New Roman" w:cs="Calibri"/>
                <w:sz w:val="22"/>
                <w:szCs w:val="22"/>
              </w:rPr>
            </w:pPr>
            <w:r w:rsidRPr="000D4094">
              <w:rPr>
                <w:rFonts w:ascii="Calibri" w:hAnsi="Calibri" w:cs="Calibri"/>
              </w:rPr>
              <w:t>LAN</w:t>
            </w:r>
          </w:p>
        </w:tc>
        <w:tc>
          <w:tcPr>
            <w:tcW w:w="7479" w:type="dxa"/>
            <w:noWrap/>
          </w:tcPr>
          <w:p w14:paraId="2FDC8AFA"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Local Area Network (lokální síť, místní síť)</w:t>
            </w:r>
          </w:p>
        </w:tc>
      </w:tr>
      <w:tr w:rsidR="000D4094" w:rsidRPr="000D4094" w14:paraId="1D3D5112"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E94435F" w14:textId="77777777" w:rsidR="005A0709" w:rsidRPr="000D4094" w:rsidRDefault="005A0709" w:rsidP="005A0709">
            <w:pPr>
              <w:rPr>
                <w:rFonts w:eastAsia="Times New Roman" w:cs="Calibri"/>
                <w:sz w:val="22"/>
                <w:szCs w:val="22"/>
              </w:rPr>
            </w:pPr>
            <w:r w:rsidRPr="000D4094">
              <w:rPr>
                <w:rFonts w:ascii="Calibri" w:hAnsi="Calibri" w:cs="Calibri"/>
                <w:szCs w:val="22"/>
              </w:rPr>
              <w:t>LeIS</w:t>
            </w:r>
          </w:p>
        </w:tc>
        <w:tc>
          <w:tcPr>
            <w:tcW w:w="7479" w:type="dxa"/>
            <w:noWrap/>
          </w:tcPr>
          <w:p w14:paraId="28E967B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Lékárenský informační systém, tj. informační systém, jehož dodávka je předmětem této veřejné zakázky</w:t>
            </w:r>
          </w:p>
        </w:tc>
      </w:tr>
      <w:tr w:rsidR="000D4094" w:rsidRPr="000D4094" w14:paraId="4906B28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45BD4BD" w14:textId="77777777" w:rsidR="005A0709" w:rsidRPr="000D4094" w:rsidRDefault="005A0709" w:rsidP="005A0709">
            <w:pPr>
              <w:rPr>
                <w:rFonts w:eastAsia="Times New Roman" w:cs="Calibri"/>
                <w:sz w:val="22"/>
                <w:szCs w:val="22"/>
              </w:rPr>
            </w:pPr>
            <w:r w:rsidRPr="000D4094">
              <w:rPr>
                <w:rFonts w:ascii="Calibri" w:hAnsi="Calibri" w:cs="Calibri"/>
                <w:szCs w:val="22"/>
              </w:rPr>
              <w:t>LP</w:t>
            </w:r>
          </w:p>
        </w:tc>
        <w:tc>
          <w:tcPr>
            <w:tcW w:w="7479" w:type="dxa"/>
            <w:noWrap/>
          </w:tcPr>
          <w:p w14:paraId="61FD2F2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Léčivý přípravek</w:t>
            </w:r>
          </w:p>
        </w:tc>
      </w:tr>
      <w:tr w:rsidR="000D4094" w:rsidRPr="000D4094" w14:paraId="573D428E"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0FAAF58" w14:textId="77777777" w:rsidR="005A0709" w:rsidRPr="000D4094" w:rsidRDefault="005A0709" w:rsidP="005A0709">
            <w:pPr>
              <w:rPr>
                <w:rFonts w:eastAsia="Times New Roman" w:cs="Calibri"/>
                <w:sz w:val="22"/>
                <w:szCs w:val="22"/>
              </w:rPr>
            </w:pPr>
            <w:r w:rsidRPr="000D4094">
              <w:rPr>
                <w:rFonts w:ascii="Calibri" w:hAnsi="Calibri" w:cs="Calibri"/>
                <w:szCs w:val="22"/>
              </w:rPr>
              <w:t>MDR</w:t>
            </w:r>
          </w:p>
        </w:tc>
        <w:tc>
          <w:tcPr>
            <w:tcW w:w="7479" w:type="dxa"/>
            <w:noWrap/>
          </w:tcPr>
          <w:p w14:paraId="4C258A7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Medical Device Regulation (Nařízení o zdravotnických prostředcích)</w:t>
            </w:r>
          </w:p>
        </w:tc>
      </w:tr>
      <w:tr w:rsidR="000D4094" w:rsidRPr="000D4094" w14:paraId="7E927F4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42F2730" w14:textId="77777777" w:rsidR="005A0709" w:rsidRPr="000D4094" w:rsidRDefault="005A0709" w:rsidP="005A0709">
            <w:pPr>
              <w:rPr>
                <w:rFonts w:eastAsia="Times New Roman" w:cs="Calibri"/>
                <w:sz w:val="22"/>
                <w:szCs w:val="22"/>
              </w:rPr>
            </w:pPr>
            <w:r w:rsidRPr="000D4094">
              <w:rPr>
                <w:rFonts w:ascii="Calibri" w:hAnsi="Calibri" w:cs="Calibri"/>
                <w:szCs w:val="22"/>
              </w:rPr>
              <w:t>MF</w:t>
            </w:r>
          </w:p>
        </w:tc>
        <w:tc>
          <w:tcPr>
            <w:tcW w:w="7479" w:type="dxa"/>
            <w:noWrap/>
          </w:tcPr>
          <w:p w14:paraId="7FFF41F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Ministerstvo financí</w:t>
            </w:r>
          </w:p>
        </w:tc>
      </w:tr>
      <w:tr w:rsidR="005676AE" w:rsidRPr="000D4094" w14:paraId="47E6C41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AAF82FF" w14:textId="4C54F536" w:rsidR="005676AE" w:rsidRPr="000D4094" w:rsidRDefault="005676AE" w:rsidP="005A0709">
            <w:pPr>
              <w:rPr>
                <w:rFonts w:ascii="Calibri" w:hAnsi="Calibri" w:cs="Calibri"/>
              </w:rPr>
            </w:pPr>
            <w:r>
              <w:rPr>
                <w:rFonts w:ascii="Calibri" w:hAnsi="Calibri" w:cs="Calibri"/>
              </w:rPr>
              <w:t>MFC</w:t>
            </w:r>
          </w:p>
        </w:tc>
        <w:tc>
          <w:tcPr>
            <w:tcW w:w="7479" w:type="dxa"/>
            <w:noWrap/>
          </w:tcPr>
          <w:p w14:paraId="4A415856" w14:textId="0F6EB8D5" w:rsidR="005676AE" w:rsidRPr="000D4094" w:rsidRDefault="005676AE"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Maximální konečná cena</w:t>
            </w:r>
          </w:p>
        </w:tc>
      </w:tr>
      <w:tr w:rsidR="000D4094" w:rsidRPr="000D4094" w14:paraId="497920E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52A1CB6" w14:textId="77777777" w:rsidR="005A0709" w:rsidRPr="000D4094" w:rsidRDefault="005A0709" w:rsidP="005A0709">
            <w:pPr>
              <w:rPr>
                <w:rFonts w:ascii="Calibri" w:hAnsi="Calibri" w:cs="Calibri"/>
                <w:szCs w:val="22"/>
              </w:rPr>
            </w:pPr>
            <w:r w:rsidRPr="000D4094">
              <w:rPr>
                <w:rFonts w:ascii="Calibri" w:hAnsi="Calibri" w:cs="Calibri"/>
                <w:szCs w:val="22"/>
              </w:rPr>
              <w:t>MIS</w:t>
            </w:r>
          </w:p>
        </w:tc>
        <w:tc>
          <w:tcPr>
            <w:tcW w:w="7479" w:type="dxa"/>
            <w:noWrap/>
          </w:tcPr>
          <w:p w14:paraId="4B9C626F" w14:textId="02F39F10"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 xml:space="preserve">Manažerský informační systém výrobce </w:t>
            </w:r>
            <w:r w:rsidR="00924F7D" w:rsidRPr="00924F7D">
              <w:rPr>
                <w:rFonts w:ascii="Calibri" w:hAnsi="Calibri" w:cs="Calibri"/>
                <w:szCs w:val="22"/>
              </w:rPr>
              <w:t>Sefima s.r.o.</w:t>
            </w:r>
          </w:p>
        </w:tc>
      </w:tr>
      <w:tr w:rsidR="000D4094" w:rsidRPr="000D4094" w14:paraId="731A476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6EF2870" w14:textId="77777777" w:rsidR="005A0709" w:rsidRPr="000D4094" w:rsidRDefault="005A0709" w:rsidP="005A0709">
            <w:pPr>
              <w:rPr>
                <w:rFonts w:eastAsia="Times New Roman" w:cs="Calibri"/>
                <w:sz w:val="22"/>
                <w:szCs w:val="22"/>
              </w:rPr>
            </w:pPr>
            <w:r w:rsidRPr="000D4094">
              <w:rPr>
                <w:rFonts w:ascii="Calibri" w:hAnsi="Calibri" w:cs="Calibri"/>
                <w:szCs w:val="22"/>
              </w:rPr>
              <w:t>MKN</w:t>
            </w:r>
          </w:p>
        </w:tc>
        <w:tc>
          <w:tcPr>
            <w:tcW w:w="7479" w:type="dxa"/>
            <w:noWrap/>
          </w:tcPr>
          <w:p w14:paraId="5FEF1C37"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Mezinárodní klasifikace nemocí</w:t>
            </w:r>
          </w:p>
        </w:tc>
      </w:tr>
      <w:tr w:rsidR="000D4094" w:rsidRPr="000D4094" w14:paraId="7717682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2329AC1" w14:textId="77777777" w:rsidR="005A0709" w:rsidRPr="000D4094" w:rsidRDefault="005A0709" w:rsidP="005A0709">
            <w:pPr>
              <w:rPr>
                <w:rFonts w:eastAsia="Times New Roman" w:cs="Calibri"/>
                <w:sz w:val="22"/>
                <w:szCs w:val="22"/>
              </w:rPr>
            </w:pPr>
            <w:r w:rsidRPr="000D4094">
              <w:rPr>
                <w:rFonts w:ascii="Calibri" w:hAnsi="Calibri" w:cs="Calibri"/>
                <w:szCs w:val="22"/>
              </w:rPr>
              <w:t>MPI</w:t>
            </w:r>
          </w:p>
        </w:tc>
        <w:tc>
          <w:tcPr>
            <w:tcW w:w="7479" w:type="dxa"/>
            <w:noWrap/>
          </w:tcPr>
          <w:p w14:paraId="7A67B1A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Master pacient index</w:t>
            </w:r>
          </w:p>
        </w:tc>
      </w:tr>
      <w:tr w:rsidR="000D4094" w:rsidRPr="000D4094" w14:paraId="524DB18E"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80460C9" w14:textId="77777777" w:rsidR="005A0709" w:rsidRPr="000D4094" w:rsidRDefault="005A0709" w:rsidP="005A0709">
            <w:pPr>
              <w:rPr>
                <w:rFonts w:eastAsia="Times New Roman" w:cs="Calibri"/>
                <w:sz w:val="22"/>
                <w:szCs w:val="22"/>
              </w:rPr>
            </w:pPr>
            <w:r w:rsidRPr="000D4094">
              <w:rPr>
                <w:rFonts w:ascii="Calibri" w:hAnsi="Calibri" w:cs="Calibri"/>
                <w:szCs w:val="22"/>
              </w:rPr>
              <w:t>MS</w:t>
            </w:r>
          </w:p>
        </w:tc>
        <w:tc>
          <w:tcPr>
            <w:tcW w:w="7479" w:type="dxa"/>
            <w:noWrap/>
          </w:tcPr>
          <w:p w14:paraId="3B01E22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Microsoft</w:t>
            </w:r>
          </w:p>
        </w:tc>
      </w:tr>
      <w:tr w:rsidR="000D4094" w:rsidRPr="000D4094" w14:paraId="6A7F300F"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9A1880E" w14:textId="77777777" w:rsidR="005A0709" w:rsidRPr="000D4094" w:rsidRDefault="005A0709" w:rsidP="005A0709">
            <w:pPr>
              <w:rPr>
                <w:rFonts w:eastAsia="Times New Roman" w:cs="Calibri"/>
                <w:sz w:val="22"/>
                <w:szCs w:val="22"/>
              </w:rPr>
            </w:pPr>
            <w:r w:rsidRPr="000D4094">
              <w:rPr>
                <w:rFonts w:ascii="Calibri" w:hAnsi="Calibri" w:cs="Calibri"/>
                <w:szCs w:val="22"/>
              </w:rPr>
              <w:t>NIS</w:t>
            </w:r>
          </w:p>
        </w:tc>
        <w:tc>
          <w:tcPr>
            <w:tcW w:w="7479" w:type="dxa"/>
            <w:noWrap/>
          </w:tcPr>
          <w:p w14:paraId="14ED310B"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Nemocniční informační systém</w:t>
            </w:r>
          </w:p>
        </w:tc>
      </w:tr>
      <w:tr w:rsidR="000D4094" w:rsidRPr="000D4094" w14:paraId="489A9DEB"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C63B114" w14:textId="77777777" w:rsidR="005A0709" w:rsidRPr="000D4094" w:rsidRDefault="005A0709" w:rsidP="005A0709">
            <w:pPr>
              <w:rPr>
                <w:rFonts w:eastAsia="Times New Roman" w:cs="Calibri"/>
                <w:sz w:val="22"/>
                <w:szCs w:val="22"/>
              </w:rPr>
            </w:pPr>
            <w:r w:rsidRPr="000D4094">
              <w:rPr>
                <w:rFonts w:ascii="Calibri" w:hAnsi="Calibri" w:cs="Calibri"/>
              </w:rPr>
              <w:lastRenderedPageBreak/>
              <w:t>NL</w:t>
            </w:r>
          </w:p>
        </w:tc>
        <w:tc>
          <w:tcPr>
            <w:tcW w:w="7479" w:type="dxa"/>
            <w:noWrap/>
          </w:tcPr>
          <w:p w14:paraId="078D08E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rPr>
              <w:t>Nemocniční lékárna</w:t>
            </w:r>
          </w:p>
        </w:tc>
      </w:tr>
      <w:tr w:rsidR="000D4094" w:rsidRPr="000D4094" w14:paraId="54BD2DFB"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EA915B6" w14:textId="77777777" w:rsidR="005A0709" w:rsidRPr="000D4094" w:rsidRDefault="005A0709" w:rsidP="005A0709">
            <w:pPr>
              <w:rPr>
                <w:rFonts w:eastAsia="Times New Roman" w:cs="Calibri"/>
                <w:sz w:val="22"/>
                <w:szCs w:val="22"/>
              </w:rPr>
            </w:pPr>
            <w:r w:rsidRPr="000D4094">
              <w:rPr>
                <w:rFonts w:ascii="Calibri" w:hAnsi="Calibri" w:cs="Calibri"/>
              </w:rPr>
              <w:t>NLEKY</w:t>
            </w:r>
          </w:p>
        </w:tc>
        <w:tc>
          <w:tcPr>
            <w:tcW w:w="7479" w:type="dxa"/>
            <w:noWrap/>
          </w:tcPr>
          <w:p w14:paraId="67B2E30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rPr>
              <w:t xml:space="preserve">Databáze nemocničních léčivých přípravků </w:t>
            </w:r>
          </w:p>
        </w:tc>
      </w:tr>
      <w:tr w:rsidR="000D4094" w:rsidRPr="000D4094" w14:paraId="147DD318"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899E23A" w14:textId="77777777" w:rsidR="005A0709" w:rsidRPr="000D4094" w:rsidRDefault="005A0709" w:rsidP="005A0709">
            <w:pPr>
              <w:rPr>
                <w:rFonts w:eastAsia="Times New Roman" w:cs="Calibri"/>
                <w:sz w:val="22"/>
                <w:szCs w:val="22"/>
              </w:rPr>
            </w:pPr>
            <w:r w:rsidRPr="000D4094">
              <w:rPr>
                <w:rFonts w:ascii="Calibri" w:hAnsi="Calibri" w:cs="Calibri"/>
                <w:szCs w:val="22"/>
              </w:rPr>
              <w:t>NS</w:t>
            </w:r>
          </w:p>
        </w:tc>
        <w:tc>
          <w:tcPr>
            <w:tcW w:w="7479" w:type="dxa"/>
            <w:noWrap/>
          </w:tcPr>
          <w:p w14:paraId="4288C86D" w14:textId="7BD46DA5"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0D4094">
              <w:rPr>
                <w:rFonts w:ascii="Calibri" w:hAnsi="Calibri" w:cs="Calibri"/>
                <w:szCs w:val="22"/>
              </w:rPr>
              <w:t>Nákladové středisko</w:t>
            </w:r>
            <w:r w:rsidR="00415B16">
              <w:rPr>
                <w:rFonts w:ascii="Calibri" w:hAnsi="Calibri" w:cs="Calibri"/>
                <w:szCs w:val="22"/>
              </w:rPr>
              <w:t xml:space="preserve"> nebo zakázka</w:t>
            </w:r>
          </w:p>
        </w:tc>
      </w:tr>
      <w:tr w:rsidR="000D4094" w:rsidRPr="000D4094" w14:paraId="1EF7C508"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A17FCDC" w14:textId="77777777" w:rsidR="005A0709" w:rsidRPr="000D4094" w:rsidRDefault="005A0709" w:rsidP="005A0709">
            <w:pPr>
              <w:rPr>
                <w:rFonts w:eastAsia="Times New Roman" w:cs="Calibri"/>
                <w:szCs w:val="22"/>
              </w:rPr>
            </w:pPr>
            <w:r w:rsidRPr="000D4094">
              <w:rPr>
                <w:rFonts w:ascii="Calibri" w:hAnsi="Calibri" w:cs="Calibri"/>
                <w:szCs w:val="22"/>
              </w:rPr>
              <w:t>NSOL</w:t>
            </w:r>
          </w:p>
        </w:tc>
        <w:tc>
          <w:tcPr>
            <w:tcW w:w="7479" w:type="dxa"/>
            <w:noWrap/>
          </w:tcPr>
          <w:p w14:paraId="454C6627"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Národní systém ověřování léčiv</w:t>
            </w:r>
          </w:p>
        </w:tc>
      </w:tr>
      <w:tr w:rsidR="00104AB6" w:rsidRPr="000D4094" w14:paraId="7232362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01153C2" w14:textId="707F2057" w:rsidR="00104AB6" w:rsidRPr="000D4094" w:rsidRDefault="00104AB6" w:rsidP="005A0709">
            <w:pPr>
              <w:rPr>
                <w:rFonts w:ascii="Calibri" w:hAnsi="Calibri" w:cs="Calibri"/>
              </w:rPr>
            </w:pPr>
            <w:r w:rsidRPr="000D4094">
              <w:rPr>
                <w:rFonts w:ascii="Calibri" w:hAnsi="Calibri" w:cs="Calibri"/>
              </w:rPr>
              <w:t>NZIS</w:t>
            </w:r>
          </w:p>
        </w:tc>
        <w:tc>
          <w:tcPr>
            <w:tcW w:w="7479" w:type="dxa"/>
            <w:noWrap/>
          </w:tcPr>
          <w:p w14:paraId="33C6F1AD" w14:textId="1A09347E" w:rsidR="00104AB6" w:rsidRPr="000D4094" w:rsidRDefault="00104AB6"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rPr>
              <w:t>Národní zdravotnický informační systém</w:t>
            </w:r>
          </w:p>
        </w:tc>
      </w:tr>
      <w:tr w:rsidR="000D4094" w:rsidRPr="000D4094" w14:paraId="35A4893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24E75BC" w14:textId="77777777" w:rsidR="005A0709" w:rsidRPr="000D4094" w:rsidRDefault="005A0709" w:rsidP="005A0709">
            <w:pPr>
              <w:rPr>
                <w:rFonts w:eastAsia="Times New Roman" w:cs="Calibri"/>
                <w:szCs w:val="22"/>
              </w:rPr>
            </w:pPr>
            <w:r w:rsidRPr="000D4094">
              <w:rPr>
                <w:rFonts w:ascii="Calibri" w:hAnsi="Calibri" w:cs="Calibri"/>
                <w:szCs w:val="22"/>
              </w:rPr>
              <w:t>OaPL</w:t>
            </w:r>
          </w:p>
        </w:tc>
        <w:tc>
          <w:tcPr>
            <w:tcW w:w="7479" w:type="dxa"/>
            <w:noWrap/>
          </w:tcPr>
          <w:p w14:paraId="37077F1F"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Omamná a psychotropní látka</w:t>
            </w:r>
          </w:p>
        </w:tc>
      </w:tr>
      <w:tr w:rsidR="000D4094" w:rsidRPr="000D4094" w14:paraId="0D7EB2CB"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4313C0F" w14:textId="77777777" w:rsidR="005A0709" w:rsidRPr="000D4094" w:rsidRDefault="005A0709" w:rsidP="005A0709">
            <w:pPr>
              <w:rPr>
                <w:rFonts w:eastAsia="Times New Roman" w:cs="Calibri"/>
                <w:szCs w:val="22"/>
              </w:rPr>
            </w:pPr>
            <w:r w:rsidRPr="000D4094">
              <w:rPr>
                <w:rFonts w:ascii="Calibri" w:hAnsi="Calibri" w:cs="Calibri"/>
              </w:rPr>
              <w:t>OS</w:t>
            </w:r>
          </w:p>
        </w:tc>
        <w:tc>
          <w:tcPr>
            <w:tcW w:w="7479" w:type="dxa"/>
            <w:noWrap/>
          </w:tcPr>
          <w:p w14:paraId="6FD9B19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Operační systém</w:t>
            </w:r>
          </w:p>
        </w:tc>
      </w:tr>
      <w:tr w:rsidR="000D4094" w:rsidRPr="000D4094" w14:paraId="7D34C98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09DCD6B" w14:textId="77777777" w:rsidR="005A0709" w:rsidRPr="000D4094" w:rsidRDefault="005A0709" w:rsidP="005A0709">
            <w:pPr>
              <w:rPr>
                <w:rFonts w:eastAsia="Times New Roman" w:cs="Calibri"/>
                <w:szCs w:val="22"/>
              </w:rPr>
            </w:pPr>
            <w:r w:rsidRPr="000D4094">
              <w:rPr>
                <w:rFonts w:ascii="Calibri" w:hAnsi="Calibri" w:cs="Calibri"/>
                <w:szCs w:val="22"/>
              </w:rPr>
              <w:t>OSEIS</w:t>
            </w:r>
          </w:p>
        </w:tc>
        <w:tc>
          <w:tcPr>
            <w:tcW w:w="7479" w:type="dxa"/>
            <w:noWrap/>
          </w:tcPr>
          <w:p w14:paraId="50DE5A2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Oddělení správy ekonomických informačních systémů</w:t>
            </w:r>
          </w:p>
        </w:tc>
      </w:tr>
      <w:tr w:rsidR="000D4094" w:rsidRPr="000D4094" w14:paraId="7351BD9B"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D233D11" w14:textId="77777777" w:rsidR="005A0709" w:rsidRPr="000D4094" w:rsidRDefault="005A0709" w:rsidP="005A0709">
            <w:pPr>
              <w:rPr>
                <w:rFonts w:eastAsia="Times New Roman" w:cs="Calibri"/>
                <w:szCs w:val="22"/>
              </w:rPr>
            </w:pPr>
            <w:r w:rsidRPr="000D4094">
              <w:rPr>
                <w:rFonts w:ascii="Calibri" w:hAnsi="Calibri" w:cs="Calibri"/>
                <w:szCs w:val="22"/>
              </w:rPr>
              <w:t>PDF</w:t>
            </w:r>
          </w:p>
        </w:tc>
        <w:tc>
          <w:tcPr>
            <w:tcW w:w="7479" w:type="dxa"/>
            <w:noWrap/>
          </w:tcPr>
          <w:p w14:paraId="7BEAA1E5"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 xml:space="preserve">Portable Document </w:t>
            </w:r>
            <w:proofErr w:type="gramStart"/>
            <w:r w:rsidRPr="000D4094">
              <w:rPr>
                <w:rFonts w:ascii="Calibri" w:hAnsi="Calibri" w:cs="Calibri"/>
                <w:szCs w:val="22"/>
              </w:rPr>
              <w:t>Format - formát</w:t>
            </w:r>
            <w:proofErr w:type="gramEnd"/>
            <w:r w:rsidRPr="000D4094">
              <w:rPr>
                <w:rFonts w:ascii="Calibri" w:hAnsi="Calibri" w:cs="Calibri"/>
                <w:szCs w:val="22"/>
              </w:rPr>
              <w:t xml:space="preserve"> souboru</w:t>
            </w:r>
          </w:p>
        </w:tc>
      </w:tr>
      <w:tr w:rsidR="000D4094" w:rsidRPr="000D4094" w14:paraId="64C747E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1E3E769" w14:textId="77777777" w:rsidR="005A0709" w:rsidRPr="000D4094" w:rsidRDefault="005A0709" w:rsidP="005A0709">
            <w:pPr>
              <w:rPr>
                <w:rFonts w:eastAsia="Times New Roman" w:cs="Calibri"/>
                <w:szCs w:val="22"/>
              </w:rPr>
            </w:pPr>
            <w:r w:rsidRPr="000D4094">
              <w:rPr>
                <w:rFonts w:ascii="Calibri" w:hAnsi="Calibri" w:cs="Calibri"/>
                <w:szCs w:val="22"/>
              </w:rPr>
              <w:t>PDK</w:t>
            </w:r>
          </w:p>
        </w:tc>
        <w:tc>
          <w:tcPr>
            <w:tcW w:w="7479" w:type="dxa"/>
            <w:noWrap/>
          </w:tcPr>
          <w:p w14:paraId="3F31639D"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PharmData kód (jednotný systém číslování přípravků obchodovaných v síti lékáren s využitím čárového kódu)</w:t>
            </w:r>
          </w:p>
        </w:tc>
      </w:tr>
      <w:tr w:rsidR="000D4094" w:rsidRPr="000D4094" w14:paraId="39DA37C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C1EB998" w14:textId="77777777" w:rsidR="005A0709" w:rsidRPr="000D4094" w:rsidRDefault="005A0709" w:rsidP="005A0709">
            <w:pPr>
              <w:rPr>
                <w:rFonts w:eastAsia="Times New Roman" w:cs="Calibri"/>
                <w:szCs w:val="22"/>
              </w:rPr>
            </w:pPr>
            <w:r w:rsidRPr="000D4094">
              <w:rPr>
                <w:rFonts w:ascii="Calibri" w:hAnsi="Calibri" w:cs="Calibri"/>
              </w:rPr>
              <w:t>PDP</w:t>
            </w:r>
          </w:p>
        </w:tc>
        <w:tc>
          <w:tcPr>
            <w:tcW w:w="7479" w:type="dxa"/>
            <w:noWrap/>
          </w:tcPr>
          <w:p w14:paraId="51C2D10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Přenesená daňová povinnost</w:t>
            </w:r>
          </w:p>
        </w:tc>
      </w:tr>
      <w:tr w:rsidR="000D4094" w:rsidRPr="000D4094" w14:paraId="39CCBC3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39AFAFB" w14:textId="77777777" w:rsidR="005A0709" w:rsidRPr="000D4094" w:rsidRDefault="005A0709" w:rsidP="005A0709">
            <w:pPr>
              <w:rPr>
                <w:rFonts w:eastAsia="Times New Roman" w:cs="Calibri"/>
                <w:szCs w:val="22"/>
              </w:rPr>
            </w:pPr>
            <w:r w:rsidRPr="000D4094">
              <w:rPr>
                <w:rFonts w:ascii="Calibri" w:hAnsi="Calibri" w:cs="Calibri"/>
                <w:szCs w:val="22"/>
              </w:rPr>
              <w:t>PL</w:t>
            </w:r>
          </w:p>
        </w:tc>
        <w:tc>
          <w:tcPr>
            <w:tcW w:w="7479" w:type="dxa"/>
            <w:noWrap/>
          </w:tcPr>
          <w:p w14:paraId="6B9B244E"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imes New Roman" w:cs="Calibri"/>
                <w:szCs w:val="22"/>
              </w:rPr>
            </w:pPr>
            <w:r w:rsidRPr="000D4094">
              <w:rPr>
                <w:rFonts w:ascii="Calibri" w:hAnsi="Calibri" w:cs="Calibri"/>
                <w:szCs w:val="22"/>
              </w:rPr>
              <w:t>Pozitivní list</w:t>
            </w:r>
          </w:p>
        </w:tc>
      </w:tr>
      <w:tr w:rsidR="000D4094" w:rsidRPr="000D4094" w14:paraId="78601BEF"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E5DA228" w14:textId="77777777" w:rsidR="005A0709" w:rsidRPr="000D4094" w:rsidRDefault="005A0709" w:rsidP="005A0709">
            <w:pPr>
              <w:rPr>
                <w:rFonts w:ascii="Calibri" w:hAnsi="Calibri" w:cs="Calibri"/>
                <w:szCs w:val="22"/>
              </w:rPr>
            </w:pPr>
            <w:r w:rsidRPr="000D4094">
              <w:rPr>
                <w:rFonts w:ascii="Calibri" w:hAnsi="Calibri" w:cs="Calibri"/>
                <w:szCs w:val="22"/>
              </w:rPr>
              <w:t>PLP</w:t>
            </w:r>
          </w:p>
        </w:tc>
        <w:tc>
          <w:tcPr>
            <w:tcW w:w="7479" w:type="dxa"/>
            <w:noWrap/>
          </w:tcPr>
          <w:p w14:paraId="6922D55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Plán léčby pacienta</w:t>
            </w:r>
          </w:p>
        </w:tc>
      </w:tr>
      <w:tr w:rsidR="00E81581" w:rsidRPr="000D4094" w14:paraId="128A6173"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4D7CAC6" w14:textId="58EEC1EA" w:rsidR="00E81581" w:rsidRPr="000D4094" w:rsidRDefault="00E81581" w:rsidP="005A0709">
            <w:pPr>
              <w:rPr>
                <w:rFonts w:ascii="Calibri" w:hAnsi="Calibri" w:cs="Calibri"/>
              </w:rPr>
            </w:pPr>
            <w:r w:rsidRPr="000D4094">
              <w:rPr>
                <w:rFonts w:ascii="Calibri" w:hAnsi="Calibri" w:cs="Calibri"/>
              </w:rPr>
              <w:t>POJ</w:t>
            </w:r>
          </w:p>
        </w:tc>
        <w:tc>
          <w:tcPr>
            <w:tcW w:w="7479" w:type="dxa"/>
            <w:noWrap/>
          </w:tcPr>
          <w:p w14:paraId="158B0D50" w14:textId="3EF6939D" w:rsidR="00E81581" w:rsidRPr="000D4094" w:rsidRDefault="00E81581"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rPr>
              <w:t>Zdravotní pojišťovn</w:t>
            </w:r>
            <w:r w:rsidR="00096361" w:rsidRPr="000D4094">
              <w:rPr>
                <w:rFonts w:ascii="Calibri" w:hAnsi="Calibri" w:cs="Calibri"/>
              </w:rPr>
              <w:t>a</w:t>
            </w:r>
          </w:p>
        </w:tc>
      </w:tr>
      <w:tr w:rsidR="000D4094" w:rsidRPr="000D4094" w14:paraId="6CD368B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1A1CA726" w14:textId="77777777" w:rsidR="005A0709" w:rsidRPr="000D4094" w:rsidRDefault="005A0709" w:rsidP="005A0709">
            <w:pPr>
              <w:rPr>
                <w:rFonts w:ascii="Calibri" w:hAnsi="Calibri" w:cs="Calibri"/>
                <w:szCs w:val="22"/>
              </w:rPr>
            </w:pPr>
            <w:r w:rsidRPr="000D4094">
              <w:rPr>
                <w:rFonts w:ascii="Calibri" w:hAnsi="Calibri" w:cs="Calibri"/>
                <w:szCs w:val="22"/>
              </w:rPr>
              <w:t>IPLP</w:t>
            </w:r>
          </w:p>
        </w:tc>
        <w:tc>
          <w:tcPr>
            <w:tcW w:w="7479" w:type="dxa"/>
            <w:noWrap/>
          </w:tcPr>
          <w:p w14:paraId="58451214"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Individuálně přiravovaný léčivý přípravek</w:t>
            </w:r>
          </w:p>
        </w:tc>
      </w:tr>
      <w:tr w:rsidR="000D4094" w:rsidRPr="000D4094" w14:paraId="065AA23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5656AC9" w14:textId="77777777" w:rsidR="005A0709" w:rsidRPr="000D4094" w:rsidRDefault="005A0709" w:rsidP="005A0709">
            <w:pPr>
              <w:rPr>
                <w:rFonts w:ascii="Calibri" w:hAnsi="Calibri" w:cs="Calibri"/>
                <w:szCs w:val="22"/>
              </w:rPr>
            </w:pPr>
            <w:r w:rsidRPr="000D4094">
              <w:rPr>
                <w:rFonts w:ascii="Calibri" w:hAnsi="Calibri" w:cs="Calibri"/>
                <w:szCs w:val="22"/>
              </w:rPr>
              <w:t>PZT</w:t>
            </w:r>
          </w:p>
        </w:tc>
        <w:tc>
          <w:tcPr>
            <w:tcW w:w="7479" w:type="dxa"/>
            <w:noWrap/>
          </w:tcPr>
          <w:p w14:paraId="1EBE51F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Prostředky zdravotické techniky</w:t>
            </w:r>
          </w:p>
        </w:tc>
      </w:tr>
      <w:tr w:rsidR="000D4094" w:rsidRPr="000D4094" w14:paraId="23B9C8D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E0D974E" w14:textId="77777777" w:rsidR="005A0709" w:rsidRPr="000D4094" w:rsidRDefault="005A0709" w:rsidP="005A0709">
            <w:pPr>
              <w:rPr>
                <w:rFonts w:ascii="Calibri" w:hAnsi="Calibri" w:cs="Calibri"/>
                <w:szCs w:val="22"/>
              </w:rPr>
            </w:pPr>
            <w:r w:rsidRPr="000D4094">
              <w:rPr>
                <w:rFonts w:ascii="Calibri" w:hAnsi="Calibri" w:cs="Calibri"/>
                <w:szCs w:val="22"/>
              </w:rPr>
              <w:t>RČ</w:t>
            </w:r>
          </w:p>
        </w:tc>
        <w:tc>
          <w:tcPr>
            <w:tcW w:w="7479" w:type="dxa"/>
            <w:noWrap/>
          </w:tcPr>
          <w:p w14:paraId="4A727330"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Rodné číslo</w:t>
            </w:r>
          </w:p>
        </w:tc>
      </w:tr>
      <w:tr w:rsidR="000D4094" w:rsidRPr="000D4094" w14:paraId="3A0B557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95A8FC3" w14:textId="77777777" w:rsidR="005A0709" w:rsidRPr="000D4094" w:rsidRDefault="005A0709" w:rsidP="005A0709">
            <w:pPr>
              <w:rPr>
                <w:rFonts w:ascii="Calibri" w:hAnsi="Calibri" w:cs="Calibri"/>
                <w:szCs w:val="22"/>
              </w:rPr>
            </w:pPr>
            <w:r w:rsidRPr="000D4094">
              <w:rPr>
                <w:rFonts w:ascii="Calibri" w:hAnsi="Calibri" w:cs="Calibri"/>
                <w:szCs w:val="22"/>
              </w:rPr>
              <w:t>RFID</w:t>
            </w:r>
          </w:p>
        </w:tc>
        <w:tc>
          <w:tcPr>
            <w:tcW w:w="7479" w:type="dxa"/>
            <w:noWrap/>
          </w:tcPr>
          <w:p w14:paraId="1249F36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Radio Frequency Identification (identifikace zboží, navazující na systém čárových kódů)</w:t>
            </w:r>
          </w:p>
        </w:tc>
      </w:tr>
      <w:tr w:rsidR="000D4094" w:rsidRPr="000D4094" w14:paraId="627EADB7"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FD98B2B" w14:textId="77777777" w:rsidR="005A0709" w:rsidRPr="000D4094" w:rsidRDefault="005A0709" w:rsidP="005A0709">
            <w:pPr>
              <w:rPr>
                <w:rFonts w:ascii="Calibri" w:hAnsi="Calibri" w:cs="Calibri"/>
                <w:szCs w:val="22"/>
              </w:rPr>
            </w:pPr>
            <w:r w:rsidRPr="000D4094">
              <w:rPr>
                <w:rFonts w:ascii="Calibri" w:hAnsi="Calibri" w:cs="Calibri"/>
              </w:rPr>
              <w:t>RCH</w:t>
            </w:r>
          </w:p>
        </w:tc>
        <w:tc>
          <w:tcPr>
            <w:tcW w:w="7479" w:type="dxa"/>
            <w:noWrap/>
          </w:tcPr>
          <w:p w14:paraId="37BCD68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Reverse charge</w:t>
            </w:r>
          </w:p>
        </w:tc>
      </w:tr>
      <w:tr w:rsidR="000D4094" w:rsidRPr="000D4094" w14:paraId="5BD2857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0DB39EC" w14:textId="77777777" w:rsidR="005A0709" w:rsidRPr="000D4094" w:rsidRDefault="005A0709" w:rsidP="005A0709">
            <w:pPr>
              <w:rPr>
                <w:rFonts w:ascii="Calibri" w:hAnsi="Calibri" w:cs="Calibri"/>
              </w:rPr>
            </w:pPr>
            <w:r w:rsidRPr="000D4094">
              <w:rPr>
                <w:rFonts w:ascii="Calibri" w:hAnsi="Calibri" w:cs="Calibri"/>
                <w:szCs w:val="22"/>
              </w:rPr>
              <w:t>RLPO</w:t>
            </w:r>
          </w:p>
        </w:tc>
        <w:tc>
          <w:tcPr>
            <w:tcW w:w="7479" w:type="dxa"/>
            <w:noWrap/>
          </w:tcPr>
          <w:p w14:paraId="6549D08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Registr léčivých přípravků s omezením</w:t>
            </w:r>
          </w:p>
        </w:tc>
      </w:tr>
      <w:tr w:rsidR="000D4094" w:rsidRPr="000D4094" w14:paraId="04C2F3B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656202F" w14:textId="77777777" w:rsidR="005A0709" w:rsidRPr="000D4094" w:rsidRDefault="005A0709" w:rsidP="005A0709">
            <w:pPr>
              <w:rPr>
                <w:rFonts w:ascii="Calibri" w:hAnsi="Calibri" w:cs="Calibri"/>
                <w:szCs w:val="22"/>
              </w:rPr>
            </w:pPr>
            <w:r w:rsidRPr="000D4094">
              <w:rPr>
                <w:rFonts w:ascii="Calibri" w:hAnsi="Calibri" w:cs="Calibri"/>
                <w:szCs w:val="22"/>
              </w:rPr>
              <w:t>SCAU</w:t>
            </w:r>
          </w:p>
        </w:tc>
        <w:tc>
          <w:tcPr>
            <w:tcW w:w="7479" w:type="dxa"/>
            <w:noWrap/>
          </w:tcPr>
          <w:p w14:paraId="211D86A4"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Seznam cen a úhrad léčivých přípravků</w:t>
            </w:r>
          </w:p>
        </w:tc>
      </w:tr>
      <w:tr w:rsidR="000D4094" w:rsidRPr="000D4094" w14:paraId="249B513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60C2E16" w14:textId="77777777" w:rsidR="005A0709" w:rsidRPr="000D4094" w:rsidRDefault="005A0709" w:rsidP="005A0709">
            <w:pPr>
              <w:rPr>
                <w:rFonts w:ascii="Calibri" w:hAnsi="Calibri" w:cs="Calibri"/>
                <w:szCs w:val="22"/>
              </w:rPr>
            </w:pPr>
            <w:r w:rsidRPr="000D4094">
              <w:rPr>
                <w:rFonts w:ascii="Calibri" w:hAnsi="Calibri" w:cs="Calibri"/>
              </w:rPr>
              <w:t>SLA</w:t>
            </w:r>
          </w:p>
        </w:tc>
        <w:tc>
          <w:tcPr>
            <w:tcW w:w="7479" w:type="dxa"/>
            <w:noWrap/>
          </w:tcPr>
          <w:p w14:paraId="5C50D8D5"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rPr>
              <w:t>Service-level agreement (smlouva sjednaná mezi poskytovatelem služby a jejím uživatelem)</w:t>
            </w:r>
          </w:p>
        </w:tc>
      </w:tr>
      <w:tr w:rsidR="000D4094" w:rsidRPr="000D4094" w14:paraId="5AC8D3D5"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587DC7C" w14:textId="77777777" w:rsidR="005A0709" w:rsidRPr="000D4094" w:rsidRDefault="005A0709" w:rsidP="005A0709">
            <w:pPr>
              <w:rPr>
                <w:rFonts w:ascii="Calibri" w:hAnsi="Calibri" w:cs="Calibri"/>
              </w:rPr>
            </w:pPr>
            <w:r w:rsidRPr="000D4094">
              <w:rPr>
                <w:rFonts w:ascii="Calibri" w:hAnsi="Calibri" w:cs="Calibri"/>
              </w:rPr>
              <w:t>SLO</w:t>
            </w:r>
          </w:p>
        </w:tc>
        <w:tc>
          <w:tcPr>
            <w:tcW w:w="7479" w:type="dxa"/>
            <w:noWrap/>
          </w:tcPr>
          <w:p w14:paraId="782266A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rPr>
              <w:t>Single LogOut (mechanismus pro odhlášení uživatele)</w:t>
            </w:r>
          </w:p>
        </w:tc>
      </w:tr>
      <w:tr w:rsidR="000D4094" w:rsidRPr="000D4094" w14:paraId="1BBC55D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5737103" w14:textId="77777777" w:rsidR="005A0709" w:rsidRPr="000D4094" w:rsidRDefault="005A0709" w:rsidP="005A0709">
            <w:pPr>
              <w:rPr>
                <w:rFonts w:ascii="Calibri" w:hAnsi="Calibri" w:cs="Calibri"/>
              </w:rPr>
            </w:pPr>
            <w:r w:rsidRPr="000D4094">
              <w:rPr>
                <w:rFonts w:ascii="Calibri" w:hAnsi="Calibri" w:cs="Calibri"/>
              </w:rPr>
              <w:t>SMS</w:t>
            </w:r>
          </w:p>
        </w:tc>
        <w:tc>
          <w:tcPr>
            <w:tcW w:w="7479" w:type="dxa"/>
            <w:noWrap/>
          </w:tcPr>
          <w:p w14:paraId="18C369BE"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Short message service (textová zpráva)</w:t>
            </w:r>
          </w:p>
        </w:tc>
      </w:tr>
      <w:tr w:rsidR="000D4094" w:rsidRPr="000D4094" w14:paraId="6C50FED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33625AC" w14:textId="77777777" w:rsidR="005A0709" w:rsidRPr="000D4094" w:rsidRDefault="005A0709" w:rsidP="005A0709">
            <w:pPr>
              <w:rPr>
                <w:rFonts w:ascii="Calibri" w:hAnsi="Calibri" w:cs="Calibri"/>
              </w:rPr>
            </w:pPr>
            <w:r w:rsidRPr="000D4094">
              <w:rPr>
                <w:rFonts w:ascii="Calibri" w:hAnsi="Calibri" w:cs="Calibri"/>
              </w:rPr>
              <w:t>SNMP</w:t>
            </w:r>
          </w:p>
        </w:tc>
        <w:tc>
          <w:tcPr>
            <w:tcW w:w="7479" w:type="dxa"/>
            <w:noWrap/>
          </w:tcPr>
          <w:p w14:paraId="6F50080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szCs w:val="22"/>
              </w:rPr>
              <w:t>Simple Management Protocol (sada programů pro správu sítě)</w:t>
            </w:r>
          </w:p>
        </w:tc>
      </w:tr>
      <w:tr w:rsidR="000D4094" w:rsidRPr="000D4094" w14:paraId="7A323A6E"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A4E23BF" w14:textId="77777777" w:rsidR="005A0709" w:rsidRPr="000D4094" w:rsidRDefault="005A0709" w:rsidP="005A0709">
            <w:pPr>
              <w:rPr>
                <w:rFonts w:ascii="Calibri" w:hAnsi="Calibri" w:cs="Calibri"/>
              </w:rPr>
            </w:pPr>
            <w:r w:rsidRPr="000D4094">
              <w:rPr>
                <w:rFonts w:ascii="Calibri" w:hAnsi="Calibri" w:cs="Calibri"/>
                <w:szCs w:val="22"/>
              </w:rPr>
              <w:t>SQL</w:t>
            </w:r>
          </w:p>
        </w:tc>
        <w:tc>
          <w:tcPr>
            <w:tcW w:w="7479" w:type="dxa"/>
            <w:noWrap/>
          </w:tcPr>
          <w:p w14:paraId="22BE50E6"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 xml:space="preserve">Structured Query </w:t>
            </w:r>
            <w:proofErr w:type="gramStart"/>
            <w:r w:rsidRPr="000D4094">
              <w:rPr>
                <w:rFonts w:ascii="Calibri" w:hAnsi="Calibri" w:cs="Calibri"/>
                <w:szCs w:val="22"/>
              </w:rPr>
              <w:t>Language - standardizovaný</w:t>
            </w:r>
            <w:proofErr w:type="gramEnd"/>
            <w:r w:rsidRPr="000D4094">
              <w:rPr>
                <w:rFonts w:ascii="Calibri" w:hAnsi="Calibri" w:cs="Calibri"/>
                <w:szCs w:val="22"/>
              </w:rPr>
              <w:t xml:space="preserve"> strukturovaný dotazovací jazyk</w:t>
            </w:r>
          </w:p>
        </w:tc>
      </w:tr>
      <w:tr w:rsidR="000D4094" w:rsidRPr="000D4094" w14:paraId="6481E0F3"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3F8749C" w14:textId="77777777" w:rsidR="005A0709" w:rsidRPr="000D4094" w:rsidRDefault="005A0709" w:rsidP="005A0709">
            <w:pPr>
              <w:rPr>
                <w:rFonts w:ascii="Calibri" w:hAnsi="Calibri" w:cs="Calibri"/>
                <w:szCs w:val="22"/>
              </w:rPr>
            </w:pPr>
            <w:r w:rsidRPr="000D4094">
              <w:rPr>
                <w:rFonts w:ascii="Calibri" w:hAnsi="Calibri" w:cs="Calibri"/>
              </w:rPr>
              <w:t>SSO</w:t>
            </w:r>
          </w:p>
        </w:tc>
        <w:tc>
          <w:tcPr>
            <w:tcW w:w="7479" w:type="dxa"/>
            <w:noWrap/>
          </w:tcPr>
          <w:p w14:paraId="1D9E7F2F"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rPr>
              <w:t>Single Sign-On (mechanismus pro jediné přihlášení)</w:t>
            </w:r>
          </w:p>
        </w:tc>
      </w:tr>
      <w:tr w:rsidR="000D4094" w:rsidRPr="000D4094" w14:paraId="2DC149BC"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59FB0ED" w14:textId="77777777" w:rsidR="005A0709" w:rsidRPr="000D4094" w:rsidRDefault="005A0709" w:rsidP="005A0709">
            <w:pPr>
              <w:rPr>
                <w:rFonts w:ascii="Calibri" w:hAnsi="Calibri" w:cs="Calibri"/>
              </w:rPr>
            </w:pPr>
            <w:r w:rsidRPr="000D4094">
              <w:rPr>
                <w:rFonts w:ascii="Calibri" w:hAnsi="Calibri" w:cs="Calibri"/>
                <w:szCs w:val="22"/>
              </w:rPr>
              <w:t>SÚKL</w:t>
            </w:r>
          </w:p>
        </w:tc>
        <w:tc>
          <w:tcPr>
            <w:tcW w:w="7479" w:type="dxa"/>
            <w:noWrap/>
          </w:tcPr>
          <w:p w14:paraId="3A536E75"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szCs w:val="22"/>
              </w:rPr>
              <w:t>Státní ústav pro kontrolu léčiv </w:t>
            </w:r>
          </w:p>
        </w:tc>
      </w:tr>
      <w:tr w:rsidR="000D4094" w:rsidRPr="000D4094" w14:paraId="355F9DEE"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B3672DB" w14:textId="77777777" w:rsidR="005A0709" w:rsidRPr="000D4094" w:rsidRDefault="005A0709" w:rsidP="005A0709">
            <w:pPr>
              <w:rPr>
                <w:rFonts w:ascii="Calibri" w:hAnsi="Calibri" w:cs="Calibri"/>
                <w:szCs w:val="22"/>
              </w:rPr>
            </w:pPr>
            <w:r w:rsidRPr="000D4094">
              <w:rPr>
                <w:rFonts w:ascii="Calibri" w:hAnsi="Calibri" w:cs="Calibri"/>
                <w:szCs w:val="22"/>
              </w:rPr>
              <w:t>SW</w:t>
            </w:r>
          </w:p>
        </w:tc>
        <w:tc>
          <w:tcPr>
            <w:tcW w:w="7479" w:type="dxa"/>
            <w:noWrap/>
          </w:tcPr>
          <w:p w14:paraId="22E1394A"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Software</w:t>
            </w:r>
          </w:p>
        </w:tc>
      </w:tr>
      <w:tr w:rsidR="000D4094" w:rsidRPr="000D4094" w14:paraId="06FE6B2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03A8954" w14:textId="77777777" w:rsidR="005A0709" w:rsidRPr="000D4094" w:rsidRDefault="005A0709" w:rsidP="005A0709">
            <w:pPr>
              <w:rPr>
                <w:rFonts w:ascii="Calibri" w:hAnsi="Calibri" w:cs="Calibri"/>
                <w:szCs w:val="22"/>
              </w:rPr>
            </w:pPr>
            <w:r w:rsidRPr="000D4094">
              <w:rPr>
                <w:rFonts w:ascii="Calibri" w:hAnsi="Calibri" w:cs="Calibri"/>
                <w:szCs w:val="22"/>
              </w:rPr>
              <w:t>SZM</w:t>
            </w:r>
          </w:p>
        </w:tc>
        <w:tc>
          <w:tcPr>
            <w:tcW w:w="7479" w:type="dxa"/>
            <w:noWrap/>
          </w:tcPr>
          <w:p w14:paraId="50B33B80"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Spotřební zdravotnický materiál</w:t>
            </w:r>
          </w:p>
        </w:tc>
      </w:tr>
      <w:tr w:rsidR="000D4094" w:rsidRPr="000D4094" w14:paraId="1D7F774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9608B5B" w14:textId="77777777" w:rsidR="005A0709" w:rsidRPr="000D4094" w:rsidRDefault="005A0709" w:rsidP="005A0709">
            <w:pPr>
              <w:rPr>
                <w:rFonts w:ascii="Calibri" w:hAnsi="Calibri" w:cs="Calibri"/>
                <w:szCs w:val="22"/>
              </w:rPr>
            </w:pPr>
            <w:r w:rsidRPr="000D4094">
              <w:rPr>
                <w:rFonts w:ascii="Calibri" w:hAnsi="Calibri" w:cs="Calibri"/>
                <w:szCs w:val="22"/>
              </w:rPr>
              <w:t>TIS</w:t>
            </w:r>
          </w:p>
        </w:tc>
        <w:tc>
          <w:tcPr>
            <w:tcW w:w="7479" w:type="dxa"/>
            <w:noWrap/>
          </w:tcPr>
          <w:p w14:paraId="37CF0F01"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Transfúzní informační systém</w:t>
            </w:r>
          </w:p>
        </w:tc>
      </w:tr>
      <w:tr w:rsidR="008E1FA5" w:rsidRPr="000D4094" w14:paraId="0C3A8B9B"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62895E23" w14:textId="27B178AD" w:rsidR="008E1FA5" w:rsidRPr="000D4094" w:rsidRDefault="008E1FA5" w:rsidP="005A0709">
            <w:pPr>
              <w:rPr>
                <w:rFonts w:ascii="Calibri" w:hAnsi="Calibri" w:cs="Calibri"/>
              </w:rPr>
            </w:pPr>
            <w:r w:rsidRPr="000D4094">
              <w:rPr>
                <w:rFonts w:ascii="Calibri" w:hAnsi="Calibri" w:cs="Calibri"/>
              </w:rPr>
              <w:t>THP</w:t>
            </w:r>
          </w:p>
        </w:tc>
        <w:tc>
          <w:tcPr>
            <w:tcW w:w="7479" w:type="dxa"/>
            <w:noWrap/>
          </w:tcPr>
          <w:p w14:paraId="4AED49F1" w14:textId="17703564" w:rsidR="008E1FA5" w:rsidRPr="000D4094" w:rsidRDefault="008E1FA5"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358C">
              <w:rPr>
                <w:rFonts w:ascii="Calibri" w:hAnsi="Calibri" w:cs="Calibri"/>
                <w:sz w:val="22"/>
                <w:szCs w:val="22"/>
              </w:rPr>
              <w:t>Technickohospodářský pracovní</w:t>
            </w:r>
            <w:r w:rsidRPr="000D4094">
              <w:rPr>
                <w:rFonts w:ascii="Calibri" w:hAnsi="Calibri" w:cs="Calibri"/>
                <w:szCs w:val="22"/>
              </w:rPr>
              <w:t>k</w:t>
            </w:r>
          </w:p>
        </w:tc>
      </w:tr>
      <w:tr w:rsidR="000D4094" w:rsidRPr="000D4094" w14:paraId="11A00691"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E0E9C94" w14:textId="77777777" w:rsidR="005A0709" w:rsidRPr="000D4094" w:rsidRDefault="005A0709" w:rsidP="005A0709">
            <w:pPr>
              <w:rPr>
                <w:rFonts w:ascii="Calibri" w:hAnsi="Calibri" w:cs="Calibri"/>
                <w:szCs w:val="22"/>
              </w:rPr>
            </w:pPr>
            <w:r w:rsidRPr="000D4094">
              <w:rPr>
                <w:rFonts w:ascii="Calibri" w:hAnsi="Calibri" w:cs="Calibri"/>
                <w:szCs w:val="22"/>
              </w:rPr>
              <w:t>TL</w:t>
            </w:r>
          </w:p>
        </w:tc>
        <w:tc>
          <w:tcPr>
            <w:tcW w:w="7479" w:type="dxa"/>
            <w:noWrap/>
          </w:tcPr>
          <w:p w14:paraId="5199BAC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Taxa laborum</w:t>
            </w:r>
          </w:p>
        </w:tc>
      </w:tr>
      <w:tr w:rsidR="000D4094" w:rsidRPr="000D4094" w14:paraId="5B4410AA"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328B614" w14:textId="77777777" w:rsidR="005A0709" w:rsidRPr="000D4094" w:rsidRDefault="005A0709" w:rsidP="005A0709">
            <w:pPr>
              <w:rPr>
                <w:rFonts w:ascii="Calibri" w:hAnsi="Calibri" w:cs="Calibri"/>
                <w:szCs w:val="22"/>
              </w:rPr>
            </w:pPr>
            <w:r w:rsidRPr="000D4094">
              <w:rPr>
                <w:rFonts w:ascii="Calibri" w:hAnsi="Calibri" w:cs="Calibri"/>
                <w:szCs w:val="22"/>
              </w:rPr>
              <w:t>UDI</w:t>
            </w:r>
          </w:p>
        </w:tc>
        <w:tc>
          <w:tcPr>
            <w:tcW w:w="7479" w:type="dxa"/>
            <w:noWrap/>
          </w:tcPr>
          <w:p w14:paraId="0BDDE919"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Unique Device Identification</w:t>
            </w:r>
          </w:p>
        </w:tc>
      </w:tr>
      <w:tr w:rsidR="000D4094" w:rsidRPr="000D4094" w14:paraId="405996BD"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D402684" w14:textId="77777777" w:rsidR="005A0709" w:rsidRPr="000D4094" w:rsidRDefault="005A0709" w:rsidP="005A0709">
            <w:pPr>
              <w:rPr>
                <w:rFonts w:ascii="Calibri" w:hAnsi="Calibri" w:cs="Calibri"/>
              </w:rPr>
            </w:pPr>
            <w:r w:rsidRPr="000D4094">
              <w:rPr>
                <w:rFonts w:ascii="Calibri" w:hAnsi="Calibri" w:cs="Calibri"/>
              </w:rPr>
              <w:t>UTM</w:t>
            </w:r>
          </w:p>
        </w:tc>
        <w:tc>
          <w:tcPr>
            <w:tcW w:w="7479" w:type="dxa"/>
            <w:noWrap/>
          </w:tcPr>
          <w:p w14:paraId="01129137"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rPr>
              <w:t>Univerzální transverzální Mercatorův systém souřadnic</w:t>
            </w:r>
          </w:p>
        </w:tc>
      </w:tr>
      <w:tr w:rsidR="000D4094" w:rsidRPr="000D4094" w14:paraId="602B433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47F8AD7F" w14:textId="77777777" w:rsidR="005A0709" w:rsidRPr="000D4094" w:rsidRDefault="005A0709" w:rsidP="005A0709">
            <w:pPr>
              <w:rPr>
                <w:rFonts w:ascii="Calibri" w:hAnsi="Calibri" w:cs="Calibri"/>
                <w:szCs w:val="22"/>
              </w:rPr>
            </w:pPr>
            <w:r w:rsidRPr="000D4094">
              <w:rPr>
                <w:rFonts w:ascii="Calibri" w:hAnsi="Calibri" w:cs="Calibri"/>
                <w:szCs w:val="22"/>
              </w:rPr>
              <w:t>ÚZIS</w:t>
            </w:r>
          </w:p>
        </w:tc>
        <w:tc>
          <w:tcPr>
            <w:tcW w:w="7479" w:type="dxa"/>
            <w:noWrap/>
          </w:tcPr>
          <w:p w14:paraId="2A24C877"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Ústav zdravotnických informací a statistiky ČR</w:t>
            </w:r>
          </w:p>
        </w:tc>
      </w:tr>
      <w:tr w:rsidR="000D4094" w:rsidRPr="000D4094" w14:paraId="44E2F938"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6BE617B" w14:textId="77777777" w:rsidR="005A0709" w:rsidRPr="000D4094" w:rsidRDefault="005A0709" w:rsidP="005A0709">
            <w:pPr>
              <w:rPr>
                <w:rFonts w:ascii="Calibri" w:hAnsi="Calibri" w:cs="Calibri"/>
                <w:szCs w:val="22"/>
              </w:rPr>
            </w:pPr>
            <w:r w:rsidRPr="000D4094">
              <w:rPr>
                <w:rFonts w:ascii="Calibri" w:hAnsi="Calibri" w:cs="Calibri"/>
                <w:szCs w:val="22"/>
              </w:rPr>
              <w:t>VŘ</w:t>
            </w:r>
          </w:p>
        </w:tc>
        <w:tc>
          <w:tcPr>
            <w:tcW w:w="7479" w:type="dxa"/>
            <w:noWrap/>
          </w:tcPr>
          <w:p w14:paraId="00AE96FC"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Výběrové řízení</w:t>
            </w:r>
          </w:p>
        </w:tc>
      </w:tr>
      <w:tr w:rsidR="000D4094" w:rsidRPr="000D4094" w14:paraId="74640C48"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527FB19C" w14:textId="77777777" w:rsidR="005A0709" w:rsidRPr="000D4094" w:rsidRDefault="005A0709" w:rsidP="005A0709">
            <w:pPr>
              <w:rPr>
                <w:rFonts w:ascii="Calibri" w:hAnsi="Calibri" w:cs="Calibri"/>
                <w:szCs w:val="22"/>
              </w:rPr>
            </w:pPr>
            <w:r w:rsidRPr="000D4094">
              <w:rPr>
                <w:rFonts w:ascii="Calibri" w:hAnsi="Calibri" w:cs="Calibri"/>
                <w:szCs w:val="22"/>
              </w:rPr>
              <w:t>VZP</w:t>
            </w:r>
          </w:p>
        </w:tc>
        <w:tc>
          <w:tcPr>
            <w:tcW w:w="7479" w:type="dxa"/>
            <w:noWrap/>
          </w:tcPr>
          <w:p w14:paraId="07CD91EE"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Všeobecná zdravotní pojišťovna</w:t>
            </w:r>
          </w:p>
        </w:tc>
      </w:tr>
      <w:tr w:rsidR="000D4094" w:rsidRPr="000D4094" w14:paraId="43DA95F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D382888" w14:textId="77777777" w:rsidR="005A0709" w:rsidRPr="000D4094" w:rsidRDefault="005A0709" w:rsidP="005A0709">
            <w:pPr>
              <w:rPr>
                <w:rFonts w:ascii="Calibri" w:hAnsi="Calibri" w:cs="Calibri"/>
                <w:szCs w:val="22"/>
              </w:rPr>
            </w:pPr>
            <w:r w:rsidRPr="000D4094">
              <w:rPr>
                <w:rFonts w:ascii="Calibri" w:hAnsi="Calibri" w:cs="Calibri"/>
                <w:szCs w:val="22"/>
              </w:rPr>
              <w:t>XLSX</w:t>
            </w:r>
          </w:p>
        </w:tc>
        <w:tc>
          <w:tcPr>
            <w:tcW w:w="7479" w:type="dxa"/>
            <w:noWrap/>
          </w:tcPr>
          <w:p w14:paraId="2E77C558"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Soubor Microsoft Excel</w:t>
            </w:r>
          </w:p>
        </w:tc>
      </w:tr>
      <w:tr w:rsidR="000D4094" w:rsidRPr="000D4094" w14:paraId="68A09C76"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33B6F147" w14:textId="77777777" w:rsidR="005A0709" w:rsidRPr="000D4094" w:rsidRDefault="005A0709" w:rsidP="005A0709">
            <w:pPr>
              <w:rPr>
                <w:rFonts w:ascii="Calibri" w:hAnsi="Calibri" w:cs="Calibri"/>
              </w:rPr>
            </w:pPr>
            <w:r w:rsidRPr="000D4094">
              <w:rPr>
                <w:rFonts w:ascii="Calibri" w:hAnsi="Calibri" w:cs="Calibri"/>
              </w:rPr>
              <w:t>XML</w:t>
            </w:r>
          </w:p>
        </w:tc>
        <w:tc>
          <w:tcPr>
            <w:tcW w:w="7479" w:type="dxa"/>
            <w:noWrap/>
          </w:tcPr>
          <w:p w14:paraId="0C53098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rPr>
              <w:t>Extensible Markup Language (obecný značkovací jazyk)</w:t>
            </w:r>
          </w:p>
        </w:tc>
      </w:tr>
      <w:tr w:rsidR="000D4094" w:rsidRPr="000D4094" w14:paraId="0B3A8C80"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749F4BB5" w14:textId="77777777" w:rsidR="005A0709" w:rsidRPr="000D4094" w:rsidRDefault="005A0709" w:rsidP="005A0709">
            <w:pPr>
              <w:rPr>
                <w:rFonts w:ascii="Calibri" w:hAnsi="Calibri" w:cs="Calibri"/>
                <w:szCs w:val="22"/>
              </w:rPr>
            </w:pPr>
            <w:r w:rsidRPr="000D4094">
              <w:rPr>
                <w:rFonts w:ascii="Calibri" w:hAnsi="Calibri" w:cs="Calibri"/>
                <w:szCs w:val="22"/>
              </w:rPr>
              <w:t>ZP</w:t>
            </w:r>
          </w:p>
        </w:tc>
        <w:tc>
          <w:tcPr>
            <w:tcW w:w="7479" w:type="dxa"/>
            <w:noWrap/>
          </w:tcPr>
          <w:p w14:paraId="1E284DBA"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Zdravotnický prostředek</w:t>
            </w:r>
          </w:p>
        </w:tc>
      </w:tr>
      <w:tr w:rsidR="000D4094" w:rsidRPr="000D4094" w14:paraId="0B0CF659"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28BE84B6" w14:textId="77777777" w:rsidR="005A0709" w:rsidRPr="000D4094" w:rsidRDefault="005A0709" w:rsidP="005A0709">
            <w:pPr>
              <w:rPr>
                <w:rFonts w:ascii="Calibri" w:hAnsi="Calibri" w:cs="Calibri"/>
                <w:szCs w:val="22"/>
              </w:rPr>
            </w:pPr>
            <w:r w:rsidRPr="000D4094">
              <w:rPr>
                <w:rFonts w:ascii="Calibri" w:hAnsi="Calibri" w:cs="Calibri"/>
                <w:szCs w:val="22"/>
              </w:rPr>
              <w:t>ZULP</w:t>
            </w:r>
          </w:p>
        </w:tc>
        <w:tc>
          <w:tcPr>
            <w:tcW w:w="7479" w:type="dxa"/>
            <w:noWrap/>
          </w:tcPr>
          <w:p w14:paraId="2FF5FD8E"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D4094">
              <w:rPr>
                <w:rFonts w:ascii="Calibri" w:hAnsi="Calibri" w:cs="Calibri"/>
                <w:szCs w:val="22"/>
              </w:rPr>
              <w:t xml:space="preserve">Zvlášť účtované léčivé přípravky </w:t>
            </w:r>
          </w:p>
        </w:tc>
      </w:tr>
      <w:tr w:rsidR="000D4094" w:rsidRPr="000D4094" w14:paraId="7D86A162" w14:textId="77777777" w:rsidTr="00512AC8">
        <w:trPr>
          <w:trHeight w:val="300"/>
        </w:trPr>
        <w:tc>
          <w:tcPr>
            <w:cnfStyle w:val="001000000000" w:firstRow="0" w:lastRow="0" w:firstColumn="1" w:lastColumn="0" w:oddVBand="0" w:evenVBand="0" w:oddHBand="0" w:evenHBand="0" w:firstRowFirstColumn="0" w:firstRowLastColumn="0" w:lastRowFirstColumn="0" w:lastRowLastColumn="0"/>
            <w:tcW w:w="1581" w:type="dxa"/>
            <w:noWrap/>
          </w:tcPr>
          <w:p w14:paraId="0B536BEF" w14:textId="77777777" w:rsidR="005A0709" w:rsidRPr="000D4094" w:rsidRDefault="005A0709" w:rsidP="005A0709">
            <w:pPr>
              <w:rPr>
                <w:rFonts w:ascii="Calibri" w:hAnsi="Calibri" w:cs="Calibri"/>
              </w:rPr>
            </w:pPr>
            <w:r w:rsidRPr="000D4094">
              <w:rPr>
                <w:rFonts w:ascii="Calibri" w:hAnsi="Calibri" w:cs="Calibri"/>
              </w:rPr>
              <w:t>ZUM</w:t>
            </w:r>
          </w:p>
        </w:tc>
        <w:tc>
          <w:tcPr>
            <w:tcW w:w="7479" w:type="dxa"/>
            <w:noWrap/>
          </w:tcPr>
          <w:p w14:paraId="1A605AC3"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4094">
              <w:rPr>
                <w:rFonts w:ascii="Calibri" w:hAnsi="Calibri" w:cs="Calibri"/>
              </w:rPr>
              <w:t>Zvlášť účtovaný materiál</w:t>
            </w:r>
          </w:p>
        </w:tc>
      </w:tr>
    </w:tbl>
    <w:p w14:paraId="30EA35CC" w14:textId="77777777" w:rsidR="005A0709" w:rsidRPr="000D4094" w:rsidRDefault="005A0709" w:rsidP="005A0709">
      <w:pPr>
        <w:tabs>
          <w:tab w:val="left" w:pos="1843"/>
        </w:tabs>
        <w:spacing w:before="60" w:after="0" w:line="240" w:lineRule="auto"/>
        <w:jc w:val="both"/>
        <w:rPr>
          <w:rFonts w:eastAsiaTheme="minorEastAsia" w:cs="Calibri"/>
          <w:b/>
          <w:bCs/>
          <w:lang w:eastAsia="cs-CZ"/>
        </w:rPr>
      </w:pPr>
    </w:p>
    <w:p w14:paraId="241E9D11" w14:textId="5B5801D7" w:rsidR="005A0709" w:rsidRPr="000D4094" w:rsidRDefault="005A0709" w:rsidP="005A0709">
      <w:pPr>
        <w:spacing w:before="60" w:after="0" w:line="240" w:lineRule="auto"/>
        <w:jc w:val="both"/>
        <w:rPr>
          <w:rFonts w:eastAsiaTheme="minorEastAsia" w:cs="Times New Roman"/>
          <w:b/>
          <w:bCs/>
          <w:sz w:val="20"/>
          <w:szCs w:val="20"/>
          <w:lang w:eastAsia="cs-CZ"/>
        </w:rPr>
      </w:pPr>
      <w:bookmarkStart w:id="4" w:name="_Toc184187463"/>
      <w:r w:rsidRPr="000D4094">
        <w:rPr>
          <w:rFonts w:eastAsiaTheme="minorEastAsia" w:cs="Times New Roman"/>
          <w:b/>
          <w:bCs/>
          <w:sz w:val="20"/>
          <w:szCs w:val="20"/>
          <w:lang w:eastAsia="cs-CZ"/>
        </w:rPr>
        <w:lastRenderedPageBreak/>
        <w:t xml:space="preserve">Tabulka </w:t>
      </w:r>
      <w:r w:rsidRPr="000D4094">
        <w:rPr>
          <w:rFonts w:eastAsiaTheme="minorEastAsia" w:cs="Times New Roman"/>
          <w:b/>
          <w:bCs/>
          <w:sz w:val="20"/>
          <w:szCs w:val="20"/>
          <w:lang w:eastAsia="cs-CZ"/>
        </w:rPr>
        <w:fldChar w:fldCharType="begin"/>
      </w:r>
      <w:r w:rsidRPr="000D4094">
        <w:rPr>
          <w:rFonts w:eastAsiaTheme="minorEastAsia" w:cs="Times New Roman"/>
          <w:b/>
          <w:bCs/>
          <w:sz w:val="20"/>
          <w:szCs w:val="20"/>
          <w:lang w:eastAsia="cs-CZ"/>
        </w:rPr>
        <w:instrText>SEQ Tabulka \* ARABIC</w:instrText>
      </w:r>
      <w:r w:rsidRPr="000D4094">
        <w:rPr>
          <w:rFonts w:eastAsiaTheme="minorEastAsia" w:cs="Times New Roman"/>
          <w:b/>
          <w:bCs/>
          <w:sz w:val="20"/>
          <w:szCs w:val="20"/>
          <w:lang w:eastAsia="cs-CZ"/>
        </w:rPr>
        <w:fldChar w:fldCharType="separate"/>
      </w:r>
      <w:r w:rsidR="000207AC" w:rsidRPr="000D4094">
        <w:rPr>
          <w:rFonts w:eastAsiaTheme="minorEastAsia" w:cs="Times New Roman"/>
          <w:b/>
          <w:bCs/>
          <w:noProof/>
          <w:sz w:val="20"/>
          <w:szCs w:val="20"/>
          <w:lang w:eastAsia="cs-CZ"/>
        </w:rPr>
        <w:t>1</w:t>
      </w:r>
      <w:r w:rsidRPr="000D4094">
        <w:rPr>
          <w:rFonts w:eastAsiaTheme="minorEastAsia" w:cs="Times New Roman"/>
          <w:b/>
          <w:bCs/>
          <w:sz w:val="20"/>
          <w:szCs w:val="20"/>
          <w:lang w:eastAsia="cs-CZ"/>
        </w:rPr>
        <w:fldChar w:fldCharType="end"/>
      </w:r>
      <w:r w:rsidRPr="000D4094">
        <w:rPr>
          <w:rFonts w:eastAsiaTheme="minorEastAsia" w:cs="Times New Roman"/>
          <w:b/>
          <w:bCs/>
          <w:sz w:val="20"/>
          <w:szCs w:val="20"/>
          <w:lang w:eastAsia="cs-CZ"/>
        </w:rPr>
        <w:t>: Seznam zkratek a pojmů</w:t>
      </w:r>
      <w:bookmarkEnd w:id="4"/>
    </w:p>
    <w:p w14:paraId="457C535E" w14:textId="77777777" w:rsidR="005A0709" w:rsidRPr="000D4094" w:rsidRDefault="005A0709" w:rsidP="005A0709">
      <w:pPr>
        <w:spacing w:before="60" w:after="0" w:line="240" w:lineRule="auto"/>
        <w:jc w:val="both"/>
        <w:rPr>
          <w:rFonts w:eastAsiaTheme="minorEastAsia" w:cs="Times New Roman"/>
          <w:szCs w:val="21"/>
          <w:lang w:eastAsia="cs-CZ"/>
        </w:rPr>
      </w:pPr>
      <w:bookmarkStart w:id="5" w:name="_Toc201042323"/>
      <w:bookmarkStart w:id="6" w:name="_Toc203202082"/>
      <w:bookmarkStart w:id="7" w:name="_Toc207771527"/>
      <w:bookmarkStart w:id="8" w:name="_Toc208047955"/>
      <w:bookmarkStart w:id="9" w:name="_Toc230163156"/>
      <w:bookmarkStart w:id="10" w:name="_Toc372643320"/>
      <w:bookmarkStart w:id="11" w:name="_Toc412731427"/>
    </w:p>
    <w:p w14:paraId="4D970DD9" w14:textId="77777777" w:rsidR="005A0709" w:rsidRPr="000D4094" w:rsidRDefault="005A0709" w:rsidP="005A0709">
      <w:pPr>
        <w:keepNext/>
        <w:numPr>
          <w:ilvl w:val="0"/>
          <w:numId w:val="37"/>
        </w:numPr>
        <w:pBdr>
          <w:bottom w:val="single" w:sz="4" w:space="1" w:color="4472C4" w:themeColor="accent1"/>
        </w:pBdr>
        <w:spacing w:before="360" w:after="240" w:line="240" w:lineRule="auto"/>
        <w:outlineLvl w:val="0"/>
        <w:rPr>
          <w:rFonts w:eastAsiaTheme="majorEastAsia" w:cs="Times New Roman"/>
          <w:b/>
          <w:sz w:val="36"/>
          <w:szCs w:val="36"/>
          <w:lang w:eastAsia="cs-CZ"/>
        </w:rPr>
      </w:pPr>
      <w:bookmarkStart w:id="12" w:name="_Toc184187420"/>
      <w:r w:rsidRPr="000D4094">
        <w:rPr>
          <w:rFonts w:eastAsiaTheme="majorEastAsia" w:cs="Times New Roman"/>
          <w:b/>
          <w:sz w:val="36"/>
          <w:szCs w:val="36"/>
          <w:lang w:eastAsia="cs-CZ"/>
        </w:rPr>
        <w:t>Předmět veřejné zakázky</w:t>
      </w:r>
      <w:bookmarkEnd w:id="12"/>
    </w:p>
    <w:p w14:paraId="36FB095C" w14:textId="7E67785C" w:rsidR="005A0709" w:rsidRPr="000D4094" w:rsidRDefault="005A0709" w:rsidP="005A0709">
      <w:pPr>
        <w:spacing w:before="60" w:after="0" w:line="240" w:lineRule="auto"/>
        <w:jc w:val="both"/>
        <w:rPr>
          <w:rFonts w:eastAsiaTheme="minorEastAsia" w:cs="Calibri"/>
          <w:lang w:eastAsia="cs-CZ"/>
        </w:rPr>
      </w:pPr>
      <w:r w:rsidRPr="000D4094">
        <w:rPr>
          <w:rFonts w:eastAsiaTheme="minorEastAsia" w:cs="Calibri"/>
          <w:lang w:eastAsia="cs-CZ"/>
        </w:rPr>
        <w:t>Předmětem zadávací dokumentace je dodání, implementace a servisní podpora softwarového řešení pro provoz komplexního lékárenského systému, který musí obsahovat funkcionalitu pro provoz jak lékárny pro veřejnost včetně distribučních skladů, tak funkcionalitu pro provoz nemocniční části lékárny (žádankový systém – objednávání po síti, laboratoře, příruční sklady, konsignační sklady, cytostati</w:t>
      </w:r>
      <w:r w:rsidR="00512AC8" w:rsidRPr="000D4094">
        <w:rPr>
          <w:rFonts w:eastAsiaTheme="minorEastAsia" w:cs="Calibri"/>
          <w:lang w:eastAsia="cs-CZ"/>
        </w:rPr>
        <w:t>ka</w:t>
      </w:r>
      <w:r w:rsidRPr="000D4094">
        <w:rPr>
          <w:rFonts w:eastAsiaTheme="minorEastAsia" w:cs="Calibri"/>
          <w:lang w:eastAsia="cs-CZ"/>
        </w:rPr>
        <w:t>, parenterální výživa)</w:t>
      </w:r>
      <w:r w:rsidR="001B536D" w:rsidRPr="000D4094">
        <w:rPr>
          <w:rFonts w:eastAsiaTheme="minorEastAsia" w:cs="Calibri"/>
          <w:lang w:eastAsia="cs-CZ"/>
        </w:rPr>
        <w:t xml:space="preserve">, a to v rozsahu a zapodmínek dle zadávací dokumentace </w:t>
      </w:r>
      <w:r w:rsidR="001B536D" w:rsidRPr="000D4094">
        <w:rPr>
          <w:rFonts w:eastAsiaTheme="minorEastAsia" w:cs="Times New Roman"/>
          <w:szCs w:val="21"/>
          <w:lang w:eastAsia="cs-CZ"/>
        </w:rPr>
        <w:t>(dále též „</w:t>
      </w:r>
      <w:r w:rsidR="001B536D" w:rsidRPr="000D4094">
        <w:rPr>
          <w:rFonts w:eastAsiaTheme="minorEastAsia" w:cs="Times New Roman"/>
          <w:b/>
          <w:szCs w:val="21"/>
          <w:lang w:eastAsia="cs-CZ"/>
        </w:rPr>
        <w:t>systém</w:t>
      </w:r>
      <w:r w:rsidR="001B536D" w:rsidRPr="000D4094">
        <w:rPr>
          <w:rFonts w:eastAsiaTheme="minorEastAsia" w:cs="Times New Roman"/>
          <w:szCs w:val="21"/>
          <w:lang w:eastAsia="cs-CZ"/>
        </w:rPr>
        <w:t>“ nebo „</w:t>
      </w:r>
      <w:r w:rsidR="001B536D" w:rsidRPr="000D4094">
        <w:rPr>
          <w:rFonts w:eastAsiaTheme="minorEastAsia" w:cs="Times New Roman"/>
          <w:b/>
          <w:bCs/>
          <w:szCs w:val="21"/>
          <w:lang w:eastAsia="cs-CZ"/>
        </w:rPr>
        <w:t>Řešení</w:t>
      </w:r>
      <w:r w:rsidR="001B536D" w:rsidRPr="000D4094">
        <w:rPr>
          <w:rFonts w:eastAsiaTheme="minorEastAsia" w:cs="Times New Roman"/>
          <w:szCs w:val="21"/>
          <w:lang w:eastAsia="cs-CZ"/>
        </w:rPr>
        <w:t>“ nebo „</w:t>
      </w:r>
      <w:r w:rsidR="001B536D" w:rsidRPr="000D4094">
        <w:rPr>
          <w:rFonts w:eastAsiaTheme="minorEastAsia" w:cs="Times New Roman"/>
          <w:b/>
          <w:bCs/>
          <w:szCs w:val="21"/>
          <w:lang w:eastAsia="cs-CZ"/>
        </w:rPr>
        <w:t>lékárenský IS</w:t>
      </w:r>
      <w:r w:rsidR="001B536D" w:rsidRPr="000D4094">
        <w:rPr>
          <w:rFonts w:eastAsiaTheme="minorEastAsia" w:cs="Times New Roman"/>
          <w:szCs w:val="21"/>
          <w:lang w:eastAsia="cs-CZ"/>
        </w:rPr>
        <w:t>“ nebo „</w:t>
      </w:r>
      <w:r w:rsidR="001B536D" w:rsidRPr="00F0358C">
        <w:rPr>
          <w:rFonts w:eastAsiaTheme="minorEastAsia" w:cs="Times New Roman"/>
          <w:b/>
          <w:bCs/>
          <w:szCs w:val="21"/>
          <w:lang w:eastAsia="cs-CZ"/>
        </w:rPr>
        <w:t>LeIS</w:t>
      </w:r>
      <w:r w:rsidR="001B536D" w:rsidRPr="000D4094">
        <w:rPr>
          <w:rFonts w:eastAsiaTheme="minorEastAsia" w:cs="Times New Roman"/>
          <w:szCs w:val="21"/>
          <w:lang w:eastAsia="cs-CZ"/>
        </w:rPr>
        <w:t>“).</w:t>
      </w:r>
    </w:p>
    <w:p w14:paraId="57A2EBDB" w14:textId="62816824" w:rsidR="005A0709" w:rsidRPr="000D4094" w:rsidRDefault="005A0709" w:rsidP="005A0709">
      <w:pPr>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 xml:space="preserve">Zadavatel požaduje plnění veřejné zakázky ve 2 etapách, dle harmonogramu </w:t>
      </w:r>
      <w:r w:rsidR="00E24E5A" w:rsidRPr="000D4094">
        <w:rPr>
          <w:rFonts w:eastAsiaTheme="minorEastAsia" w:cs="Times New Roman"/>
          <w:szCs w:val="21"/>
          <w:lang w:eastAsia="cs-CZ"/>
        </w:rPr>
        <w:t xml:space="preserve">uvedeného v </w:t>
      </w:r>
      <w:r w:rsidRPr="000D4094">
        <w:rPr>
          <w:rFonts w:eastAsiaTheme="minorEastAsia" w:cs="Times New Roman"/>
          <w:szCs w:val="21"/>
          <w:lang w:eastAsia="cs-CZ"/>
        </w:rPr>
        <w:t>přílo</w:t>
      </w:r>
      <w:r w:rsidR="00E24E5A" w:rsidRPr="000D4094">
        <w:rPr>
          <w:rFonts w:eastAsiaTheme="minorEastAsia" w:cs="Times New Roman"/>
          <w:szCs w:val="21"/>
          <w:lang w:eastAsia="cs-CZ"/>
        </w:rPr>
        <w:t>ze</w:t>
      </w:r>
      <w:r w:rsidRPr="000D4094">
        <w:rPr>
          <w:rFonts w:eastAsiaTheme="minorEastAsia" w:cs="Times New Roman"/>
          <w:szCs w:val="21"/>
          <w:lang w:eastAsia="cs-CZ"/>
        </w:rPr>
        <w:t xml:space="preserve"> č. 9 zadávací dokumentace.</w:t>
      </w:r>
    </w:p>
    <w:p w14:paraId="203F1DCE" w14:textId="77777777" w:rsidR="005A0709" w:rsidRPr="000D4094" w:rsidRDefault="005A0709" w:rsidP="005A0709">
      <w:pPr>
        <w:keepNext/>
        <w:numPr>
          <w:ilvl w:val="0"/>
          <w:numId w:val="37"/>
        </w:numPr>
        <w:pBdr>
          <w:bottom w:val="single" w:sz="4" w:space="1" w:color="4472C4" w:themeColor="accent1"/>
        </w:pBdr>
        <w:spacing w:before="360" w:after="240" w:line="240" w:lineRule="auto"/>
        <w:outlineLvl w:val="0"/>
        <w:rPr>
          <w:rFonts w:eastAsiaTheme="majorEastAsia" w:cs="Times New Roman"/>
          <w:b/>
          <w:sz w:val="36"/>
          <w:szCs w:val="36"/>
          <w:lang w:eastAsia="cs-CZ"/>
        </w:rPr>
      </w:pPr>
      <w:bookmarkStart w:id="13" w:name="_Toc466196461"/>
      <w:bookmarkStart w:id="14" w:name="_Toc184187421"/>
      <w:bookmarkEnd w:id="13"/>
      <w:r w:rsidRPr="000D4094">
        <w:rPr>
          <w:rFonts w:eastAsiaTheme="majorEastAsia" w:cs="Times New Roman"/>
          <w:b/>
          <w:sz w:val="36"/>
          <w:szCs w:val="36"/>
          <w:lang w:eastAsia="cs-CZ"/>
        </w:rPr>
        <w:t>Obecné požadavky</w:t>
      </w:r>
      <w:bookmarkEnd w:id="14"/>
    </w:p>
    <w:p w14:paraId="30673B3B"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15" w:name="_Toc101532726"/>
      <w:bookmarkStart w:id="16" w:name="_Toc184187422"/>
      <w:r w:rsidRPr="000D4094">
        <w:rPr>
          <w:rFonts w:eastAsiaTheme="majorEastAsia" w:cs="Times New Roman"/>
          <w:b/>
          <w:sz w:val="28"/>
          <w:szCs w:val="28"/>
          <w:lang w:eastAsia="cs-CZ"/>
        </w:rPr>
        <w:t>Požadavky na dokumentaci</w:t>
      </w:r>
      <w:bookmarkEnd w:id="15"/>
      <w:bookmarkEnd w:id="16"/>
    </w:p>
    <w:p w14:paraId="035826A5" w14:textId="77777777" w:rsidR="005A0709" w:rsidRPr="000D4094" w:rsidRDefault="005A0709" w:rsidP="009110C5">
      <w:pPr>
        <w:spacing w:after="60" w:line="240" w:lineRule="auto"/>
        <w:jc w:val="both"/>
        <w:rPr>
          <w:rFonts w:ascii="Calibri" w:eastAsia="MS ??" w:hAnsi="Calibri" w:cs="Calibri"/>
          <w:lang w:eastAsia="cs-CZ"/>
        </w:rPr>
      </w:pPr>
      <w:r w:rsidRPr="000D4094">
        <w:rPr>
          <w:rFonts w:ascii="Calibri" w:eastAsia="MS ??" w:hAnsi="Calibri" w:cs="Calibri"/>
          <w:lang w:eastAsia="cs-CZ"/>
        </w:rPr>
        <w:t xml:space="preserve">Popis realizace integračních vazeb na IS a technologie třetích stran (aplikační software, databáze a technologie), tj. kompletní komunikační rozhraní dodávaného Řešení, přes Integrační platformu až k cílovému </w:t>
      </w:r>
      <w:proofErr w:type="gramStart"/>
      <w:r w:rsidRPr="000D4094">
        <w:rPr>
          <w:rFonts w:ascii="Calibri" w:eastAsia="MS ??" w:hAnsi="Calibri" w:cs="Calibri"/>
          <w:lang w:eastAsia="cs-CZ"/>
        </w:rPr>
        <w:t>IS</w:t>
      </w:r>
      <w:proofErr w:type="gramEnd"/>
      <w:r w:rsidRPr="000D4094">
        <w:rPr>
          <w:rFonts w:ascii="Calibri" w:eastAsia="MS ??" w:hAnsi="Calibri" w:cs="Calibri"/>
          <w:lang w:eastAsia="cs-CZ"/>
        </w:rPr>
        <w:t xml:space="preserve"> a to v obou směrech a to včetně vzorových příkladů.</w:t>
      </w:r>
    </w:p>
    <w:p w14:paraId="67CF441B" w14:textId="77777777" w:rsidR="005A0709" w:rsidRPr="000D4094" w:rsidRDefault="005A0709" w:rsidP="005A0709">
      <w:pPr>
        <w:spacing w:before="60" w:after="60" w:line="276" w:lineRule="auto"/>
        <w:ind w:left="360"/>
        <w:contextualSpacing/>
        <w:jc w:val="both"/>
        <w:rPr>
          <w:rFonts w:eastAsiaTheme="minorEastAsia" w:cs="Times New Roman"/>
          <w:szCs w:val="21"/>
          <w:lang w:eastAsia="cs-CZ"/>
        </w:rPr>
      </w:pPr>
      <w:r w:rsidRPr="000D4094">
        <w:rPr>
          <w:rFonts w:eastAsiaTheme="minorEastAsia" w:cs="Times New Roman"/>
          <w:szCs w:val="21"/>
          <w:lang w:eastAsia="cs-CZ"/>
        </w:rPr>
        <w:t>Zadavatel požaduje zpracování dokumentace skutečného provedení, systémové a provozní dokumentace – součástí předmětu plnění je zajištění systémové a provozní dokumentace související s realizací předmětu plnění minimálně v následujícím rozsahu:</w:t>
      </w:r>
    </w:p>
    <w:tbl>
      <w:tblPr>
        <w:tblStyle w:val="Svtltabulkasmkou1zvraznn11"/>
        <w:tblW w:w="4620" w:type="pct"/>
        <w:tblInd w:w="344" w:type="dxa"/>
        <w:tblLook w:val="0020" w:firstRow="1" w:lastRow="0" w:firstColumn="0" w:lastColumn="0" w:noHBand="0" w:noVBand="0"/>
      </w:tblPr>
      <w:tblGrid>
        <w:gridCol w:w="1947"/>
        <w:gridCol w:w="6424"/>
      </w:tblGrid>
      <w:tr w:rsidR="000D4094" w:rsidRPr="000D4094" w14:paraId="3F6A5436" w14:textId="77777777" w:rsidTr="00512AC8">
        <w:trPr>
          <w:cnfStyle w:val="100000000000" w:firstRow="1" w:lastRow="0" w:firstColumn="0" w:lastColumn="0" w:oddVBand="0" w:evenVBand="0" w:oddHBand="0" w:evenHBand="0" w:firstRowFirstColumn="0" w:firstRowLastColumn="0" w:lastRowFirstColumn="0" w:lastRowLastColumn="0"/>
          <w:tblHeader/>
        </w:trPr>
        <w:tc>
          <w:tcPr>
            <w:tcW w:w="1163" w:type="pct"/>
          </w:tcPr>
          <w:p w14:paraId="1574BA8B" w14:textId="77777777" w:rsidR="005A0709" w:rsidRPr="000D4094" w:rsidRDefault="005A0709" w:rsidP="005A0709">
            <w:pPr>
              <w:spacing w:before="60"/>
              <w:jc w:val="both"/>
            </w:pPr>
            <w:r w:rsidRPr="000D4094">
              <w:t>Název</w:t>
            </w:r>
          </w:p>
        </w:tc>
        <w:tc>
          <w:tcPr>
            <w:tcW w:w="3837" w:type="pct"/>
          </w:tcPr>
          <w:p w14:paraId="3A252E34" w14:textId="77777777" w:rsidR="005A0709" w:rsidRPr="000D4094" w:rsidRDefault="005A0709" w:rsidP="005A0709">
            <w:pPr>
              <w:spacing w:before="60"/>
              <w:jc w:val="both"/>
            </w:pPr>
            <w:r w:rsidRPr="000D4094">
              <w:t>Popis</w:t>
            </w:r>
          </w:p>
        </w:tc>
      </w:tr>
      <w:tr w:rsidR="000D4094" w:rsidRPr="000D4094" w14:paraId="1754D7C4" w14:textId="77777777" w:rsidTr="00512AC8">
        <w:tc>
          <w:tcPr>
            <w:tcW w:w="1163" w:type="pct"/>
          </w:tcPr>
          <w:p w14:paraId="6D2D74DB" w14:textId="77777777" w:rsidR="005A0709" w:rsidRPr="000D4094" w:rsidRDefault="005A0709" w:rsidP="005A0709">
            <w:pPr>
              <w:spacing w:before="60"/>
              <w:jc w:val="both"/>
            </w:pPr>
            <w:r w:rsidRPr="000D4094">
              <w:t>Uživatelská dokumentace</w:t>
            </w:r>
          </w:p>
        </w:tc>
        <w:tc>
          <w:tcPr>
            <w:tcW w:w="3837" w:type="pct"/>
          </w:tcPr>
          <w:p w14:paraId="03E8DC37" w14:textId="77777777" w:rsidR="005A0709" w:rsidRPr="000D4094" w:rsidRDefault="005A0709" w:rsidP="005A0709">
            <w:pPr>
              <w:spacing w:before="60"/>
              <w:jc w:val="both"/>
            </w:pPr>
            <w:r w:rsidRPr="000D4094">
              <w:t>Bude popisovat konkrétní funkčnost z pohledu uživatele tak, aby byl uživatel schopen práce s informačním systémem a pochopil význam jednotlivých částí systému a vazeb mezi nimi. V uživatelské příručce bude popisován způsob práce s jednotlivými částmi systému, vazby mezi nimi včetně popisu součástí jednotlivých částí systému. K usnadnění práce bude sloužit popis jednotlivých obrazovek, ovládacích prvků na obrazovkách a jejich významů, který bude uveden v rámci uživatelské dokumentace.</w:t>
            </w:r>
          </w:p>
        </w:tc>
      </w:tr>
      <w:tr w:rsidR="000D4094" w:rsidRPr="000D4094" w14:paraId="20A0277A" w14:textId="77777777" w:rsidTr="00512AC8">
        <w:tc>
          <w:tcPr>
            <w:tcW w:w="1163" w:type="pct"/>
          </w:tcPr>
          <w:p w14:paraId="2CE62D02" w14:textId="77777777" w:rsidR="005A0709" w:rsidRPr="000D4094" w:rsidRDefault="005A0709" w:rsidP="005A0709">
            <w:pPr>
              <w:spacing w:before="60"/>
              <w:jc w:val="both"/>
            </w:pPr>
            <w:r w:rsidRPr="000D4094">
              <w:t>Dokumentace skutečného provedení a systémová/provozní dokumentace</w:t>
            </w:r>
          </w:p>
        </w:tc>
        <w:tc>
          <w:tcPr>
            <w:tcW w:w="3837" w:type="pct"/>
          </w:tcPr>
          <w:p w14:paraId="15595F0D" w14:textId="77777777" w:rsidR="005A0709" w:rsidRPr="000D4094" w:rsidRDefault="005A0709" w:rsidP="005A0709">
            <w:pPr>
              <w:spacing w:before="60"/>
              <w:jc w:val="both"/>
            </w:pPr>
            <w:r w:rsidRPr="000D4094">
              <w:t>Obsahuje popis informačního systému (rozhraní a služby) včetně popisu správy informačního systému (spuštění a ukončení chodu systému, instalace a konfigurace systému nebo jeho částí), včetně integračních vazeb, definování uživatelů, jejich oprávnění a povinností a detailní popis údržby systému. Dokumentace bude ve formě výčtu v textovém popisu, tak ve formě grafického diagramu (v MS Visio či jiných obdobných). Popisy budou obsahovat minimálně používané protokoly a čísla komunikačních portů na obou stranách.</w:t>
            </w:r>
          </w:p>
        </w:tc>
      </w:tr>
      <w:tr w:rsidR="000D4094" w:rsidRPr="000D4094" w14:paraId="26ABACEF" w14:textId="77777777" w:rsidTr="00512AC8">
        <w:tc>
          <w:tcPr>
            <w:tcW w:w="1163" w:type="pct"/>
          </w:tcPr>
          <w:p w14:paraId="3B173E2D" w14:textId="77777777" w:rsidR="005A0709" w:rsidRPr="000D4094" w:rsidRDefault="005A0709" w:rsidP="005A0709">
            <w:pPr>
              <w:spacing w:before="60"/>
              <w:jc w:val="both"/>
            </w:pPr>
            <w:r w:rsidRPr="000D4094">
              <w:t>Bezpečnostní dokumentace</w:t>
            </w:r>
          </w:p>
        </w:tc>
        <w:tc>
          <w:tcPr>
            <w:tcW w:w="3837" w:type="pct"/>
          </w:tcPr>
          <w:p w14:paraId="05B9096F" w14:textId="77777777" w:rsidR="005A0709" w:rsidRPr="000D4094" w:rsidRDefault="005A0709" w:rsidP="005A0709">
            <w:pPr>
              <w:spacing w:before="60"/>
              <w:jc w:val="both"/>
            </w:pPr>
            <w:r w:rsidRPr="000D4094">
              <w:t>Účelem bezpečnostní dokumentace je definovat závazná pravidla pro zajištění informační bezpečnosti včetně stanovení bezpečnostních opatření. Součástí této dokumentace bude seznam, který bude obsahovat seznam všech externích zdrojů, ke kterým se jednotlivé servery (součásti systému) připojují, včetně uvedení síťových protokolů, pomocí kterých se s daným externím zdrojem komunikuje. V případě, že na servery (součásti systému) existuje vzdálený přístup, musí být tento přístup jasně specifikován (vzdálené zařízení, síťový protokol) a popsáno zdůvodnění takovéhoto přístupu (dohled, správa DB atd.)</w:t>
            </w:r>
          </w:p>
        </w:tc>
      </w:tr>
    </w:tbl>
    <w:p w14:paraId="23161CDA" w14:textId="77777777" w:rsidR="005A0709" w:rsidRPr="000D4094" w:rsidRDefault="005A0709" w:rsidP="005A0709">
      <w:pPr>
        <w:spacing w:before="60" w:after="0" w:line="240" w:lineRule="auto"/>
        <w:jc w:val="both"/>
        <w:rPr>
          <w:rFonts w:eastAsiaTheme="minorEastAsia" w:cs="Times New Roman"/>
          <w:b/>
          <w:bCs/>
          <w:sz w:val="20"/>
          <w:szCs w:val="20"/>
          <w:lang w:eastAsia="cs-CZ"/>
        </w:rPr>
      </w:pPr>
    </w:p>
    <w:p w14:paraId="225D8A60" w14:textId="77777777" w:rsidR="005A0709" w:rsidRPr="000D4094" w:rsidRDefault="005A0709" w:rsidP="005A0709">
      <w:pPr>
        <w:spacing w:before="60" w:after="0" w:line="240" w:lineRule="auto"/>
        <w:ind w:left="348"/>
        <w:jc w:val="both"/>
        <w:rPr>
          <w:rFonts w:eastAsiaTheme="minorEastAsia" w:cs="Times New Roman"/>
          <w:szCs w:val="21"/>
          <w:lang w:eastAsia="cs-CZ"/>
        </w:rPr>
      </w:pPr>
      <w:r w:rsidRPr="000D4094">
        <w:rPr>
          <w:rFonts w:eastAsiaTheme="minorEastAsia" w:cs="Times New Roman"/>
          <w:szCs w:val="21"/>
          <w:lang w:eastAsia="cs-CZ"/>
        </w:rPr>
        <w:t>Dokumentace bude dodána v relevantním rozsahu na všechna místa plnění projektu.</w:t>
      </w:r>
    </w:p>
    <w:p w14:paraId="79E1C25B" w14:textId="77777777" w:rsidR="005A0709" w:rsidRPr="000D4094" w:rsidRDefault="005A0709" w:rsidP="005A0709">
      <w:pPr>
        <w:spacing w:before="60" w:after="0" w:line="240" w:lineRule="auto"/>
        <w:ind w:left="348"/>
        <w:jc w:val="both"/>
        <w:rPr>
          <w:rFonts w:eastAsiaTheme="minorEastAsia" w:cs="Times New Roman"/>
          <w:szCs w:val="21"/>
          <w:lang w:eastAsia="cs-CZ"/>
        </w:rPr>
      </w:pPr>
      <w:r w:rsidRPr="000D4094">
        <w:rPr>
          <w:rFonts w:eastAsiaTheme="minorEastAsia" w:cs="Times New Roman"/>
          <w:szCs w:val="21"/>
          <w:lang w:eastAsia="cs-CZ"/>
        </w:rPr>
        <w:t>Dokumenty budou zpracovávány v následujících programech elektronicky a uloženy v následujících formátech:</w:t>
      </w:r>
    </w:p>
    <w:p w14:paraId="64EA1039" w14:textId="7E7DB611" w:rsidR="005A0709" w:rsidRPr="000D4094" w:rsidRDefault="00924F7D" w:rsidP="005A0709">
      <w:pPr>
        <w:numPr>
          <w:ilvl w:val="0"/>
          <w:numId w:val="64"/>
        </w:numPr>
        <w:spacing w:before="60" w:after="60" w:line="276" w:lineRule="auto"/>
        <w:ind w:left="1068"/>
        <w:contextualSpacing/>
        <w:jc w:val="both"/>
        <w:rPr>
          <w:rFonts w:eastAsiaTheme="minorEastAsia" w:cs="Times New Roman"/>
          <w:szCs w:val="21"/>
          <w:lang w:eastAsia="cs-CZ"/>
        </w:rPr>
      </w:pPr>
      <w:r>
        <w:rPr>
          <w:rFonts w:eastAsiaTheme="minorEastAsia" w:cs="Times New Roman"/>
          <w:szCs w:val="21"/>
          <w:lang w:eastAsia="cs-CZ"/>
        </w:rPr>
        <w:t xml:space="preserve">Minimálně v </w:t>
      </w:r>
      <w:r w:rsidR="005A0709" w:rsidRPr="000D4094">
        <w:rPr>
          <w:rFonts w:eastAsiaTheme="minorEastAsia" w:cs="Times New Roman"/>
          <w:szCs w:val="21"/>
          <w:lang w:eastAsia="cs-CZ"/>
        </w:rPr>
        <w:t>MS Office 2016 (MS Word 2016, MS Excel 2016)</w:t>
      </w:r>
    </w:p>
    <w:p w14:paraId="027D3B98" w14:textId="77777777" w:rsidR="005A0709" w:rsidRPr="000D4094" w:rsidRDefault="005A0709" w:rsidP="005A0709">
      <w:pPr>
        <w:numPr>
          <w:ilvl w:val="0"/>
          <w:numId w:val="64"/>
        </w:numPr>
        <w:spacing w:before="60" w:after="60" w:line="276" w:lineRule="auto"/>
        <w:ind w:left="1068"/>
        <w:contextualSpacing/>
        <w:jc w:val="both"/>
        <w:rPr>
          <w:rFonts w:eastAsiaTheme="minorEastAsia" w:cs="Times New Roman"/>
          <w:szCs w:val="21"/>
          <w:lang w:eastAsia="cs-CZ"/>
        </w:rPr>
      </w:pPr>
      <w:r w:rsidRPr="000D4094">
        <w:rPr>
          <w:rFonts w:eastAsiaTheme="minorEastAsia" w:cs="Times New Roman"/>
          <w:szCs w:val="21"/>
          <w:lang w:eastAsia="cs-CZ"/>
        </w:rPr>
        <w:t>Portable Document Format (formát .pdf).</w:t>
      </w:r>
    </w:p>
    <w:p w14:paraId="1963E461" w14:textId="32840590" w:rsidR="005A0709" w:rsidRPr="000D4094" w:rsidRDefault="005A0709" w:rsidP="005A0709">
      <w:pPr>
        <w:spacing w:before="60" w:after="0" w:line="240" w:lineRule="auto"/>
        <w:ind w:left="348"/>
        <w:jc w:val="both"/>
        <w:rPr>
          <w:rFonts w:eastAsiaTheme="minorEastAsia" w:cs="Times New Roman"/>
          <w:szCs w:val="21"/>
          <w:lang w:eastAsia="cs-CZ"/>
        </w:rPr>
      </w:pPr>
      <w:r w:rsidRPr="000D4094">
        <w:rPr>
          <w:rFonts w:eastAsiaTheme="minorEastAsia" w:cs="Times New Roman"/>
          <w:szCs w:val="21"/>
          <w:lang w:eastAsia="cs-CZ"/>
        </w:rPr>
        <w:t>K</w:t>
      </w:r>
      <w:r w:rsidR="00CC3CD4" w:rsidRPr="000D4094">
        <w:rPr>
          <w:rFonts w:eastAsiaTheme="minorEastAsia" w:cs="Times New Roman"/>
          <w:szCs w:val="21"/>
          <w:lang w:eastAsia="cs-CZ"/>
        </w:rPr>
        <w:t> </w:t>
      </w:r>
      <w:r w:rsidRPr="000D4094">
        <w:rPr>
          <w:rFonts w:eastAsiaTheme="minorEastAsia" w:cs="Times New Roman"/>
          <w:szCs w:val="21"/>
          <w:lang w:eastAsia="cs-CZ"/>
        </w:rPr>
        <w:t>předávání</w:t>
      </w:r>
      <w:r w:rsidR="00CC3CD4" w:rsidRPr="000D4094">
        <w:rPr>
          <w:rFonts w:eastAsiaTheme="minorEastAsia" w:cs="Times New Roman"/>
          <w:szCs w:val="21"/>
          <w:lang w:eastAsia="cs-CZ"/>
        </w:rPr>
        <w:t xml:space="preserve"> </w:t>
      </w:r>
      <w:r w:rsidRPr="000D4094">
        <w:rPr>
          <w:rFonts w:eastAsiaTheme="minorEastAsia" w:cs="Times New Roman"/>
          <w:szCs w:val="21"/>
          <w:lang w:eastAsia="cs-CZ"/>
        </w:rPr>
        <w:t>a k archivaci souborů se používají média s možností pouze zápisu, nikoliv přepisovatelná.</w:t>
      </w:r>
    </w:p>
    <w:p w14:paraId="283D0C86" w14:textId="77777777" w:rsidR="005A0709" w:rsidRPr="000D4094" w:rsidRDefault="005A0709" w:rsidP="005A0709">
      <w:pPr>
        <w:spacing w:before="60" w:after="0" w:line="240" w:lineRule="auto"/>
        <w:ind w:left="348"/>
        <w:jc w:val="both"/>
        <w:rPr>
          <w:rFonts w:eastAsiaTheme="minorEastAsia" w:cs="Times New Roman"/>
          <w:szCs w:val="21"/>
          <w:lang w:eastAsia="cs-CZ"/>
        </w:rPr>
      </w:pPr>
      <w:r w:rsidRPr="000D4094">
        <w:rPr>
          <w:rFonts w:eastAsiaTheme="minorEastAsia" w:cs="Times New Roman"/>
          <w:szCs w:val="21"/>
          <w:lang w:eastAsia="cs-CZ"/>
        </w:rPr>
        <w:t>Veškerá dokumentace bude podléhat schvalování (akceptaci) při převzetí ze strany zadavatele.</w:t>
      </w:r>
    </w:p>
    <w:p w14:paraId="49162C66" w14:textId="22D10FBB" w:rsidR="005A0709" w:rsidRPr="000D4094" w:rsidRDefault="005A0709" w:rsidP="005A0709">
      <w:pPr>
        <w:spacing w:before="60" w:after="0" w:line="240" w:lineRule="auto"/>
        <w:ind w:left="348"/>
        <w:jc w:val="both"/>
        <w:rPr>
          <w:rFonts w:eastAsiaTheme="minorEastAsia" w:cs="Times New Roman"/>
          <w:szCs w:val="21"/>
          <w:lang w:eastAsia="cs-CZ"/>
        </w:rPr>
      </w:pPr>
      <w:r w:rsidRPr="000D4094">
        <w:rPr>
          <w:rFonts w:eastAsiaTheme="minorEastAsia" w:cs="Times New Roman"/>
          <w:szCs w:val="21"/>
          <w:lang w:eastAsia="cs-CZ"/>
        </w:rPr>
        <w:t>Veškerá dokumentace musí být zhotovena výhradně v českém jazyce, bude dodána ve 2x kopiích v elektronické formě ve standar</w:t>
      </w:r>
      <w:r w:rsidR="00BC0AE1" w:rsidRPr="000D4094">
        <w:rPr>
          <w:rFonts w:eastAsiaTheme="minorEastAsia" w:cs="Times New Roman"/>
          <w:szCs w:val="21"/>
          <w:lang w:eastAsia="cs-CZ"/>
        </w:rPr>
        <w:t>d</w:t>
      </w:r>
      <w:r w:rsidRPr="000D4094">
        <w:rPr>
          <w:rFonts w:eastAsiaTheme="minorEastAsia" w:cs="Times New Roman"/>
          <w:szCs w:val="21"/>
          <w:lang w:eastAsia="cs-CZ"/>
        </w:rPr>
        <w:t xml:space="preserve">ních formátech (MS Office a PDF) používaných </w:t>
      </w:r>
      <w:r w:rsidR="00690D8B" w:rsidRPr="000D4094">
        <w:rPr>
          <w:rFonts w:eastAsiaTheme="minorEastAsia" w:cs="Times New Roman"/>
          <w:szCs w:val="21"/>
          <w:lang w:eastAsia="cs-CZ"/>
        </w:rPr>
        <w:t xml:space="preserve">Zadavatelem </w:t>
      </w:r>
      <w:r w:rsidRPr="000D4094">
        <w:rPr>
          <w:rFonts w:eastAsiaTheme="minorEastAsia" w:cs="Times New Roman"/>
          <w:szCs w:val="21"/>
          <w:lang w:eastAsia="cs-CZ"/>
        </w:rPr>
        <w:t>na datovém nosiči a 1x kopii v papírové formě.</w:t>
      </w:r>
    </w:p>
    <w:p w14:paraId="72B215F9" w14:textId="77777777" w:rsidR="005A0709" w:rsidRPr="000D4094" w:rsidRDefault="005A0709" w:rsidP="005A0709">
      <w:pPr>
        <w:spacing w:before="60" w:after="60" w:line="276" w:lineRule="auto"/>
        <w:jc w:val="both"/>
        <w:rPr>
          <w:rFonts w:eastAsiaTheme="minorEastAsia" w:cs="Times New Roman"/>
          <w:szCs w:val="21"/>
          <w:lang w:eastAsia="cs-CZ"/>
        </w:rPr>
      </w:pPr>
    </w:p>
    <w:p w14:paraId="3501F841"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17" w:name="_Toc101532727"/>
      <w:bookmarkStart w:id="18" w:name="_Toc184187423"/>
      <w:r w:rsidRPr="000D4094">
        <w:rPr>
          <w:rFonts w:eastAsiaTheme="majorEastAsia" w:cs="Times New Roman"/>
          <w:b/>
          <w:sz w:val="28"/>
          <w:szCs w:val="28"/>
          <w:lang w:eastAsia="cs-CZ"/>
        </w:rPr>
        <w:t>Obecné požadavky na dodávané řešení</w:t>
      </w:r>
      <w:bookmarkEnd w:id="17"/>
      <w:bookmarkEnd w:id="18"/>
    </w:p>
    <w:p w14:paraId="279DA6C3" w14:textId="359741BB"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V této kapitole jsou uvedeny základní (minimální) požadavky na požadované řešení</w:t>
      </w:r>
      <w:r w:rsidR="001B536D" w:rsidRPr="000D4094">
        <w:rPr>
          <w:rFonts w:eastAsiaTheme="minorEastAsia" w:cs="Times New Roman"/>
          <w:szCs w:val="21"/>
          <w:lang w:eastAsia="cs-CZ"/>
        </w:rPr>
        <w:t xml:space="preserve"> – systém:</w:t>
      </w:r>
    </w:p>
    <w:tbl>
      <w:tblPr>
        <w:tblStyle w:val="Svtltabulkasmkou1zvraznn1"/>
        <w:tblW w:w="5000" w:type="pct"/>
        <w:tblLook w:val="04A0" w:firstRow="1" w:lastRow="0" w:firstColumn="1" w:lastColumn="0" w:noHBand="0" w:noVBand="1"/>
      </w:tblPr>
      <w:tblGrid>
        <w:gridCol w:w="814"/>
        <w:gridCol w:w="8246"/>
      </w:tblGrid>
      <w:tr w:rsidR="000D4094" w:rsidRPr="000D4094" w14:paraId="5B5BF158"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9" w:type="pct"/>
          </w:tcPr>
          <w:p w14:paraId="661355D0"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w:t>
            </w:r>
          </w:p>
        </w:tc>
        <w:tc>
          <w:tcPr>
            <w:tcW w:w="4551" w:type="pct"/>
          </w:tcPr>
          <w:p w14:paraId="0ECFF7A3" w14:textId="77777777" w:rsidR="005A0709" w:rsidRPr="000D4094" w:rsidRDefault="005A0709" w:rsidP="005A0709">
            <w:pPr>
              <w:keepNext/>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Požadavek</w:t>
            </w:r>
          </w:p>
        </w:tc>
      </w:tr>
      <w:tr w:rsidR="000D4094" w:rsidRPr="000D4094" w14:paraId="7AA458C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146A198" w14:textId="77777777" w:rsidR="005A0709" w:rsidRPr="000D4094" w:rsidRDefault="005A0709" w:rsidP="005A0709">
            <w:pPr>
              <w:keepNext/>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DB24240" w14:textId="442AD426" w:rsidR="005A0709" w:rsidRPr="000D4094" w:rsidRDefault="005A0709" w:rsidP="00AF7138">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Splnění všech standardů Krajsk</w:t>
            </w:r>
            <w:r w:rsidR="006E5D94" w:rsidRPr="000D4094">
              <w:rPr>
                <w:rFonts w:eastAsiaTheme="minorEastAsia"/>
                <w:szCs w:val="21"/>
                <w:lang w:val="cs-CZ" w:eastAsia="cs-CZ"/>
              </w:rPr>
              <w:t>á</w:t>
            </w:r>
            <w:r w:rsidRPr="000D4094">
              <w:rPr>
                <w:rFonts w:eastAsiaTheme="minorEastAsia"/>
                <w:szCs w:val="21"/>
                <w:lang w:val="cs-CZ" w:eastAsia="cs-CZ"/>
              </w:rPr>
              <w:t xml:space="preserve"> zdravotní, a.s., viz. aktuální verze PPK ICT na stránkách </w:t>
            </w:r>
            <w:r w:rsidR="008656A6" w:rsidRPr="008656A6">
              <w:rPr>
                <w:rFonts w:eastAsiaTheme="minorEastAsia"/>
                <w:szCs w:val="21"/>
                <w:lang w:val="cs-CZ" w:eastAsia="cs-CZ"/>
              </w:rPr>
              <w:t>https://www.kzcr.eu/cz/kz/pro-odborniky/informace-pro-projektanty/</w:t>
            </w:r>
            <w:r w:rsidR="008656A6" w:rsidRPr="000D4094" w:rsidDel="008656A6">
              <w:t xml:space="preserve"> </w:t>
            </w:r>
            <w:hyperlink w:history="1"/>
          </w:p>
        </w:tc>
      </w:tr>
      <w:tr w:rsidR="000D4094" w:rsidRPr="000D4094" w14:paraId="624B995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DEFC296" w14:textId="77777777" w:rsidR="005A0709" w:rsidRPr="000D4094" w:rsidRDefault="005A0709" w:rsidP="005A0709">
            <w:pPr>
              <w:keepNext/>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208AFC3" w14:textId="3A199C4F"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Řešení bude v souladu s platnou legislativou ČR a EU</w:t>
            </w:r>
            <w:r w:rsidR="006E5D94" w:rsidRPr="000D4094">
              <w:rPr>
                <w:rFonts w:eastAsiaTheme="minorEastAsia"/>
                <w:szCs w:val="21"/>
                <w:lang w:val="cs-CZ" w:eastAsia="cs-CZ"/>
              </w:rPr>
              <w:t xml:space="preserve">, zejm. s </w:t>
            </w:r>
            <w:r w:rsidRPr="000D4094">
              <w:rPr>
                <w:rFonts w:eastAsiaTheme="minorEastAsia"/>
                <w:szCs w:val="21"/>
                <w:lang w:val="cs-CZ" w:eastAsia="cs-CZ"/>
              </w:rPr>
              <w:t>legislativou uvedenou v části Výchozí stav – Legislativní rámec.</w:t>
            </w:r>
          </w:p>
        </w:tc>
      </w:tr>
      <w:tr w:rsidR="000D4094" w:rsidRPr="000D4094" w14:paraId="7151B68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9458B3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BFAD88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Systém musí svojí architekturou splňovat obecné zásady informační bezpečnosti v míře, odpovídající charakteru užití a kategorii zpracovávaných dat (GDPR).</w:t>
            </w:r>
          </w:p>
        </w:tc>
      </w:tr>
      <w:tr w:rsidR="000D4094" w:rsidRPr="000D4094" w14:paraId="22DF7C7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6D4C3D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B6AFFAE" w14:textId="4B5AF241"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Dodávaný systém musí být přehledný, logicky členěný a srozumitelný (</w:t>
            </w:r>
            <w:r w:rsidR="006E5D94" w:rsidRPr="000D4094">
              <w:rPr>
                <w:rFonts w:eastAsiaTheme="minorEastAsia"/>
                <w:szCs w:val="21"/>
                <w:lang w:val="cs-CZ" w:eastAsia="cs-CZ"/>
              </w:rPr>
              <w:t xml:space="preserve">uživatelsky přívětivý (tzv. </w:t>
            </w:r>
            <w:r w:rsidRPr="000D4094">
              <w:rPr>
                <w:rFonts w:eastAsiaTheme="minorEastAsia"/>
                <w:szCs w:val="21"/>
                <w:lang w:val="cs-CZ" w:eastAsia="cs-CZ"/>
              </w:rPr>
              <w:t>user friendly</w:t>
            </w:r>
            <w:r w:rsidR="006E5D94" w:rsidRPr="000D4094">
              <w:rPr>
                <w:rFonts w:eastAsiaTheme="minorEastAsia"/>
                <w:szCs w:val="21"/>
                <w:lang w:val="cs-CZ" w:eastAsia="cs-CZ"/>
              </w:rPr>
              <w:t>)</w:t>
            </w:r>
            <w:r w:rsidRPr="000D4094">
              <w:rPr>
                <w:rFonts w:eastAsiaTheme="minorEastAsia"/>
                <w:szCs w:val="21"/>
                <w:lang w:val="cs-CZ" w:eastAsia="cs-CZ"/>
              </w:rPr>
              <w:t>). Systém musí obsahovat interaktivní nápovědu.</w:t>
            </w:r>
          </w:p>
        </w:tc>
      </w:tr>
      <w:tr w:rsidR="000D4094" w:rsidRPr="000D4094" w14:paraId="26FE6EE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2B7D62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19F4A9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Systém musí obsahovat uživatelskou a administrátorskou příručku v elektronické podobě vždy v aktuální platné verzi s vazbou na aktuální verzi systému.</w:t>
            </w:r>
          </w:p>
        </w:tc>
      </w:tr>
      <w:tr w:rsidR="000D4094" w:rsidRPr="000D4094" w14:paraId="39B1A676"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09F29102"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Moderní dlouhodobě perspektivní komerčně dostupný systém.</w:t>
            </w:r>
          </w:p>
        </w:tc>
      </w:tr>
      <w:tr w:rsidR="000D4094" w:rsidRPr="000D4094" w14:paraId="4EFE0B7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F4BC13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83FB48B"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Řešení musí být založené na současných obecně dostupných a moderních technologiích a standardech s perspektivou rozvoje a podpory min. 10 let. Systém tedy nesmí vyžadovat ke své funkci žádnou technologii (včetně softwarových), o které je v době podání nabídky známo, že již není podporována nebo že bude podporována již jen po dobu kratší než 10 let.</w:t>
            </w:r>
          </w:p>
        </w:tc>
      </w:tr>
      <w:tr w:rsidR="000D4094" w:rsidRPr="000D4094" w14:paraId="54EBF4A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309CAD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9B66275"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 rozsahu, ve kterém Řešení používá technologii webového klienta, bude založené na principech responzivního designu pro optimální zobrazení na různých typech zařízení (PC, tablet, mobilní telefon).</w:t>
            </w:r>
          </w:p>
        </w:tc>
      </w:tr>
      <w:tr w:rsidR="000D4094" w:rsidRPr="000D4094" w14:paraId="6332A0F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B1491F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F308386" w14:textId="038E48C3"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Řešení těžké klientské aplikace musí podporovat práci na zařízeních v doménovém prostředí MS Windows a práci s dotykovými zařízeními v těch částech Řešení, která jsou určena pro mobilní zařízení.</w:t>
            </w:r>
          </w:p>
        </w:tc>
      </w:tr>
      <w:tr w:rsidR="000D4094" w:rsidRPr="000D4094" w14:paraId="3E33696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85521A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4F8F748" w14:textId="3A474079"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Zaručená perspektiva rozvoje a podpory je minimálně po dobu dalších 10 let od uvedení do </w:t>
            </w:r>
            <w:r w:rsidR="006E5D94" w:rsidRPr="000D4094">
              <w:rPr>
                <w:rFonts w:eastAsiaTheme="minorEastAsia"/>
                <w:szCs w:val="21"/>
                <w:lang w:val="cs-CZ" w:eastAsia="cs-CZ"/>
              </w:rPr>
              <w:t xml:space="preserve">ostrého </w:t>
            </w:r>
            <w:r w:rsidRPr="000D4094">
              <w:rPr>
                <w:rFonts w:eastAsiaTheme="minorEastAsia"/>
                <w:szCs w:val="21"/>
                <w:lang w:val="cs-CZ" w:eastAsia="cs-CZ"/>
              </w:rPr>
              <w:t>provozu v rámci KZ.</w:t>
            </w:r>
          </w:p>
        </w:tc>
      </w:tr>
      <w:tr w:rsidR="000D4094" w:rsidRPr="000D4094" w14:paraId="54C8E4E4"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555FBC55"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Systémové požadavky</w:t>
            </w:r>
          </w:p>
        </w:tc>
      </w:tr>
      <w:tr w:rsidR="000D4094" w:rsidRPr="000D4094" w14:paraId="4C867F1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A01DAC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7432662B" w14:textId="048A0DF3"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Jeden databázový server pro všechny</w:t>
            </w:r>
            <w:r w:rsidR="00AF7138" w:rsidRPr="000D4094">
              <w:rPr>
                <w:rFonts w:eastAsiaTheme="minorEastAsia"/>
                <w:szCs w:val="21"/>
                <w:lang w:eastAsia="cs-CZ"/>
              </w:rPr>
              <w:t xml:space="preserve"> </w:t>
            </w:r>
            <w:r w:rsidRPr="000D4094">
              <w:rPr>
                <w:rFonts w:eastAsiaTheme="minorEastAsia"/>
                <w:szCs w:val="21"/>
                <w:lang w:eastAsia="cs-CZ"/>
              </w:rPr>
              <w:t xml:space="preserve">lékárny, umístěn a provozován v prostředí </w:t>
            </w:r>
            <w:r w:rsidR="006E5D94" w:rsidRPr="000D4094">
              <w:rPr>
                <w:rFonts w:eastAsiaTheme="minorEastAsia"/>
                <w:szCs w:val="21"/>
                <w:lang w:eastAsia="cs-CZ"/>
              </w:rPr>
              <w:t xml:space="preserve">společnosti </w:t>
            </w:r>
            <w:r w:rsidRPr="000D4094">
              <w:rPr>
                <w:rFonts w:eastAsiaTheme="minorEastAsia"/>
                <w:szCs w:val="21"/>
                <w:lang w:eastAsia="cs-CZ"/>
              </w:rPr>
              <w:t>Krajsk</w:t>
            </w:r>
            <w:r w:rsidR="006E5D94" w:rsidRPr="000D4094">
              <w:rPr>
                <w:rFonts w:eastAsiaTheme="minorEastAsia"/>
                <w:szCs w:val="21"/>
                <w:lang w:eastAsia="cs-CZ"/>
              </w:rPr>
              <w:t>á</w:t>
            </w:r>
            <w:r w:rsidRPr="000D4094">
              <w:rPr>
                <w:rFonts w:eastAsiaTheme="minorEastAsia"/>
                <w:szCs w:val="21"/>
                <w:lang w:eastAsia="cs-CZ"/>
              </w:rPr>
              <w:t xml:space="preserve"> zdravotní, a.s. v nejnižší možné verzi Windows SQL Server 2019 (standard či vyšší edice)</w:t>
            </w:r>
          </w:p>
        </w:tc>
      </w:tr>
      <w:tr w:rsidR="000D4094" w:rsidRPr="000D4094" w14:paraId="74DEDA9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EC5D4B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67D6D81" w14:textId="3F45E41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Aplikace pro svůj chod bude potřebovat jen jednu databázi, ve které budou data všech lékáren </w:t>
            </w:r>
            <w:r w:rsidR="006E5D94" w:rsidRPr="000D4094">
              <w:rPr>
                <w:rFonts w:eastAsiaTheme="minorEastAsia"/>
                <w:szCs w:val="21"/>
                <w:lang w:eastAsia="cs-CZ"/>
              </w:rPr>
              <w:t xml:space="preserve">společnosti </w:t>
            </w:r>
            <w:r w:rsidRPr="000D4094">
              <w:rPr>
                <w:rFonts w:eastAsiaTheme="minorEastAsia"/>
                <w:szCs w:val="21"/>
                <w:lang w:eastAsia="cs-CZ"/>
              </w:rPr>
              <w:t>Krajsk</w:t>
            </w:r>
            <w:r w:rsidR="006E5D94" w:rsidRPr="000D4094">
              <w:rPr>
                <w:rFonts w:eastAsiaTheme="minorEastAsia"/>
                <w:szCs w:val="21"/>
                <w:lang w:eastAsia="cs-CZ"/>
              </w:rPr>
              <w:t>á</w:t>
            </w:r>
            <w:r w:rsidRPr="000D4094">
              <w:rPr>
                <w:rFonts w:eastAsiaTheme="minorEastAsia"/>
                <w:szCs w:val="21"/>
                <w:lang w:eastAsia="cs-CZ"/>
              </w:rPr>
              <w:t xml:space="preserve"> zdravotní, a.s. (7 až 15 lékáren)</w:t>
            </w:r>
          </w:p>
        </w:tc>
      </w:tr>
      <w:tr w:rsidR="000D4094" w:rsidRPr="000D4094" w14:paraId="730C74F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474757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2CB79CD" w14:textId="774C24C3"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Řešení musí mít aplikační rozhraní (API) pro napojení na e-Shop. Součástí Dokumentace musí být úplný popis tohoto API v českém jazyce. Pro citlivá data zadavatel požaduje protokol SOAP, pro ostaní data je možné použít protokol REST.</w:t>
            </w:r>
          </w:p>
        </w:tc>
      </w:tr>
      <w:tr w:rsidR="000D4094" w:rsidRPr="000D4094" w14:paraId="7E0C7E5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FEF996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5DD838C" w14:textId="4BCB706D"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Komunikace mezi serverovou a klientskou vrstvou bude probíhat v šifrované podobě.</w:t>
            </w:r>
          </w:p>
        </w:tc>
      </w:tr>
      <w:tr w:rsidR="000D4094" w:rsidRPr="000D4094" w14:paraId="5E55107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058437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522424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Všechny části systému musí být modulárně koncipované a navzájem integrované.</w:t>
            </w:r>
          </w:p>
        </w:tc>
      </w:tr>
      <w:tr w:rsidR="000D4094" w:rsidRPr="000D4094" w14:paraId="6859BA8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065259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36081A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Musí disponovat plnohodnotným grafickým uživatelským rozhraním.</w:t>
            </w:r>
          </w:p>
        </w:tc>
      </w:tr>
      <w:tr w:rsidR="000D4094" w:rsidRPr="000D4094" w14:paraId="3CBB2D6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556C33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C8CB2F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Musí být na klientské stanici bezinstalační, a to jak u těžkého, tak u tenkého klienta. Zadavatel tedy požaduje tzv. portable řešení těžkého klienta.</w:t>
            </w:r>
          </w:p>
        </w:tc>
      </w:tr>
      <w:tr w:rsidR="000D4094" w:rsidRPr="000D4094" w14:paraId="57C3425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3C8FF8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0FF288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Distribuce, spuštění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aktualizace klienta, jak těžkého, tak i tenkého, na klientské stanici musí být plně automatická, bez zásahu obsluhy, a to i bez administrátorských práv do Windows.  </w:t>
            </w:r>
          </w:p>
        </w:tc>
      </w:tr>
      <w:tr w:rsidR="000D4094" w:rsidRPr="000D4094" w14:paraId="71BC681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8D43E3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163EE5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Řešení musí zajistit zobrazení informací o provedené aktualizaci uživateli.</w:t>
            </w:r>
          </w:p>
        </w:tc>
      </w:tr>
      <w:tr w:rsidR="000D4094" w:rsidRPr="000D4094" w14:paraId="0823534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3F1E8F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28309F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Musí umožňovat autentizace uživatele s využitím technologie Single Sign On (SSO).</w:t>
            </w:r>
          </w:p>
        </w:tc>
      </w:tr>
      <w:tr w:rsidR="000D4094" w:rsidRPr="000D4094" w14:paraId="658E211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E3F9EB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9B9BCD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Musí umožňovat odhlášení uživatele s využitím technologie Single LogOut (SLO).</w:t>
            </w:r>
          </w:p>
        </w:tc>
      </w:tr>
      <w:tr w:rsidR="000D4094" w:rsidRPr="000D4094" w14:paraId="4A08269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898C7A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830FA8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Systém musí být schopen provádět úkony údržby (archivace dat, správa číselníků) za nepřetržitého provozu a v čase voleném zadavatelem.</w:t>
            </w:r>
          </w:p>
        </w:tc>
      </w:tr>
      <w:tr w:rsidR="000D4094" w:rsidRPr="000D4094" w14:paraId="4C5D9A5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5BC8FD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DE7456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 xml:space="preserve">Nabízené Řešení musí umožňovat správcům systému na straně zadavatele přímý přístup k databázi za účelem získávání dat pomocí standardních nástrojů konkrétního databázového stroje (alespoň psaní vlastních SQL dotazů). </w:t>
            </w:r>
            <w:r w:rsidRPr="000D4094">
              <w:rPr>
                <w:rFonts w:eastAsiaTheme="minorEastAsia"/>
                <w:szCs w:val="21"/>
                <w:lang w:val="cs-CZ" w:eastAsia="cs-CZ"/>
              </w:rPr>
              <w:tab/>
            </w:r>
          </w:p>
        </w:tc>
      </w:tr>
      <w:tr w:rsidR="000D4094" w:rsidRPr="000D4094" w14:paraId="0880379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DF7D2D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760D2B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Uchazeč poskytne popis struktury databáze včetně popisu jednotlivých tabulek a vazeb mezi nimi.</w:t>
            </w:r>
          </w:p>
        </w:tc>
      </w:tr>
      <w:tr w:rsidR="000D4094" w:rsidRPr="000D4094" w14:paraId="7C132D1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9E2049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ED6A8B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Celé Řešení musí být za účelem zajištění konzistence dat a minimalizace časových prodlev postaveno nad jedním systémem řízení báze dat, tzv. databázovým strojem.</w:t>
            </w:r>
          </w:p>
        </w:tc>
      </w:tr>
      <w:tr w:rsidR="000D4094" w:rsidRPr="000D4094" w14:paraId="372457C5"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06B70AC2"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Uživatelské prostředí (Grafické prostředí)</w:t>
            </w:r>
          </w:p>
        </w:tc>
      </w:tr>
      <w:tr w:rsidR="000D4094" w:rsidRPr="000D4094" w14:paraId="30D2379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847E94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49CBF712"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Uživatelské prostředí klienta (težký i tenký) musí být provozovatelné v prostředí Microsoft Windows.</w:t>
            </w:r>
          </w:p>
        </w:tc>
      </w:tr>
      <w:tr w:rsidR="000D4094" w:rsidRPr="000D4094" w14:paraId="3B194DB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BAAA13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BF6EE1B"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Systém musí poskytovat jednotné uživatelské prostředí pro všechny uživatele těžkého klienta bez nutnosti přepínat mezi více informačními systémy. Systém musí poskytovat jednotné uživatelské prostředí pro všechny uživatele tenkého klienta bez nutnosti přepínat mezi více informačními systémy.</w:t>
            </w:r>
          </w:p>
        </w:tc>
      </w:tr>
      <w:tr w:rsidR="000D4094" w:rsidRPr="000D4094" w14:paraId="39A5702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4C7190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518208B"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Možnost ovládání klientů pomocí klávesových zkratek a dotykové obrazovky, minimalizace nutnosti použití myši. U těžkého klienta musí být možné pomocí klávesových zkratek ovládat funkcionality označené za tímto účelem v Realizačním projektu.</w:t>
            </w:r>
          </w:p>
        </w:tc>
      </w:tr>
      <w:tr w:rsidR="000D4094" w:rsidRPr="000D4094" w14:paraId="607B128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ACB70B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9B0D8D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Řešení musí umožňovat plnotextové vyhledávání napříč jednotlivými moduly a sklady, a to bez ohledu na diakritiku a s možností využití základních logických operátorů AND a OR.</w:t>
            </w:r>
          </w:p>
        </w:tc>
      </w:tr>
      <w:tr w:rsidR="000D4094" w:rsidRPr="000D4094" w14:paraId="3DA69A3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C81E8B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4ECA302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Možnost filtrování a řazení tabulek uložených v databázové vrstvě dle zvolených kritérií.</w:t>
            </w:r>
          </w:p>
        </w:tc>
      </w:tr>
      <w:tr w:rsidR="000D4094" w:rsidRPr="000D4094" w14:paraId="1EC9FAE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B7628F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F0E331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Fulltextové vyhledávání ve všech částech Řešení</w:t>
            </w:r>
            <w:r w:rsidRPr="000D4094">
              <w:rPr>
                <w:rFonts w:eastAsiaTheme="minorEastAsia"/>
                <w:szCs w:val="21"/>
                <w:lang w:eastAsia="cs-CZ"/>
              </w:rPr>
              <w:t>, a to bez ohledu na diakritiku a s možností využití základních logických operátorů AND a OR</w:t>
            </w:r>
            <w:r w:rsidRPr="000D4094">
              <w:rPr>
                <w:rFonts w:eastAsiaTheme="minorEastAsia"/>
                <w:szCs w:val="21"/>
                <w:lang w:val="cs-CZ" w:eastAsia="cs-CZ"/>
              </w:rPr>
              <w:t>.</w:t>
            </w:r>
          </w:p>
        </w:tc>
      </w:tr>
      <w:tr w:rsidR="000D4094" w:rsidRPr="000D4094" w14:paraId="1DBBF23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5AA4C3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13A1EC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 xml:space="preserve">Textový </w:t>
            </w:r>
            <w:proofErr w:type="gramStart"/>
            <w:r w:rsidRPr="000D4094">
              <w:rPr>
                <w:rFonts w:eastAsiaTheme="minorEastAsia"/>
                <w:szCs w:val="21"/>
                <w:lang w:val="cs-CZ" w:eastAsia="cs-CZ"/>
              </w:rPr>
              <w:t>editor - používání</w:t>
            </w:r>
            <w:proofErr w:type="gramEnd"/>
            <w:r w:rsidRPr="000D4094">
              <w:rPr>
                <w:rFonts w:eastAsiaTheme="minorEastAsia"/>
                <w:szCs w:val="21"/>
                <w:lang w:val="cs-CZ" w:eastAsia="cs-CZ"/>
              </w:rPr>
              <w:t xml:space="preserve"> uživatelem předdefinovaných textů s možností vkládání pomocí klávesových zkratek, tj. možnost ke každému předdefinovanému textu uživatelsky přiřadit klávesovou zkratku. V textovém editoru umožnit formátování textu (volba písma, podtržení, tučnost, kurzíva atd.). Možnost ukládání PDF, multimediálních dat, jako jsou obrázky, video, zvuk a jiné binární a multimediální přílohy tam, kde je to účelné (např. obrázky u sortimentních karet), minimálně však u číselníků sortimentu.</w:t>
            </w:r>
          </w:p>
        </w:tc>
      </w:tr>
      <w:tr w:rsidR="000D4094" w:rsidRPr="000D4094" w14:paraId="03314A3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E470E3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6F9AB67"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Uživatelské prostředí umožní odlišná nastavení ovládacích prvků pro různé typy provozů.</w:t>
            </w:r>
          </w:p>
        </w:tc>
      </w:tr>
      <w:tr w:rsidR="000D4094" w:rsidRPr="000D4094" w14:paraId="5B744A9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4F8D18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88A448B" w14:textId="7EB31DCC"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Uživatel musí mít možnost dostávat on-line notifikace o určitých událostech, případně dle uživatelského nastavení. Notifikace mohou být zasílány e-mailem nebo SMS zprávou (komunikační kanál směrem k uživatelům i od uživatelů žádankového systému směrem k pracovníkům NL).</w:t>
            </w:r>
            <w:r w:rsidR="00231285" w:rsidRPr="000D4094">
              <w:rPr>
                <w:rFonts w:eastAsiaTheme="minorEastAsia"/>
                <w:szCs w:val="21"/>
                <w:lang w:val="cs-CZ" w:eastAsia="cs-CZ"/>
              </w:rPr>
              <w:t xml:space="preserve"> Systém musí umožňovat zasílání notifikací na více uživatelů najednou. </w:t>
            </w:r>
          </w:p>
        </w:tc>
      </w:tr>
      <w:tr w:rsidR="000D4094" w:rsidRPr="000D4094" w14:paraId="0BA9070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75E17E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FC8210F" w14:textId="4FDF0849"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Všechny části systému musí být dokumentovány (musí být dodán popis jejich fungování a obsluhy včetně návazností na jiné části) Dokumentace systému musí být obsažena i v samotném Řešení (</w:t>
            </w:r>
            <w:r w:rsidR="002B14BB" w:rsidRPr="000D4094">
              <w:rPr>
                <w:rFonts w:eastAsiaTheme="minorEastAsia"/>
                <w:szCs w:val="21"/>
                <w:lang w:val="cs-CZ" w:eastAsia="cs-CZ"/>
              </w:rPr>
              <w:t xml:space="preserve">tzv. </w:t>
            </w:r>
            <w:r w:rsidRPr="000D4094">
              <w:rPr>
                <w:rFonts w:eastAsiaTheme="minorEastAsia"/>
                <w:szCs w:val="21"/>
                <w:lang w:val="cs-CZ" w:eastAsia="cs-CZ"/>
              </w:rPr>
              <w:t>nápověda). Vše v českém jazyce.</w:t>
            </w:r>
          </w:p>
        </w:tc>
      </w:tr>
      <w:tr w:rsidR="000D4094" w:rsidRPr="000D4094" w14:paraId="601291C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E7E80E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6254D49" w14:textId="68D5BE8C"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Ve vstupních formulářích musí grafické uživatelské rozhraní rozlišovat údaje povinné a nepovinné. Povinné údaje, u kterých to nevyplývá z právních předpisů nebo z jejich povahy, označí jako povinné zadavatel v Realizačním projektu, přičemž povinnost konkrétního údaje může rovněž vyplývat z pravidla stanoveného zadavatelem v Realizačním projektu.</w:t>
            </w:r>
          </w:p>
        </w:tc>
      </w:tr>
      <w:tr w:rsidR="000D4094" w:rsidRPr="000D4094" w14:paraId="2CA7862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36E87B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259087E"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U vstupních údajů označených v Realizačním projektu (včetně případných pravidel), musí systém provádět kontrolu správnosti zápisu již při vkládání záznamu. Kontrolní mechanismy bude možno nastavit na úrovni jednotlivých polí i v rámci závislostí v celém formuláři.</w:t>
            </w:r>
          </w:p>
        </w:tc>
      </w:tr>
      <w:tr w:rsidR="000D4094" w:rsidRPr="000D4094" w14:paraId="56F86E4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1D2E28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249741F"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val="cs-CZ" w:eastAsia="cs-CZ"/>
              </w:rPr>
              <w:t>Systém musí obsahovat kontextovou nápovědu pro obsluhu funkcí a zadávání vstupních údajů.</w:t>
            </w:r>
          </w:p>
        </w:tc>
      </w:tr>
      <w:tr w:rsidR="000D4094" w:rsidRPr="000D4094" w14:paraId="5D2C547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3AB694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1F34860" w14:textId="3F2B47F3"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val="cs-CZ" w:eastAsia="cs-CZ"/>
              </w:rPr>
              <w:t>Systém musí zajistit bezproblémovou komunikaci se systémovou schránkou Windows pro vkládání textů, bez nutnosti řešit kódování textu (problémy s</w:t>
            </w:r>
            <w:r w:rsidR="002B14BB" w:rsidRPr="000D4094">
              <w:rPr>
                <w:rFonts w:eastAsiaTheme="minorEastAsia"/>
                <w:szCs w:val="21"/>
                <w:lang w:val="cs-CZ" w:eastAsia="cs-CZ"/>
              </w:rPr>
              <w:t> </w:t>
            </w:r>
            <w:r w:rsidRPr="000D4094">
              <w:rPr>
                <w:rFonts w:eastAsiaTheme="minorEastAsia"/>
                <w:szCs w:val="21"/>
                <w:lang w:val="cs-CZ" w:eastAsia="cs-CZ"/>
              </w:rPr>
              <w:t>diakritikou</w:t>
            </w:r>
            <w:r w:rsidR="002B14BB" w:rsidRPr="000D4094">
              <w:rPr>
                <w:rFonts w:eastAsiaTheme="minorEastAsia"/>
                <w:szCs w:val="21"/>
                <w:lang w:val="cs-CZ" w:eastAsia="cs-CZ"/>
              </w:rPr>
              <w:t>, symboly</w:t>
            </w:r>
            <w:r w:rsidRPr="000D4094">
              <w:rPr>
                <w:rFonts w:eastAsiaTheme="minorEastAsia"/>
                <w:szCs w:val="21"/>
                <w:lang w:val="cs-CZ" w:eastAsia="cs-CZ"/>
              </w:rPr>
              <w:t xml:space="preserve"> apod.). </w:t>
            </w:r>
          </w:p>
        </w:tc>
      </w:tr>
      <w:tr w:rsidR="000D4094" w:rsidRPr="000D4094" w14:paraId="21DF2F2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8B0CE3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1E3F94A"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val="cs-CZ" w:eastAsia="cs-CZ"/>
              </w:rPr>
              <w:t>Řešení musí umožňovat filtrovat v seznamech zobrazených formou tabulky dle všech sloupců, a to včetně kombinace podmínek současně v několika sloupcích.</w:t>
            </w:r>
          </w:p>
        </w:tc>
      </w:tr>
      <w:tr w:rsidR="000D4094" w:rsidRPr="000D4094" w14:paraId="461EF6BA"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0A219A09"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Tiskové výstupy</w:t>
            </w:r>
          </w:p>
        </w:tc>
      </w:tr>
      <w:tr w:rsidR="000D4094" w:rsidRPr="000D4094" w14:paraId="7654E7A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CEC24E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7A505189"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Tiskové výstupy musí být individuálně konfigurovatelné a přizpůsobitelné správcem. Musí umožňovat, aby zadavatel mohl tvořit vlastní tiskové sestavy, tj. Software musí mít funkcionalitu konfigurátoru pro grafický návrh obsahu tiskových sestav s přednastavenými funkčními bloky, šablonami a pohledy na části databáze. Musí být možné konfigurovat rovněž tyto přednastavené funkční bloky, šablony a pohledy. V rámci Implementace bude vytvořeno nejméně 20 tiskových sestav, které budou podrobně specifikovány v Realizačním projektu.</w:t>
            </w:r>
          </w:p>
        </w:tc>
      </w:tr>
      <w:tr w:rsidR="000D4094" w:rsidRPr="000D4094" w14:paraId="3DAD122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2471D3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D38F8C8"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Software musí umožnit před tiskem náhled na vzhled tištěného dokumentu.</w:t>
            </w:r>
          </w:p>
        </w:tc>
      </w:tr>
      <w:tr w:rsidR="000D4094" w:rsidRPr="000D4094" w14:paraId="2D1FC35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39D776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AFA3DC0"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Možnost tisku jak na tiskárnu, tak do PDF.</w:t>
            </w:r>
          </w:p>
        </w:tc>
      </w:tr>
      <w:tr w:rsidR="000D4094" w:rsidRPr="000D4094" w14:paraId="7760EF2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695E39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F489216"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 xml:space="preserve">Řešení musí automaticky vybrat z více tiskáren u pracovní stanice v závislosti na tiskové úloze – dokumentace na primární tiskárnu, štítky na tiskárnu čárových kódů a další. </w:t>
            </w:r>
          </w:p>
          <w:p w14:paraId="0E19305C"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Systém musí umožnit nastavení konkrétních tiskáren pro konkrétní účel a následně musí tisknout na určené tiskárny.</w:t>
            </w:r>
          </w:p>
        </w:tc>
      </w:tr>
      <w:tr w:rsidR="000D4094" w:rsidRPr="000D4094" w14:paraId="49AEC42E"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5CC34158"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Řízení přístupu k aplikaci (přihlášení)</w:t>
            </w:r>
          </w:p>
        </w:tc>
      </w:tr>
      <w:tr w:rsidR="000D4094" w:rsidRPr="000D4094" w14:paraId="7660052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0A8F22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7C5F7D8A"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val="cs-CZ" w:eastAsia="cs-CZ"/>
              </w:rPr>
              <w:t>V Řešení musí být možné provádět správu uživatelských rolí (oprávnění k činnostem) a kompetencí (příslušnost k nákladovým střediskům a klinickým studiím). Musí být možné nastavovat obecnou granuli oprávnění a kompetencí a přidělovat ji k typovému pracovnímu místu, a k pracovnímu poměru. Řešení musí umožňovat uživatelskou škálovatelnost oprávnění rovněž podle dalších kritérií, a to např. dle skladů. Prvotní nastavení přístupů je součástí Implementace a bude specifikováno v Realizačním projektu.</w:t>
            </w:r>
          </w:p>
        </w:tc>
      </w:tr>
      <w:tr w:rsidR="000D4094" w:rsidRPr="000D4094" w14:paraId="5ABD9EE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CB18F5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2D4DA0B"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Ve všech modulech musí být rozčleněny uživatelské a administrátorské činnosti, ke kterým je možno nastavit uživatelská oprávnění.</w:t>
            </w:r>
          </w:p>
        </w:tc>
      </w:tr>
      <w:tr w:rsidR="000D4094" w:rsidRPr="000D4094" w14:paraId="27C7A17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784F12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2238590"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Automatické odhlášení nečinného uživatele. Doba nečinnosti musí být nastavitelný parametr.</w:t>
            </w:r>
          </w:p>
        </w:tc>
      </w:tr>
      <w:tr w:rsidR="000D4094" w:rsidRPr="000D4094" w14:paraId="55F6B7CB"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308AC00E"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lastRenderedPageBreak/>
              <w:t>Jazyková mutace</w:t>
            </w:r>
          </w:p>
        </w:tc>
      </w:tr>
      <w:tr w:rsidR="000D4094" w:rsidRPr="000D4094" w14:paraId="2B7F3F8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4F5D75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653E4DA"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Uživatelské rozhraní musí komunikovat v českém jazyce, pro práci správců a administrátorů se u systémových komponent dodaných třetími stranami připouští komunikace v jazyce anglickém.</w:t>
            </w:r>
          </w:p>
        </w:tc>
      </w:tr>
      <w:tr w:rsidR="000D4094" w:rsidRPr="000D4094" w14:paraId="26BF771E"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4BB62BE9"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Ostatní obecné požadavky</w:t>
            </w:r>
          </w:p>
        </w:tc>
      </w:tr>
      <w:tr w:rsidR="000D4094" w:rsidRPr="000D4094" w14:paraId="4CF1222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A497BD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020949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Součástí Software je implementace kvalifikovaného elektronického podpisu a kvalifikovaného elektronického časového razítka do všech schvalovacích procesů dle nařízení eIDAS.</w:t>
            </w:r>
          </w:p>
        </w:tc>
      </w:tr>
      <w:tr w:rsidR="000D4094" w:rsidRPr="000D4094" w14:paraId="6C0127D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9B7D59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7C8A984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val="cs-CZ" w:eastAsia="cs-CZ"/>
              </w:rPr>
              <w:t xml:space="preserve">Možnost čtení a tisku </w:t>
            </w:r>
            <w:proofErr w:type="gramStart"/>
            <w:r w:rsidRPr="000D4094">
              <w:rPr>
                <w:rFonts w:eastAsiaTheme="minorEastAsia"/>
                <w:szCs w:val="21"/>
                <w:lang w:val="cs-CZ" w:eastAsia="cs-CZ"/>
              </w:rPr>
              <w:t>1D</w:t>
            </w:r>
            <w:proofErr w:type="gramEnd"/>
            <w:r w:rsidRPr="000D4094">
              <w:rPr>
                <w:rFonts w:eastAsiaTheme="minorEastAsia"/>
                <w:szCs w:val="21"/>
                <w:lang w:val="cs-CZ" w:eastAsia="cs-CZ"/>
              </w:rPr>
              <w:t xml:space="preserve"> i 2D čarových kódů včetně doplňujících informací (alespoň název, identifikační údaje, množství včetně jednotky)</w:t>
            </w:r>
          </w:p>
        </w:tc>
      </w:tr>
      <w:tr w:rsidR="000D4094" w:rsidRPr="000D4094" w14:paraId="5D34168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361948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518B0462"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Systém musí obsahovat tzv. nástěnku, na které budou zobrazována všechna obdržená upozornění a notifikace za posledních nejméně 5 dnů (tato doba musí být konfigurovatelná).</w:t>
            </w:r>
          </w:p>
        </w:tc>
      </w:tr>
      <w:tr w:rsidR="000D4094" w:rsidRPr="000D4094" w14:paraId="47316AB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2519E6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03688F9" w14:textId="50DD3AF9"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val="cs-CZ" w:eastAsia="cs-CZ"/>
              </w:rPr>
              <w:t>Požadováno je napojení a komunikace se systémem pro kontrol</w:t>
            </w:r>
            <w:r w:rsidR="001E2F93" w:rsidRPr="000D4094">
              <w:rPr>
                <w:rFonts w:eastAsiaTheme="minorEastAsia"/>
                <w:szCs w:val="21"/>
                <w:lang w:val="cs-CZ" w:eastAsia="cs-CZ"/>
              </w:rPr>
              <w:t>u</w:t>
            </w:r>
            <w:r w:rsidRPr="000D4094">
              <w:rPr>
                <w:rFonts w:eastAsiaTheme="minorEastAsia"/>
                <w:szCs w:val="21"/>
                <w:lang w:val="cs-CZ" w:eastAsia="cs-CZ"/>
              </w:rPr>
              <w:t xml:space="preserve"> padělků dle nařízení FMD – ověření jedinečného identifikátoru, případně vyřazení jedinečného identifikátoru z úložiště. Software musí plně podporovat nařízení MDR a IVDR.</w:t>
            </w:r>
          </w:p>
        </w:tc>
      </w:tr>
    </w:tbl>
    <w:p w14:paraId="4DD88391" w14:textId="77777777" w:rsidR="005A0709" w:rsidRPr="000D4094" w:rsidRDefault="005A0709" w:rsidP="005A0709">
      <w:pPr>
        <w:tabs>
          <w:tab w:val="left" w:pos="1843"/>
        </w:tabs>
        <w:spacing w:before="60" w:after="0" w:line="240" w:lineRule="auto"/>
        <w:jc w:val="both"/>
        <w:rPr>
          <w:rFonts w:eastAsiaTheme="minorEastAsia" w:cs="Calibri"/>
          <w:lang w:eastAsia="cs-CZ"/>
        </w:rPr>
      </w:pPr>
      <w:bookmarkStart w:id="19" w:name="_Toc449090652"/>
      <w:bookmarkStart w:id="20" w:name="_Toc449429086"/>
      <w:bookmarkStart w:id="21" w:name="_Toc449429804"/>
      <w:bookmarkStart w:id="22" w:name="_Toc449090653"/>
      <w:bookmarkStart w:id="23" w:name="_Toc449429087"/>
      <w:bookmarkStart w:id="24" w:name="_Toc449429805"/>
      <w:bookmarkStart w:id="25" w:name="_Toc449090657"/>
      <w:bookmarkStart w:id="26" w:name="_Toc449429091"/>
      <w:bookmarkStart w:id="27" w:name="_Toc449429809"/>
      <w:bookmarkStart w:id="28" w:name="_Toc449090660"/>
      <w:bookmarkStart w:id="29" w:name="_Toc449429094"/>
      <w:bookmarkStart w:id="30" w:name="_Toc449429812"/>
      <w:bookmarkStart w:id="31" w:name="_Toc449090663"/>
      <w:bookmarkStart w:id="32" w:name="_Toc449429097"/>
      <w:bookmarkStart w:id="33" w:name="_Toc449429815"/>
      <w:bookmarkStart w:id="34" w:name="_Toc449090672"/>
      <w:bookmarkStart w:id="35" w:name="_Toc449429106"/>
      <w:bookmarkStart w:id="36" w:name="_Toc449429824"/>
      <w:bookmarkStart w:id="37" w:name="_Toc449090675"/>
      <w:bookmarkStart w:id="38" w:name="_Toc449429109"/>
      <w:bookmarkStart w:id="39" w:name="_Toc449429827"/>
      <w:bookmarkStart w:id="40" w:name="_Toc449090678"/>
      <w:bookmarkStart w:id="41" w:name="_Toc449429112"/>
      <w:bookmarkStart w:id="42" w:name="_Toc449429830"/>
      <w:bookmarkStart w:id="43" w:name="_Toc449090682"/>
      <w:bookmarkStart w:id="44" w:name="_Toc449429116"/>
      <w:bookmarkStart w:id="45" w:name="_Toc449429834"/>
      <w:bookmarkStart w:id="46" w:name="_Toc449090685"/>
      <w:bookmarkStart w:id="47" w:name="_Toc449429119"/>
      <w:bookmarkStart w:id="48" w:name="_Toc449429837"/>
      <w:bookmarkStart w:id="49" w:name="_Toc449090688"/>
      <w:bookmarkStart w:id="50" w:name="_Toc449429122"/>
      <w:bookmarkStart w:id="51" w:name="_Toc449429840"/>
      <w:bookmarkStart w:id="52" w:name="_Toc449090691"/>
      <w:bookmarkStart w:id="53" w:name="_Toc449429125"/>
      <w:bookmarkStart w:id="54" w:name="_Toc449429843"/>
      <w:bookmarkStart w:id="55" w:name="_Toc449090694"/>
      <w:bookmarkStart w:id="56" w:name="_Toc449429128"/>
      <w:bookmarkStart w:id="57" w:name="_Toc449429846"/>
      <w:bookmarkStart w:id="58" w:name="_Toc449090697"/>
      <w:bookmarkStart w:id="59" w:name="_Toc449429131"/>
      <w:bookmarkStart w:id="60" w:name="_Toc449429849"/>
      <w:bookmarkStart w:id="61" w:name="_Toc449090700"/>
      <w:bookmarkStart w:id="62" w:name="_Toc449429134"/>
      <w:bookmarkStart w:id="63" w:name="_Toc449429852"/>
      <w:bookmarkStart w:id="64" w:name="_Toc449090703"/>
      <w:bookmarkStart w:id="65" w:name="_Toc449429137"/>
      <w:bookmarkStart w:id="66" w:name="_Toc449429855"/>
      <w:bookmarkStart w:id="67" w:name="_Toc449090706"/>
      <w:bookmarkStart w:id="68" w:name="_Toc449429140"/>
      <w:bookmarkStart w:id="69" w:name="_Toc449429858"/>
      <w:bookmarkStart w:id="70" w:name="_Toc449090709"/>
      <w:bookmarkStart w:id="71" w:name="_Toc449429143"/>
      <w:bookmarkStart w:id="72" w:name="_Toc449429861"/>
      <w:bookmarkStart w:id="73" w:name="_Toc449090712"/>
      <w:bookmarkStart w:id="74" w:name="_Toc449429146"/>
      <w:bookmarkStart w:id="75" w:name="_Toc449429864"/>
      <w:bookmarkStart w:id="76" w:name="_Toc449090713"/>
      <w:bookmarkStart w:id="77" w:name="_Toc449429147"/>
      <w:bookmarkStart w:id="78" w:name="_Toc449429865"/>
      <w:bookmarkStart w:id="79" w:name="_Toc449090714"/>
      <w:bookmarkStart w:id="80" w:name="_Toc449429148"/>
      <w:bookmarkStart w:id="81" w:name="_Toc449429866"/>
      <w:bookmarkStart w:id="82" w:name="_Toc449090718"/>
      <w:bookmarkStart w:id="83" w:name="_Toc449429152"/>
      <w:bookmarkStart w:id="84" w:name="_Toc449429870"/>
      <w:bookmarkStart w:id="85" w:name="_Toc449090721"/>
      <w:bookmarkStart w:id="86" w:name="_Toc449429155"/>
      <w:bookmarkStart w:id="87" w:name="_Toc449429873"/>
      <w:bookmarkStart w:id="88" w:name="_Toc449090724"/>
      <w:bookmarkStart w:id="89" w:name="_Toc449429158"/>
      <w:bookmarkStart w:id="90" w:name="_Toc449429876"/>
      <w:bookmarkStart w:id="91" w:name="_Toc449090737"/>
      <w:bookmarkStart w:id="92" w:name="_Toc449429171"/>
      <w:bookmarkStart w:id="93" w:name="_Toc449429889"/>
      <w:bookmarkStart w:id="94" w:name="_Toc449090741"/>
      <w:bookmarkStart w:id="95" w:name="_Toc449429175"/>
      <w:bookmarkStart w:id="96" w:name="_Toc449429893"/>
      <w:bookmarkStart w:id="97" w:name="_Toc449090744"/>
      <w:bookmarkStart w:id="98" w:name="_Toc449429178"/>
      <w:bookmarkStart w:id="99" w:name="_Toc449429896"/>
      <w:bookmarkStart w:id="100" w:name="_Toc449090748"/>
      <w:bookmarkStart w:id="101" w:name="_Toc449429182"/>
      <w:bookmarkStart w:id="102" w:name="_Toc449429900"/>
      <w:bookmarkStart w:id="103" w:name="_Toc449090751"/>
      <w:bookmarkStart w:id="104" w:name="_Toc449429185"/>
      <w:bookmarkStart w:id="105" w:name="_Toc449429903"/>
      <w:bookmarkStart w:id="106" w:name="_Toc449090754"/>
      <w:bookmarkStart w:id="107" w:name="_Toc449429188"/>
      <w:bookmarkStart w:id="108" w:name="_Toc449429906"/>
      <w:bookmarkStart w:id="109" w:name="_Toc449090757"/>
      <w:bookmarkStart w:id="110" w:name="_Toc449429191"/>
      <w:bookmarkStart w:id="111" w:name="_Toc449429909"/>
      <w:bookmarkStart w:id="112" w:name="_Toc449090760"/>
      <w:bookmarkStart w:id="113" w:name="_Toc449429194"/>
      <w:bookmarkStart w:id="114" w:name="_Toc449429912"/>
      <w:bookmarkStart w:id="115" w:name="_Toc449090763"/>
      <w:bookmarkStart w:id="116" w:name="_Toc449429197"/>
      <w:bookmarkStart w:id="117" w:name="_Toc449429915"/>
      <w:bookmarkStart w:id="118" w:name="_Toc449090766"/>
      <w:bookmarkStart w:id="119" w:name="_Toc449429200"/>
      <w:bookmarkStart w:id="120" w:name="_Toc449429918"/>
      <w:bookmarkStart w:id="121" w:name="_Toc449090769"/>
      <w:bookmarkStart w:id="122" w:name="_Toc449429203"/>
      <w:bookmarkStart w:id="123" w:name="_Toc449429921"/>
      <w:bookmarkStart w:id="124" w:name="_Toc449090772"/>
      <w:bookmarkStart w:id="125" w:name="_Toc449429206"/>
      <w:bookmarkStart w:id="126" w:name="_Toc449429924"/>
      <w:bookmarkStart w:id="127" w:name="_Toc449090775"/>
      <w:bookmarkStart w:id="128" w:name="_Toc449429209"/>
      <w:bookmarkStart w:id="129" w:name="_Toc449429927"/>
      <w:bookmarkStart w:id="130" w:name="_Toc449090778"/>
      <w:bookmarkStart w:id="131" w:name="_Toc449429212"/>
      <w:bookmarkStart w:id="132" w:name="_Toc449429930"/>
      <w:bookmarkStart w:id="133" w:name="_Toc449090781"/>
      <w:bookmarkStart w:id="134" w:name="_Toc449429215"/>
      <w:bookmarkStart w:id="135" w:name="_Toc449429933"/>
      <w:bookmarkStart w:id="136" w:name="_Toc84438552"/>
      <w:bookmarkStart w:id="137" w:name="_Toc84439611"/>
      <w:bookmarkStart w:id="138" w:name="_Toc84438553"/>
      <w:bookmarkStart w:id="139" w:name="_Toc84439612"/>
      <w:bookmarkStart w:id="140" w:name="_Toc84438557"/>
      <w:bookmarkStart w:id="141" w:name="_Toc84439616"/>
      <w:bookmarkStart w:id="142" w:name="_Toc84438560"/>
      <w:bookmarkStart w:id="143" w:name="_Toc84439619"/>
      <w:bookmarkStart w:id="144" w:name="_Toc84438563"/>
      <w:bookmarkStart w:id="145" w:name="_Toc84439622"/>
      <w:bookmarkStart w:id="146" w:name="_Toc84438566"/>
      <w:bookmarkStart w:id="147" w:name="_Toc84439625"/>
      <w:bookmarkStart w:id="148" w:name="_Toc84438569"/>
      <w:bookmarkStart w:id="149" w:name="_Toc84439628"/>
      <w:bookmarkStart w:id="150" w:name="_Toc84438572"/>
      <w:bookmarkStart w:id="151" w:name="_Toc84439631"/>
      <w:bookmarkStart w:id="152" w:name="_Toc84438575"/>
      <w:bookmarkStart w:id="153" w:name="_Toc84439634"/>
      <w:bookmarkStart w:id="154" w:name="_Toc84438578"/>
      <w:bookmarkStart w:id="155" w:name="_Toc84439637"/>
      <w:bookmarkStart w:id="156" w:name="_Toc84438581"/>
      <w:bookmarkStart w:id="157" w:name="_Toc84439640"/>
      <w:bookmarkStart w:id="158" w:name="_Toc84438584"/>
      <w:bookmarkStart w:id="159" w:name="_Toc84439643"/>
      <w:bookmarkStart w:id="160" w:name="_Toc84438587"/>
      <w:bookmarkStart w:id="161" w:name="_Toc84439646"/>
      <w:bookmarkStart w:id="162" w:name="_Toc84438590"/>
      <w:bookmarkStart w:id="163" w:name="_Toc84439649"/>
      <w:bookmarkStart w:id="164" w:name="_Toc84438593"/>
      <w:bookmarkStart w:id="165" w:name="_Toc84439652"/>
      <w:bookmarkStart w:id="166" w:name="_Toc84438596"/>
      <w:bookmarkStart w:id="167" w:name="_Toc84439655"/>
      <w:bookmarkStart w:id="168" w:name="_Toc84438603"/>
      <w:bookmarkStart w:id="169" w:name="_Toc8443966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63C2EAA"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170" w:name="_Toc95595687"/>
      <w:bookmarkStart w:id="171" w:name="_Toc101532728"/>
      <w:bookmarkStart w:id="172" w:name="_Toc184187424"/>
      <w:r w:rsidRPr="000D4094">
        <w:rPr>
          <w:rFonts w:eastAsiaTheme="majorEastAsia" w:cs="Times New Roman"/>
          <w:b/>
          <w:sz w:val="28"/>
          <w:szCs w:val="28"/>
          <w:lang w:eastAsia="cs-CZ"/>
        </w:rPr>
        <w:t>Bezpečnostní požadavky</w:t>
      </w:r>
      <w:bookmarkEnd w:id="170"/>
      <w:bookmarkEnd w:id="171"/>
      <w:bookmarkEnd w:id="172"/>
    </w:p>
    <w:p w14:paraId="4DD6F331"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V následující tabulce je seznam požadavků na tuto část dodávky:</w:t>
      </w:r>
    </w:p>
    <w:tbl>
      <w:tblPr>
        <w:tblStyle w:val="Svtltabulkasmkou1zvraznn11"/>
        <w:tblW w:w="5000" w:type="pct"/>
        <w:tblLook w:val="04A0" w:firstRow="1" w:lastRow="0" w:firstColumn="1" w:lastColumn="0" w:noHBand="0" w:noVBand="1"/>
      </w:tblPr>
      <w:tblGrid>
        <w:gridCol w:w="814"/>
        <w:gridCol w:w="8246"/>
      </w:tblGrid>
      <w:tr w:rsidR="000D4094" w:rsidRPr="000D4094" w14:paraId="15D946F7"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9" w:type="pct"/>
          </w:tcPr>
          <w:p w14:paraId="4A3C8AEC" w14:textId="77777777" w:rsidR="005A0709" w:rsidRPr="000D4094" w:rsidRDefault="005A0709" w:rsidP="005A0709">
            <w:pPr>
              <w:spacing w:before="60"/>
              <w:jc w:val="both"/>
            </w:pPr>
            <w:r w:rsidRPr="000D4094">
              <w:t>#</w:t>
            </w:r>
          </w:p>
        </w:tc>
        <w:tc>
          <w:tcPr>
            <w:tcW w:w="4551" w:type="pct"/>
          </w:tcPr>
          <w:p w14:paraId="0FAA5DB3"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pPr>
            <w:r w:rsidRPr="000D4094">
              <w:t>Požadavek</w:t>
            </w:r>
          </w:p>
        </w:tc>
      </w:tr>
      <w:tr w:rsidR="000D4094" w:rsidRPr="000D4094" w14:paraId="24DFDA0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B842847"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280A0EA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Řešení musí být připraveno na změnu identifikace pacientů podle jiného identifikátoru, než je rodné číslo.</w:t>
            </w:r>
          </w:p>
        </w:tc>
      </w:tr>
      <w:tr w:rsidR="000D4094" w:rsidRPr="000D4094" w14:paraId="296C0A3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ABB35F3"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3B11801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 xml:space="preserve">Všichni uživatelé zůstávají v Software i po ukončení platnosti jejich účtu bez přístupu k systému. Uchování neaktivního uživatele (zánik objektu v IDM) je pro potřeby uchování historie. </w:t>
            </w:r>
          </w:p>
        </w:tc>
      </w:tr>
      <w:tr w:rsidR="000D4094" w:rsidRPr="000D4094" w14:paraId="2CD8B07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0D180C1"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7045479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Možnost zastupitelnosti, tj. stanovit na definované období jiného uživatele, který zastupuje danou osobu s tím, že v rámci zastupitelnosti je možné dané osobě delegovat oprávnění zastupovaného uživatele. Pokud bude provedena delegace oprávnění, musí být zaznamenány všechny operace, které uživatel provedl v rámci rozšířených oprávnění.</w:t>
            </w:r>
          </w:p>
        </w:tc>
      </w:tr>
      <w:tr w:rsidR="000D4094" w:rsidRPr="000D4094" w14:paraId="525A190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FF6B70D"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06D91DD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Zajištění konfiguračního managementu a správy systému s eliminací rizika ovlivnění chodu systému změnou aplikací 3. stran (unifikace konfigurací pracovních stanic, notebooků, tabletů, řízený patch management).</w:t>
            </w:r>
          </w:p>
        </w:tc>
      </w:tr>
      <w:tr w:rsidR="000D4094" w:rsidRPr="000D4094" w14:paraId="718E12B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57EA7D6"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46F9A07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Řešení bude umožňovat kontrolu a zobrazení platnosti certifikátů. Systém automaticky upozorní uživatele 30 dnů před expirací certifikátů.</w:t>
            </w:r>
          </w:p>
        </w:tc>
      </w:tr>
      <w:tr w:rsidR="000D4094" w:rsidRPr="000D4094" w14:paraId="7DC01DF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271626D"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02D9EF5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Evidence přístupů všech uživatelů do systému (logování) včetně časových údajů a identifikace místa přístupu (zařízení). Doba, po kterou budou tato data uchovávána, nesmí být omezena. Tyto logy budou chráněny proti neoprávněným změnám. Export logů do SIEM.</w:t>
            </w:r>
          </w:p>
        </w:tc>
      </w:tr>
      <w:tr w:rsidR="000D4094" w:rsidRPr="000D4094" w14:paraId="1AD92C3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E4B925C"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443AB25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Evidence veškerých datových změn na úrovni DB položky (položky datasetu). Atributy: kdo, kdy, původní hodnota, nová hodnota. Doba, po kterou budou tato data uchovávána, nesmí být omezena.</w:t>
            </w:r>
          </w:p>
        </w:tc>
      </w:tr>
      <w:tr w:rsidR="000D4094" w:rsidRPr="000D4094" w14:paraId="448AEC7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8822E0C"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552D43B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Dodané řešení bude obsahovat nezávislý auditní systém, který bude zajišťovat veškeré potřebné auditní služby.</w:t>
            </w:r>
          </w:p>
        </w:tc>
      </w:tr>
    </w:tbl>
    <w:p w14:paraId="209F55AC" w14:textId="77777777" w:rsidR="005A0709" w:rsidRPr="000D4094" w:rsidRDefault="005A0709" w:rsidP="005A0709">
      <w:pPr>
        <w:spacing w:before="60" w:after="0" w:line="240" w:lineRule="auto"/>
        <w:jc w:val="both"/>
        <w:rPr>
          <w:rFonts w:eastAsiaTheme="minorEastAsia" w:cs="Times New Roman"/>
          <w:szCs w:val="21"/>
          <w:lang w:eastAsia="cs-CZ"/>
        </w:rPr>
      </w:pPr>
      <w:bookmarkStart w:id="173" w:name="_Toc500081244"/>
      <w:bookmarkStart w:id="174" w:name="_Ref516502661"/>
      <w:bookmarkStart w:id="175" w:name="_Toc8113479"/>
      <w:bookmarkStart w:id="176" w:name="_Toc95595688"/>
    </w:p>
    <w:p w14:paraId="1BA66E4B"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177" w:name="_Toc101532729"/>
      <w:bookmarkStart w:id="178" w:name="_Toc184187425"/>
      <w:r w:rsidRPr="000D4094">
        <w:rPr>
          <w:rFonts w:eastAsiaTheme="majorEastAsia" w:cs="Times New Roman"/>
          <w:b/>
          <w:sz w:val="28"/>
          <w:szCs w:val="28"/>
          <w:lang w:eastAsia="cs-CZ"/>
        </w:rPr>
        <w:lastRenderedPageBreak/>
        <w:t>Implementační a provozní požadavky</w:t>
      </w:r>
      <w:bookmarkEnd w:id="173"/>
      <w:bookmarkEnd w:id="174"/>
      <w:bookmarkEnd w:id="175"/>
      <w:bookmarkEnd w:id="176"/>
      <w:bookmarkEnd w:id="177"/>
      <w:bookmarkEnd w:id="178"/>
    </w:p>
    <w:p w14:paraId="5AE1FFAC"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V následující tabulce je seznam požadavků na tuto část dodávky:</w:t>
      </w:r>
    </w:p>
    <w:tbl>
      <w:tblPr>
        <w:tblStyle w:val="Svtltabulkasmkou1zvraznn11"/>
        <w:tblW w:w="5000" w:type="pct"/>
        <w:tblLook w:val="04A0" w:firstRow="1" w:lastRow="0" w:firstColumn="1" w:lastColumn="0" w:noHBand="0" w:noVBand="1"/>
      </w:tblPr>
      <w:tblGrid>
        <w:gridCol w:w="814"/>
        <w:gridCol w:w="8246"/>
      </w:tblGrid>
      <w:tr w:rsidR="000D4094" w:rsidRPr="000D4094" w14:paraId="399698BC"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9" w:type="pct"/>
          </w:tcPr>
          <w:p w14:paraId="2B1A4DD1" w14:textId="77777777" w:rsidR="005A0709" w:rsidRPr="000D4094" w:rsidRDefault="005A0709" w:rsidP="005A0709">
            <w:pPr>
              <w:spacing w:before="60"/>
              <w:jc w:val="both"/>
            </w:pPr>
            <w:r w:rsidRPr="000D4094">
              <w:t>#</w:t>
            </w:r>
          </w:p>
        </w:tc>
        <w:tc>
          <w:tcPr>
            <w:tcW w:w="4551" w:type="pct"/>
          </w:tcPr>
          <w:p w14:paraId="2B2806B8"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pPr>
            <w:r w:rsidRPr="000D4094">
              <w:t>Požadavek</w:t>
            </w:r>
          </w:p>
        </w:tc>
      </w:tr>
      <w:tr w:rsidR="000D4094" w:rsidRPr="000D4094" w14:paraId="7B73D3B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16E409B"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5DB1721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cs="Calibri"/>
              </w:rPr>
            </w:pPr>
            <w:r w:rsidRPr="000D4094">
              <w:rPr>
                <w:rFonts w:cs="Calibri"/>
              </w:rPr>
              <w:t>Systém musí být připraven na provoz 24x7x365 (non-stop).</w:t>
            </w:r>
          </w:p>
        </w:tc>
      </w:tr>
      <w:tr w:rsidR="000D4094" w:rsidRPr="000D4094" w14:paraId="7A08AF3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58F20FA"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7EF0E18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cs="Calibri"/>
              </w:rPr>
            </w:pPr>
            <w:r w:rsidRPr="000D4094">
              <w:rPr>
                <w:rFonts w:cs="Calibri"/>
              </w:rPr>
              <w:t>Možnost paralelního běhu ostré a testovací instance, tj. dodávka ostrého i testovacího systému.</w:t>
            </w:r>
          </w:p>
        </w:tc>
      </w:tr>
      <w:tr w:rsidR="000D4094" w:rsidRPr="000D4094" w14:paraId="3A95B70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A35B8A7"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39F9AE05" w14:textId="7A73F989"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 xml:space="preserve">Všechny součásti systému (OS, DB, IS, klientské aplikace) musí logovat svou činnost / provozní stavy do logů s možností nastavit úroveň logování pro potřeby diagnostiky. Systém musí poskytovat údaje a informace minimálně v rozsahu dle § 22 vyhlášky </w:t>
            </w:r>
            <w:r w:rsidR="001E2F93" w:rsidRPr="000D4094">
              <w:t xml:space="preserve">č. </w:t>
            </w:r>
            <w:r w:rsidRPr="000D4094">
              <w:t xml:space="preserve">82/2018 Sb. pro systém log </w:t>
            </w:r>
            <w:r w:rsidRPr="005B210F">
              <w:t xml:space="preserve">managementu </w:t>
            </w:r>
            <w:r w:rsidR="00512AC8" w:rsidRPr="005B210F">
              <w:t>Zadava</w:t>
            </w:r>
            <w:r w:rsidRPr="005B210F">
              <w:t>tele a musí</w:t>
            </w:r>
            <w:r w:rsidRPr="0078538A">
              <w:t xml:space="preserve"> být napojen na rozhraní pro systém SIEM.</w:t>
            </w:r>
          </w:p>
        </w:tc>
      </w:tr>
      <w:tr w:rsidR="000D4094" w:rsidRPr="000D4094" w14:paraId="4FBA772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C9A7C41"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6D9D89C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Software bude logovat veškeré provedené operace s ukládáním historie bez omezení počtu záznamů tak, aby byly naplněny legislativní požadavky. Software musí umožňovat uživatelsky nastavovat pravidla, která budou upravovat rozsah logovaných údajů. Vytvoření základního rozsahu těchto pravidel bude součástí implementace.</w:t>
            </w:r>
          </w:p>
        </w:tc>
      </w:tr>
      <w:tr w:rsidR="000D4094" w:rsidRPr="000D4094" w14:paraId="2B7622B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F7AA688"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5F53773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 xml:space="preserve">Dohled – systém musí předávat informace o svém stavu (stavu služeb apod.) na žádosti SNMP GET. Konkrétní specifikace bude součástí Realizačního projektu.  </w:t>
            </w:r>
          </w:p>
          <w:p w14:paraId="201046B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p>
        </w:tc>
      </w:tr>
      <w:tr w:rsidR="000D4094" w:rsidRPr="000D4094" w14:paraId="16094C0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E1DA0F6"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01B4F435" w14:textId="4E38E8D1"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Synchronizace času všech zařízení s time serverem zadavatelem.</w:t>
            </w:r>
          </w:p>
        </w:tc>
      </w:tr>
      <w:tr w:rsidR="000D4094" w:rsidRPr="000D4094" w14:paraId="4FDF007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DB679EA"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5C7000E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Klientská část Řešení (těžký i tenký klient) musí být schopna plnohodnotného fungování na pracovní stanici s následujcí konfigurací: Intel Core2 Duo E8400 @ 3.00GHz (1174 bodů na www.cpubenchmark.net/), 4 GB DDR 3 RAM, 120 GB SSD, nebo na pracovní stanici s konfigurací lepší. Na všech pracovních stanicích má zadavatel implementován operační systém MS Windows 10 Pro 64 bit.</w:t>
            </w:r>
          </w:p>
        </w:tc>
      </w:tr>
      <w:tr w:rsidR="000D4094" w:rsidRPr="000D4094" w14:paraId="074D698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921ED09" w14:textId="77777777" w:rsidR="005A0709" w:rsidRPr="000D4094" w:rsidRDefault="005A0709" w:rsidP="005A0709">
            <w:pPr>
              <w:numPr>
                <w:ilvl w:val="0"/>
                <w:numId w:val="46"/>
              </w:numPr>
              <w:spacing w:before="60" w:after="60" w:line="276" w:lineRule="auto"/>
              <w:ind w:left="596" w:hanging="596"/>
              <w:contextualSpacing/>
              <w:jc w:val="both"/>
            </w:pPr>
          </w:p>
        </w:tc>
        <w:tc>
          <w:tcPr>
            <w:tcW w:w="4551" w:type="pct"/>
          </w:tcPr>
          <w:p w14:paraId="658F4C4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Řešení musí disponovat těžkým klientem i tenkým klientem. V obou těchto typech klientského rozhraní musí být k dispozici veškeré funkcionality Řešení a oba musí být plně lokalizovány v českém jazyce.</w:t>
            </w:r>
          </w:p>
          <w:p w14:paraId="456D5F9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p>
          <w:p w14:paraId="0FF8CEA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Těžkým klientem se rozumí lokální aplikace instalovaná v prostředí operačního systému klientské stanice. Těžký klient musí mít následující vlastnosti:</w:t>
            </w:r>
          </w:p>
          <w:p w14:paraId="571C388D" w14:textId="5D59379D" w:rsidR="005A0709" w:rsidRPr="000D4094" w:rsidRDefault="005A0709" w:rsidP="005A0709">
            <w:pPr>
              <w:numPr>
                <w:ilvl w:val="0"/>
                <w:numId w:val="69"/>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 xml:space="preserve">v těžkém klientu musí být možné využívat veškeré běžné periferie potřebné k provozu </w:t>
            </w:r>
            <w:proofErr w:type="gramStart"/>
            <w:r w:rsidRPr="000D4094">
              <w:t>lékárny  –</w:t>
            </w:r>
            <w:proofErr w:type="gramEnd"/>
            <w:r w:rsidRPr="000D4094">
              <w:t xml:space="preserve"> tiskárny, klávesnice, myši, skenery, dotykové obrazovky, platební terminály</w:t>
            </w:r>
            <w:r w:rsidR="0078538A">
              <w:t>, čtečky NFC, RFID čtečky</w:t>
            </w:r>
            <w:r w:rsidRPr="000D4094">
              <w:t>;</w:t>
            </w:r>
          </w:p>
          <w:p w14:paraId="70B2644B" w14:textId="77777777" w:rsidR="005A0709" w:rsidRPr="000D4094" w:rsidRDefault="005A0709" w:rsidP="005A0709">
            <w:pPr>
              <w:numPr>
                <w:ilvl w:val="0"/>
                <w:numId w:val="69"/>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musí zajistit efektivní práci zaměstnanců NL, tj. zejména v něm musí být možné využívat dotykovou obrazovku a klávesové zkratky k ovládání nejčastěji používaných funkcionalit a návaznost kroků musí odpovídat efektivnímu průběhu procesů vyplývajících z funkcionalit vyžadovaných touto zadávací dokumentací.</w:t>
            </w:r>
          </w:p>
          <w:p w14:paraId="06BE80B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p>
          <w:p w14:paraId="555DB74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Tenkým klientem se rozumí klientské rozhraní Řešení dostupné uživatelům na klientských stanicích výhradně prostřednictvím webových prohlížečů, které nevyžaduje žádnou instalaci kromě samotného webového prohlížeče.</w:t>
            </w:r>
          </w:p>
        </w:tc>
      </w:tr>
    </w:tbl>
    <w:p w14:paraId="3FD70DA1" w14:textId="77777777" w:rsidR="005A0709" w:rsidRPr="000D4094" w:rsidRDefault="005A0709" w:rsidP="005A0709">
      <w:pPr>
        <w:spacing w:before="60" w:after="0" w:line="240" w:lineRule="auto"/>
        <w:jc w:val="both"/>
        <w:rPr>
          <w:rFonts w:eastAsiaTheme="minorEastAsia" w:cs="Times New Roman"/>
          <w:szCs w:val="21"/>
          <w:lang w:eastAsia="cs-CZ"/>
        </w:rPr>
      </w:pPr>
    </w:p>
    <w:p w14:paraId="3832B74D"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179" w:name="_Toc109205096"/>
      <w:bookmarkStart w:id="180" w:name="_Toc109205471"/>
      <w:bookmarkStart w:id="181" w:name="_Toc109205536"/>
      <w:bookmarkStart w:id="182" w:name="_Toc109205591"/>
      <w:bookmarkStart w:id="183" w:name="_Toc184187426"/>
      <w:bookmarkEnd w:id="179"/>
      <w:bookmarkEnd w:id="180"/>
      <w:bookmarkEnd w:id="181"/>
      <w:bookmarkEnd w:id="182"/>
      <w:r w:rsidRPr="000D4094">
        <w:rPr>
          <w:rFonts w:eastAsiaTheme="majorEastAsia" w:cs="Times New Roman"/>
          <w:b/>
          <w:sz w:val="28"/>
          <w:szCs w:val="28"/>
          <w:lang w:eastAsia="cs-CZ"/>
        </w:rPr>
        <w:t>Integrace</w:t>
      </w:r>
      <w:bookmarkEnd w:id="183"/>
    </w:p>
    <w:p w14:paraId="0CAEC856"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V následující tabulce je seznam požadavků na tuto část dodávky:</w:t>
      </w:r>
    </w:p>
    <w:tbl>
      <w:tblPr>
        <w:tblStyle w:val="Svtltabulkasmkou1zvraznn11"/>
        <w:tblW w:w="5000" w:type="pct"/>
        <w:tblLayout w:type="fixed"/>
        <w:tblLook w:val="04A0" w:firstRow="1" w:lastRow="0" w:firstColumn="1" w:lastColumn="0" w:noHBand="0" w:noVBand="1"/>
      </w:tblPr>
      <w:tblGrid>
        <w:gridCol w:w="846"/>
        <w:gridCol w:w="8214"/>
      </w:tblGrid>
      <w:tr w:rsidR="000D4094" w:rsidRPr="000D4094" w14:paraId="3BAC18D5" w14:textId="77777777" w:rsidTr="00512AC8">
        <w:trPr>
          <w:cnfStyle w:val="100000000000" w:firstRow="1" w:lastRow="0" w:firstColumn="0" w:lastColumn="0" w:oddVBand="0" w:evenVBand="0" w:oddHBand="0" w:evenHBand="0" w:firstRowFirstColumn="0" w:firstRowLastColumn="0" w:lastRowFirstColumn="0" w:lastRowLastColumn="0"/>
          <w:trHeight w:val="145"/>
          <w:tblHeader/>
        </w:trPr>
        <w:tc>
          <w:tcPr>
            <w:cnfStyle w:val="001000000000" w:firstRow="0" w:lastRow="0" w:firstColumn="1" w:lastColumn="0" w:oddVBand="0" w:evenVBand="0" w:oddHBand="0" w:evenHBand="0" w:firstRowFirstColumn="0" w:firstRowLastColumn="0" w:lastRowFirstColumn="0" w:lastRowLastColumn="0"/>
            <w:tcW w:w="467" w:type="pct"/>
          </w:tcPr>
          <w:p w14:paraId="28484A09" w14:textId="77777777" w:rsidR="005A0709" w:rsidRPr="000D4094" w:rsidRDefault="005A0709" w:rsidP="005A0709">
            <w:pPr>
              <w:keepNext/>
              <w:spacing w:before="60"/>
              <w:jc w:val="both"/>
            </w:pPr>
            <w:r w:rsidRPr="000D4094">
              <w:t>#</w:t>
            </w:r>
          </w:p>
        </w:tc>
        <w:tc>
          <w:tcPr>
            <w:tcW w:w="4533" w:type="pct"/>
          </w:tcPr>
          <w:p w14:paraId="784CF6FC"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pPr>
            <w:r w:rsidRPr="000D4094">
              <w:t>Požadavek</w:t>
            </w:r>
          </w:p>
        </w:tc>
      </w:tr>
      <w:tr w:rsidR="000D4094" w:rsidRPr="000D4094" w14:paraId="706A93A2" w14:textId="77777777" w:rsidTr="00512AC8">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2"/>
          </w:tcPr>
          <w:p w14:paraId="544183D0" w14:textId="77777777" w:rsidR="005A0709" w:rsidRPr="000D4094" w:rsidRDefault="005A0709" w:rsidP="005A0709">
            <w:pPr>
              <w:keepNext/>
              <w:spacing w:before="60"/>
              <w:jc w:val="both"/>
            </w:pPr>
            <w:r w:rsidRPr="000D4094">
              <w:t>Integrační rozhraní</w:t>
            </w:r>
          </w:p>
        </w:tc>
      </w:tr>
      <w:tr w:rsidR="000D4094" w:rsidRPr="000D4094" w14:paraId="0D79F9C3" w14:textId="77777777" w:rsidTr="00512AC8">
        <w:trPr>
          <w:trHeight w:val="145"/>
        </w:trPr>
        <w:tc>
          <w:tcPr>
            <w:cnfStyle w:val="001000000000" w:firstRow="0" w:lastRow="0" w:firstColumn="1" w:lastColumn="0" w:oddVBand="0" w:evenVBand="0" w:oddHBand="0" w:evenHBand="0" w:firstRowFirstColumn="0" w:firstRowLastColumn="0" w:lastRowFirstColumn="0" w:lastRowLastColumn="0"/>
            <w:tcW w:w="467" w:type="pct"/>
          </w:tcPr>
          <w:p w14:paraId="43AE9C39"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1CABFF9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Integrace s informačními systémy třetích stran budou realizovány přes ESB. Pokud však informační systém třetí strany integraci přes ESB neumožňuje, bude taková integrační vazba řešena zvlášť a bude popsána v Realizačním projektu.</w:t>
            </w:r>
          </w:p>
        </w:tc>
      </w:tr>
      <w:tr w:rsidR="000D4094" w:rsidRPr="000D4094" w14:paraId="60F8039A" w14:textId="77777777" w:rsidTr="00512AC8">
        <w:trPr>
          <w:trHeight w:val="1088"/>
        </w:trPr>
        <w:tc>
          <w:tcPr>
            <w:cnfStyle w:val="001000000000" w:firstRow="0" w:lastRow="0" w:firstColumn="1" w:lastColumn="0" w:oddVBand="0" w:evenVBand="0" w:oddHBand="0" w:evenHBand="0" w:firstRowFirstColumn="0" w:firstRowLastColumn="0" w:lastRowFirstColumn="0" w:lastRowLastColumn="0"/>
            <w:tcW w:w="467" w:type="pct"/>
          </w:tcPr>
          <w:p w14:paraId="1B6F6B82"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1C7C208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Systém musí mít funkcionalitu pro export veškerých aplikačních dat včetně dat o uživatelích Řešení do souborů CSV, XML a XLSX, a to uživatelsky bez nutnosti jakékoli součinnosti dodavatele.</w:t>
            </w:r>
          </w:p>
        </w:tc>
      </w:tr>
      <w:tr w:rsidR="000D4094" w:rsidRPr="000D4094" w14:paraId="3B521445" w14:textId="77777777" w:rsidTr="00512AC8">
        <w:trPr>
          <w:trHeight w:val="1088"/>
        </w:trPr>
        <w:tc>
          <w:tcPr>
            <w:cnfStyle w:val="001000000000" w:firstRow="0" w:lastRow="0" w:firstColumn="1" w:lastColumn="0" w:oddVBand="0" w:evenVBand="0" w:oddHBand="0" w:evenHBand="0" w:firstRowFirstColumn="0" w:firstRowLastColumn="0" w:lastRowFirstColumn="0" w:lastRowLastColumn="0"/>
            <w:tcW w:w="467" w:type="pct"/>
          </w:tcPr>
          <w:p w14:paraId="25AF05C3"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467CC303" w14:textId="78487110" w:rsidR="005A0709" w:rsidRPr="000D4094" w:rsidDel="0005378E"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 xml:space="preserve">Veškeré integrační vazby uvedené v příloze č. 8 této zadávací dokumentace musí splňovat požadavky uvedené v příloze č. </w:t>
            </w:r>
            <w:r w:rsidR="008656A6">
              <w:t>6</w:t>
            </w:r>
            <w:r w:rsidR="008656A6" w:rsidRPr="000D4094">
              <w:t xml:space="preserve"> </w:t>
            </w:r>
            <w:r w:rsidRPr="000D4094">
              <w:t>zadávací dokumentace.</w:t>
            </w:r>
          </w:p>
        </w:tc>
      </w:tr>
      <w:tr w:rsidR="000D4094" w:rsidRPr="000D4094" w14:paraId="7AEF0597" w14:textId="77777777" w:rsidTr="00512AC8">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56E06E29" w14:textId="77777777" w:rsidR="005A0709" w:rsidRPr="000D4094" w:rsidRDefault="005A0709" w:rsidP="005A0709">
            <w:pPr>
              <w:keepNext/>
              <w:spacing w:before="60"/>
              <w:jc w:val="both"/>
            </w:pPr>
            <w:r w:rsidRPr="000D4094">
              <w:t>IDM (Identity Management)</w:t>
            </w:r>
          </w:p>
        </w:tc>
      </w:tr>
      <w:tr w:rsidR="000D4094" w:rsidRPr="000D4094" w14:paraId="591440C4" w14:textId="77777777" w:rsidTr="00512AC8">
        <w:trPr>
          <w:trHeight w:val="1345"/>
        </w:trPr>
        <w:tc>
          <w:tcPr>
            <w:cnfStyle w:val="001000000000" w:firstRow="0" w:lastRow="0" w:firstColumn="1" w:lastColumn="0" w:oddVBand="0" w:evenVBand="0" w:oddHBand="0" w:evenHBand="0" w:firstRowFirstColumn="0" w:firstRowLastColumn="0" w:lastRowFirstColumn="0" w:lastRowLastColumn="0"/>
            <w:tcW w:w="467" w:type="pct"/>
          </w:tcPr>
          <w:p w14:paraId="3EB664DF"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764891F4"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Přebírání údajů o uživatelích bude řešeno prostřednictvím AD a ESB. Přebírání min. následujících údajů: osobní číslo, identifikace, jméno, příjmení, funkce, organizační struktura, funkční místo, nákladové středisko, začátek a konec pracovního poměru. Rozsah dalších údajů bude upřesněn v rámci Realizačního projektu.</w:t>
            </w:r>
          </w:p>
        </w:tc>
      </w:tr>
      <w:tr w:rsidR="000D4094" w:rsidRPr="000D4094" w14:paraId="5A183CA8" w14:textId="77777777" w:rsidTr="00512AC8">
        <w:trPr>
          <w:trHeight w:val="423"/>
        </w:trPr>
        <w:tc>
          <w:tcPr>
            <w:cnfStyle w:val="001000000000" w:firstRow="0" w:lastRow="0" w:firstColumn="1" w:lastColumn="0" w:oddVBand="0" w:evenVBand="0" w:oddHBand="0" w:evenHBand="0" w:firstRowFirstColumn="0" w:firstRowLastColumn="0" w:lastRowFirstColumn="0" w:lastRowLastColumn="0"/>
            <w:tcW w:w="467" w:type="pct"/>
          </w:tcPr>
          <w:p w14:paraId="7905743E"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614974F1"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Řízení přístupů uživatelů bude automatické dle rolí (co dělá) a kompetencí (kde dělá).</w:t>
            </w:r>
          </w:p>
        </w:tc>
      </w:tr>
      <w:tr w:rsidR="000D4094" w:rsidRPr="000D4094" w14:paraId="69D2FEA7" w14:textId="77777777" w:rsidTr="00512AC8">
        <w:trPr>
          <w:trHeight w:val="423"/>
        </w:trPr>
        <w:tc>
          <w:tcPr>
            <w:cnfStyle w:val="001000000000" w:firstRow="0" w:lastRow="0" w:firstColumn="1" w:lastColumn="0" w:oddVBand="0" w:evenVBand="0" w:oddHBand="0" w:evenHBand="0" w:firstRowFirstColumn="0" w:firstRowLastColumn="0" w:lastRowFirstColumn="0" w:lastRowLastColumn="0"/>
            <w:tcW w:w="467" w:type="pct"/>
          </w:tcPr>
          <w:p w14:paraId="6EDBE394"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04B689D9"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Ověření oprávnění přístupu bude provedeno online v okamžiku přihlášení uživatele.</w:t>
            </w:r>
          </w:p>
        </w:tc>
      </w:tr>
      <w:tr w:rsidR="000D4094" w:rsidRPr="000D4094" w14:paraId="7B6534EE" w14:textId="77777777" w:rsidTr="00512AC8">
        <w:trPr>
          <w:trHeight w:val="302"/>
        </w:trPr>
        <w:tc>
          <w:tcPr>
            <w:cnfStyle w:val="001000000000" w:firstRow="0" w:lastRow="0" w:firstColumn="1" w:lastColumn="0" w:oddVBand="0" w:evenVBand="0" w:oddHBand="0" w:evenHBand="0" w:firstRowFirstColumn="0" w:firstRowLastColumn="0" w:lastRowFirstColumn="0" w:lastRowLastColumn="0"/>
            <w:tcW w:w="5000" w:type="pct"/>
            <w:gridSpan w:val="2"/>
          </w:tcPr>
          <w:p w14:paraId="5E804F0B" w14:textId="77777777" w:rsidR="005A0709" w:rsidRPr="000D4094" w:rsidRDefault="005A0709" w:rsidP="005A0709">
            <w:pPr>
              <w:keepNext/>
              <w:spacing w:before="60"/>
              <w:jc w:val="both"/>
            </w:pPr>
            <w:r w:rsidRPr="000D4094">
              <w:t>ERP (ekonomický systém)</w:t>
            </w:r>
          </w:p>
        </w:tc>
      </w:tr>
      <w:tr w:rsidR="000D4094" w:rsidRPr="000D4094" w14:paraId="6A03E269" w14:textId="77777777" w:rsidTr="00512AC8">
        <w:trPr>
          <w:trHeight w:val="2056"/>
        </w:trPr>
        <w:tc>
          <w:tcPr>
            <w:cnfStyle w:val="001000000000" w:firstRow="0" w:lastRow="0" w:firstColumn="1" w:lastColumn="0" w:oddVBand="0" w:evenVBand="0" w:oddHBand="0" w:evenHBand="0" w:firstRowFirstColumn="0" w:firstRowLastColumn="0" w:lastRowFirstColumn="0" w:lastRowLastColumn="0"/>
            <w:tcW w:w="467" w:type="pct"/>
          </w:tcPr>
          <w:p w14:paraId="74AC89CA"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1A2F09FD"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Systém bude integrován s ERP prostřednictvím ESB.</w:t>
            </w:r>
          </w:p>
          <w:p w14:paraId="199EEF47"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 xml:space="preserve">Export dat pro finanční účetnictví (skladové pohyby, finanční doklady (faktury, </w:t>
            </w:r>
            <w:proofErr w:type="gramStart"/>
            <w:r w:rsidRPr="000D4094">
              <w:t>dobropisy - nákupní</w:t>
            </w:r>
            <w:proofErr w:type="gramEnd"/>
            <w:r w:rsidRPr="000D4094">
              <w:t>, prodejní), položky hotovosti) pro následný import do Microsoft SQL databáze a načtení do ERP.</w:t>
            </w:r>
          </w:p>
          <w:p w14:paraId="014E2B66"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Import ekonomických dat z finančního účetnictví (nákladová struktura, rozpočty, dimenze).</w:t>
            </w:r>
          </w:p>
          <w:p w14:paraId="2EE388CD"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Rozsah dalších údajů bude upřesněn v rámci Realizačního projektu.</w:t>
            </w:r>
          </w:p>
        </w:tc>
      </w:tr>
      <w:tr w:rsidR="000D4094" w:rsidRPr="000D4094" w14:paraId="6C6C6EC0" w14:textId="77777777" w:rsidTr="00512AC8">
        <w:trPr>
          <w:trHeight w:val="302"/>
        </w:trPr>
        <w:tc>
          <w:tcPr>
            <w:cnfStyle w:val="001000000000" w:firstRow="0" w:lastRow="0" w:firstColumn="1" w:lastColumn="0" w:oddVBand="0" w:evenVBand="0" w:oddHBand="0" w:evenHBand="0" w:firstRowFirstColumn="0" w:firstRowLastColumn="0" w:lastRowFirstColumn="0" w:lastRowLastColumn="0"/>
            <w:tcW w:w="5000" w:type="pct"/>
            <w:gridSpan w:val="2"/>
          </w:tcPr>
          <w:p w14:paraId="3211B57E" w14:textId="77777777" w:rsidR="005A0709" w:rsidRPr="000D4094" w:rsidRDefault="005A0709" w:rsidP="005A0709">
            <w:pPr>
              <w:keepNext/>
              <w:spacing w:before="60"/>
              <w:jc w:val="both"/>
            </w:pPr>
            <w:r w:rsidRPr="000D4094">
              <w:t>Zdravotní pojišťovny (POJ)</w:t>
            </w:r>
          </w:p>
        </w:tc>
      </w:tr>
      <w:tr w:rsidR="000D4094" w:rsidRPr="000D4094" w14:paraId="64EA3D06" w14:textId="77777777" w:rsidTr="00512AC8">
        <w:trPr>
          <w:trHeight w:val="1088"/>
        </w:trPr>
        <w:tc>
          <w:tcPr>
            <w:cnfStyle w:val="001000000000" w:firstRow="0" w:lastRow="0" w:firstColumn="1" w:lastColumn="0" w:oddVBand="0" w:evenVBand="0" w:oddHBand="0" w:evenHBand="0" w:firstRowFirstColumn="0" w:firstRowLastColumn="0" w:lastRowFirstColumn="0" w:lastRowLastColumn="0"/>
            <w:tcW w:w="467" w:type="pct"/>
          </w:tcPr>
          <w:p w14:paraId="16E19CA3"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6842C772" w14:textId="6B42FE85"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Systém musí podporovat komunikaci s</w:t>
            </w:r>
            <w:r w:rsidR="00104AB6" w:rsidRPr="000D4094">
              <w:t>e zdravotními</w:t>
            </w:r>
            <w:r w:rsidRPr="000D4094">
              <w:t xml:space="preserve"> pojišťovnami za podmínek a v rozsahu potřebném pro správné a úplné vykázání práce pojišťovnám, např. export/import k-dávek, přístup na portály pojišťoven, komunikaci s B2B službami včetně automatického stahování číselníků, kontrola identifikace pacienta (RČ/číslo pojištěnce).</w:t>
            </w:r>
          </w:p>
        </w:tc>
      </w:tr>
      <w:tr w:rsidR="000D4094" w:rsidRPr="000D4094" w14:paraId="2A6A94DD" w14:textId="77777777" w:rsidTr="00512AC8">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0933FC81" w14:textId="77777777" w:rsidR="005A0709" w:rsidRPr="000D4094" w:rsidRDefault="005A0709" w:rsidP="005A0709">
            <w:pPr>
              <w:keepNext/>
              <w:spacing w:before="60"/>
              <w:jc w:val="both"/>
            </w:pPr>
            <w:r w:rsidRPr="000D4094">
              <w:t>ÚZIS</w:t>
            </w:r>
          </w:p>
        </w:tc>
      </w:tr>
      <w:tr w:rsidR="000D4094" w:rsidRPr="000D4094" w14:paraId="5CF14AB8" w14:textId="77777777" w:rsidTr="00512AC8">
        <w:trPr>
          <w:trHeight w:val="831"/>
        </w:trPr>
        <w:tc>
          <w:tcPr>
            <w:cnfStyle w:val="001000000000" w:firstRow="0" w:lastRow="0" w:firstColumn="1" w:lastColumn="0" w:oddVBand="0" w:evenVBand="0" w:oddHBand="0" w:evenHBand="0" w:firstRowFirstColumn="0" w:firstRowLastColumn="0" w:lastRowFirstColumn="0" w:lastRowLastColumn="0"/>
            <w:tcW w:w="467" w:type="pct"/>
          </w:tcPr>
          <w:p w14:paraId="55DDBE5F"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36DD256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Systém musí zajistit maximálně automatizovanou komunikaci a předávání dat na ÚZIS, resp. do registrů NZIS, minimálně v rozsahu požadavků daných legislativou, včetně možnosti exportu dat pro ÚZIS.</w:t>
            </w:r>
          </w:p>
        </w:tc>
      </w:tr>
      <w:tr w:rsidR="000D4094" w:rsidRPr="000D4094" w14:paraId="2B8675D3" w14:textId="77777777" w:rsidTr="00512AC8">
        <w:trPr>
          <w:trHeight w:val="574"/>
        </w:trPr>
        <w:tc>
          <w:tcPr>
            <w:cnfStyle w:val="001000000000" w:firstRow="0" w:lastRow="0" w:firstColumn="1" w:lastColumn="0" w:oddVBand="0" w:evenVBand="0" w:oddHBand="0" w:evenHBand="0" w:firstRowFirstColumn="0" w:firstRowLastColumn="0" w:lastRowFirstColumn="0" w:lastRowLastColumn="0"/>
            <w:tcW w:w="467" w:type="pct"/>
          </w:tcPr>
          <w:p w14:paraId="2FCC4E4F"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4BE501E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U těch registrů, kde je ÚZISem povoleno dávkové zasílání dat, Systém zajistí dávkové vykazování do registrů.</w:t>
            </w:r>
          </w:p>
        </w:tc>
      </w:tr>
      <w:tr w:rsidR="000D4094" w:rsidRPr="000D4094" w14:paraId="4E04BFB9" w14:textId="77777777" w:rsidTr="00512AC8">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6062EC01" w14:textId="77777777" w:rsidR="005A0709" w:rsidRPr="000D4094" w:rsidRDefault="005A0709" w:rsidP="005A0709">
            <w:pPr>
              <w:keepNext/>
              <w:spacing w:before="60"/>
              <w:jc w:val="both"/>
            </w:pPr>
            <w:r w:rsidRPr="000D4094">
              <w:t>SÚKL eRecept (elektronická preskripce)</w:t>
            </w:r>
          </w:p>
        </w:tc>
      </w:tr>
      <w:tr w:rsidR="000D4094" w:rsidRPr="000D4094" w14:paraId="392C4226" w14:textId="77777777" w:rsidTr="00512AC8">
        <w:trPr>
          <w:trHeight w:val="831"/>
        </w:trPr>
        <w:tc>
          <w:tcPr>
            <w:cnfStyle w:val="001000000000" w:firstRow="0" w:lastRow="0" w:firstColumn="1" w:lastColumn="0" w:oddVBand="0" w:evenVBand="0" w:oddHBand="0" w:evenHBand="0" w:firstRowFirstColumn="0" w:firstRowLastColumn="0" w:lastRowFirstColumn="0" w:lastRowLastColumn="0"/>
            <w:tcW w:w="467" w:type="pct"/>
          </w:tcPr>
          <w:p w14:paraId="273C027C"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44382690" w14:textId="0E267C89"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Systém musí být integrován se systémy pro elektronickou preskripci SÚKL. Systém musí podporovat přeshraniční preskripci.</w:t>
            </w:r>
          </w:p>
        </w:tc>
      </w:tr>
      <w:tr w:rsidR="000D4094" w:rsidRPr="000D4094" w14:paraId="7C12A9BF" w14:textId="77777777" w:rsidTr="00512AC8">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1F26B7E" w14:textId="77777777" w:rsidR="005A0709" w:rsidRPr="000D4094" w:rsidRDefault="005A0709" w:rsidP="005A0709">
            <w:pPr>
              <w:keepNext/>
              <w:spacing w:before="60"/>
              <w:jc w:val="both"/>
            </w:pPr>
            <w:r w:rsidRPr="000D4094">
              <w:t>Nemocniční informační systém (NIS)</w:t>
            </w:r>
          </w:p>
        </w:tc>
      </w:tr>
      <w:tr w:rsidR="000D4094" w:rsidRPr="000D4094" w14:paraId="1F3C7B77" w14:textId="77777777" w:rsidTr="00512AC8">
        <w:trPr>
          <w:trHeight w:val="831"/>
        </w:trPr>
        <w:tc>
          <w:tcPr>
            <w:cnfStyle w:val="001000000000" w:firstRow="0" w:lastRow="0" w:firstColumn="1" w:lastColumn="0" w:oddVBand="0" w:evenVBand="0" w:oddHBand="0" w:evenHBand="0" w:firstRowFirstColumn="0" w:firstRowLastColumn="0" w:lastRowFirstColumn="0" w:lastRowLastColumn="0"/>
            <w:tcW w:w="467" w:type="pct"/>
          </w:tcPr>
          <w:p w14:paraId="7306F0A8"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6C4B490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Systém bude integrován s NIS. Systém musí v rámci integrace s NIS mimo jiné poskytovat data o vydaných LP na pacienta, a to za účelem kontroly vykazování zdravotní péče.</w:t>
            </w:r>
          </w:p>
        </w:tc>
      </w:tr>
      <w:tr w:rsidR="000D4094" w:rsidRPr="000D4094" w14:paraId="31163CB4" w14:textId="77777777" w:rsidTr="00512AC8">
        <w:trPr>
          <w:trHeight w:val="423"/>
        </w:trPr>
        <w:tc>
          <w:tcPr>
            <w:cnfStyle w:val="001000000000" w:firstRow="0" w:lastRow="0" w:firstColumn="1" w:lastColumn="0" w:oddVBand="0" w:evenVBand="0" w:oddHBand="0" w:evenHBand="0" w:firstRowFirstColumn="0" w:firstRowLastColumn="0" w:lastRowFirstColumn="0" w:lastRowLastColumn="0"/>
            <w:tcW w:w="467" w:type="pct"/>
          </w:tcPr>
          <w:p w14:paraId="6E593E72"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70BDA0C9" w14:textId="6DDF16DE" w:rsidR="005A0709" w:rsidRPr="00F0358C" w:rsidRDefault="00104AB6" w:rsidP="005A0709">
            <w:pPr>
              <w:spacing w:before="60"/>
              <w:jc w:val="both"/>
              <w:cnfStyle w:val="000000000000" w:firstRow="0" w:lastRow="0" w:firstColumn="0" w:lastColumn="0" w:oddVBand="0" w:evenVBand="0" w:oddHBand="0" w:evenHBand="0" w:firstRowFirstColumn="0" w:firstRowLastColumn="0" w:lastRowFirstColumn="0" w:lastRowLastColumn="0"/>
              <w:rPr>
                <w:rFonts w:cs="Calibri"/>
                <w:szCs w:val="22"/>
              </w:rPr>
            </w:pPr>
            <w:r w:rsidRPr="000D4094">
              <w:rPr>
                <w:rFonts w:cs="Calibri"/>
                <w:szCs w:val="22"/>
              </w:rPr>
              <w:t xml:space="preserve">Systém (a aplikace) </w:t>
            </w:r>
            <w:r w:rsidR="005A0709" w:rsidRPr="00F0358C">
              <w:rPr>
                <w:rFonts w:cs="Calibri"/>
              </w:rPr>
              <w:t>bude umožňovat synchronizaci skladu oddělení přípravy cytostatik v L</w:t>
            </w:r>
            <w:r w:rsidRPr="000D4094">
              <w:rPr>
                <w:rFonts w:cs="Calibri"/>
                <w:szCs w:val="22"/>
              </w:rPr>
              <w:t>e</w:t>
            </w:r>
            <w:r w:rsidR="005A0709" w:rsidRPr="00F0358C">
              <w:rPr>
                <w:rFonts w:cs="Calibri"/>
              </w:rPr>
              <w:t>IS na konkrétní sklad v SW Cato (příjemky).</w:t>
            </w:r>
          </w:p>
          <w:p w14:paraId="35CE2526" w14:textId="38E8090C" w:rsidR="005A0709" w:rsidRPr="00F0358C"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cs="Calibri"/>
                <w:szCs w:val="22"/>
              </w:rPr>
            </w:pPr>
            <w:r w:rsidRPr="00F0358C">
              <w:rPr>
                <w:rFonts w:cs="Calibri"/>
              </w:rPr>
              <w:t>Aplikace bude umožňovat import dat ze SW Cato v minimálním rozsahu</w:t>
            </w:r>
            <w:r w:rsidR="00104AB6" w:rsidRPr="000D4094">
              <w:rPr>
                <w:rFonts w:cs="Calibri"/>
                <w:szCs w:val="22"/>
              </w:rPr>
              <w:t>:</w:t>
            </w:r>
            <w:r w:rsidRPr="00F0358C">
              <w:rPr>
                <w:rFonts w:cs="Calibri"/>
              </w:rPr>
              <w:t xml:space="preserve"> </w:t>
            </w:r>
            <w:r w:rsidR="00924F7D">
              <w:rPr>
                <w:rFonts w:cs="Calibri"/>
              </w:rPr>
              <w:t xml:space="preserve">datum a čas, </w:t>
            </w:r>
            <w:r w:rsidRPr="00F0358C">
              <w:rPr>
                <w:rFonts w:cs="Calibri"/>
              </w:rPr>
              <w:t>rodné číslo, léčivý přípravek/materiál, množství, nákladové středisko. Po importu L</w:t>
            </w:r>
            <w:r w:rsidR="00104AB6" w:rsidRPr="000D4094">
              <w:rPr>
                <w:rFonts w:cs="Calibri"/>
                <w:szCs w:val="22"/>
              </w:rPr>
              <w:t>e</w:t>
            </w:r>
            <w:r w:rsidRPr="00F0358C">
              <w:rPr>
                <w:rFonts w:cs="Calibri"/>
              </w:rPr>
              <w:t xml:space="preserve">IS předpřipraví </w:t>
            </w:r>
            <w:r w:rsidRPr="00F0358C">
              <w:rPr>
                <w:rFonts w:cs="Calibri"/>
              </w:rPr>
              <w:lastRenderedPageBreak/>
              <w:t>vyskladnění ze skladu oddělení přípravy cytostatik. Předpřipravenou výdejku bude muset uživatel s</w:t>
            </w:r>
            <w:r w:rsidR="00104AB6" w:rsidRPr="000D4094">
              <w:rPr>
                <w:rFonts w:cs="Calibri"/>
                <w:szCs w:val="22"/>
              </w:rPr>
              <w:t xml:space="preserve"> odpovídajícím </w:t>
            </w:r>
            <w:r w:rsidRPr="00F0358C">
              <w:rPr>
                <w:rFonts w:cs="Calibri"/>
              </w:rPr>
              <w:t>oprávněním schválit. Do schválení bude možno tuto předpřipravenou výdejku upravovat.</w:t>
            </w:r>
          </w:p>
          <w:p w14:paraId="4073EC76" w14:textId="77777777" w:rsidR="005A0709" w:rsidRPr="00F0358C"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cs="Calibri"/>
                <w:szCs w:val="22"/>
              </w:rPr>
            </w:pPr>
          </w:p>
          <w:p w14:paraId="3A43338C" w14:textId="38AFF337" w:rsidR="005A0709" w:rsidRPr="00F0358C"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cs="Calibri"/>
                <w:szCs w:val="22"/>
              </w:rPr>
            </w:pPr>
            <w:r w:rsidRPr="00F0358C">
              <w:rPr>
                <w:rFonts w:cs="Calibri"/>
              </w:rPr>
              <w:t>L</w:t>
            </w:r>
            <w:r w:rsidR="00104AB6" w:rsidRPr="000D4094">
              <w:rPr>
                <w:rFonts w:cs="Calibri"/>
                <w:szCs w:val="22"/>
              </w:rPr>
              <w:t>e</w:t>
            </w:r>
            <w:r w:rsidRPr="00F0358C">
              <w:rPr>
                <w:rFonts w:cs="Calibri"/>
              </w:rPr>
              <w:t>IS na základě importovaných dat ze SW Cato bude umět připravit</w:t>
            </w:r>
            <w:r w:rsidR="00DD2915" w:rsidRPr="000D4094">
              <w:rPr>
                <w:rFonts w:cs="Calibri"/>
                <w:szCs w:val="22"/>
              </w:rPr>
              <w:t xml:space="preserve"> tzv.</w:t>
            </w:r>
            <w:r w:rsidRPr="00F0358C">
              <w:rPr>
                <w:rFonts w:cs="Calibri"/>
              </w:rPr>
              <w:t xml:space="preserve"> “cyto recepty</w:t>
            </w:r>
            <w:r w:rsidRPr="0078538A">
              <w:rPr>
                <w:rFonts w:cs="Calibri"/>
                <w:u w:val="single"/>
              </w:rPr>
              <w:t>”</w:t>
            </w:r>
            <w:r w:rsidR="0078538A">
              <w:rPr>
                <w:rFonts w:cs="Calibri"/>
                <w:u w:val="single"/>
              </w:rPr>
              <w:t xml:space="preserve"> (recept pro zúčtování výkonu ředění cytostatik)</w:t>
            </w:r>
            <w:r w:rsidRPr="00F0358C">
              <w:rPr>
                <w:rFonts w:cs="Calibri"/>
              </w:rPr>
              <w:t xml:space="preserve"> a po schválení uživateli i vykázat pojišťovně formou KDavek.</w:t>
            </w:r>
          </w:p>
          <w:p w14:paraId="3F1D630B" w14:textId="77777777" w:rsidR="005A0709" w:rsidRPr="00F0358C"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cs="Calibri"/>
                <w:szCs w:val="22"/>
              </w:rPr>
            </w:pPr>
          </w:p>
          <w:p w14:paraId="656D6706" w14:textId="5112675C"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F0358C">
              <w:rPr>
                <w:rFonts w:cs="Calibri"/>
              </w:rPr>
              <w:t>Z L</w:t>
            </w:r>
            <w:r w:rsidR="00DD2915" w:rsidRPr="000D4094">
              <w:rPr>
                <w:rFonts w:cs="Calibri"/>
                <w:szCs w:val="22"/>
              </w:rPr>
              <w:t>e</w:t>
            </w:r>
            <w:r w:rsidRPr="00F0358C">
              <w:rPr>
                <w:rFonts w:cs="Calibri"/>
              </w:rPr>
              <w:t>IS půjde vytisknout/exportovat (excel, pdf) sestava/výdejka (podklad pro vykázaní výkonu z příslušného klinického oddělení), která bude rozdělená po pacientech a k tomu výpis léčivých přípravků a materiálů z naimportovaných výdejů ze SW Cato.</w:t>
            </w:r>
          </w:p>
        </w:tc>
      </w:tr>
      <w:tr w:rsidR="000D4094" w:rsidRPr="000D4094" w14:paraId="58B0EA8D" w14:textId="77777777" w:rsidTr="00512AC8">
        <w:trPr>
          <w:trHeight w:val="831"/>
        </w:trPr>
        <w:tc>
          <w:tcPr>
            <w:cnfStyle w:val="001000000000" w:firstRow="0" w:lastRow="0" w:firstColumn="1" w:lastColumn="0" w:oddVBand="0" w:evenVBand="0" w:oddHBand="0" w:evenHBand="0" w:firstRowFirstColumn="0" w:firstRowLastColumn="0" w:lastRowFirstColumn="0" w:lastRowLastColumn="0"/>
            <w:tcW w:w="467" w:type="pct"/>
          </w:tcPr>
          <w:p w14:paraId="3D2391F8"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18A3A30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Řešení zajistí vytvoření webové služby, která bude poskytovat data pozitivních listů (ambulantní i hospitalizační) z aktuálního sortimentu LP a ZP včetně skladové zásoby pro účely preskripce a medikace v NIS.</w:t>
            </w:r>
          </w:p>
        </w:tc>
      </w:tr>
      <w:tr w:rsidR="000D4094" w:rsidRPr="000D4094" w14:paraId="46AB7030" w14:textId="77777777" w:rsidTr="00512AC8">
        <w:trPr>
          <w:trHeight w:val="831"/>
        </w:trPr>
        <w:tc>
          <w:tcPr>
            <w:cnfStyle w:val="001000000000" w:firstRow="0" w:lastRow="0" w:firstColumn="1" w:lastColumn="0" w:oddVBand="0" w:evenVBand="0" w:oddHBand="0" w:evenHBand="0" w:firstRowFirstColumn="0" w:firstRowLastColumn="0" w:lastRowFirstColumn="0" w:lastRowLastColumn="0"/>
            <w:tcW w:w="467" w:type="pct"/>
          </w:tcPr>
          <w:p w14:paraId="1622FBDE"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5725228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 xml:space="preserve">Řešení zajistí vytvoření webové služby, která zajistí import dat preskripce LP a ZP z NIS do Řešení pro potřeby srovnávání preskripce s vyzvednutím LP a ZP v lékárně KZ. </w:t>
            </w:r>
          </w:p>
        </w:tc>
      </w:tr>
      <w:tr w:rsidR="000D4094" w:rsidRPr="000D4094" w14:paraId="1813CE51" w14:textId="77777777" w:rsidTr="00512AC8">
        <w:trPr>
          <w:trHeight w:val="831"/>
        </w:trPr>
        <w:tc>
          <w:tcPr>
            <w:cnfStyle w:val="001000000000" w:firstRow="0" w:lastRow="0" w:firstColumn="1" w:lastColumn="0" w:oddVBand="0" w:evenVBand="0" w:oddHBand="0" w:evenHBand="0" w:firstRowFirstColumn="0" w:firstRowLastColumn="0" w:lastRowFirstColumn="0" w:lastRowLastColumn="0"/>
            <w:tcW w:w="467" w:type="pct"/>
          </w:tcPr>
          <w:p w14:paraId="39FBA9AB"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06A8E2D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Řešení zajistí vytvoření webové služby, která bude přijímat elektronické žádanky z NIS. Zároveň bude odesílat do NIS informace o jejich vykrývání. Bude upřesněno v Realizačním projektu.</w:t>
            </w:r>
          </w:p>
        </w:tc>
      </w:tr>
      <w:tr w:rsidR="000D4094" w:rsidRPr="000D4094" w14:paraId="44530EB9" w14:textId="77777777" w:rsidTr="00512AC8">
        <w:trPr>
          <w:trHeight w:val="831"/>
        </w:trPr>
        <w:tc>
          <w:tcPr>
            <w:cnfStyle w:val="001000000000" w:firstRow="0" w:lastRow="0" w:firstColumn="1" w:lastColumn="0" w:oddVBand="0" w:evenVBand="0" w:oddHBand="0" w:evenHBand="0" w:firstRowFirstColumn="0" w:firstRowLastColumn="0" w:lastRowFirstColumn="0" w:lastRowLastColumn="0"/>
            <w:tcW w:w="467" w:type="pct"/>
          </w:tcPr>
          <w:p w14:paraId="4ADEBC56"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5DEC10F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Řešení zajistí vytvoření webové služby, která bude poskytovat číselník lékárny, který se bude synchronizovat do NIS. Bude upřesněno v Realizačním projektu.</w:t>
            </w:r>
          </w:p>
        </w:tc>
      </w:tr>
      <w:tr w:rsidR="000D4094" w:rsidRPr="000D4094" w14:paraId="657DB64C" w14:textId="77777777" w:rsidTr="00512AC8">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41689DE2" w14:textId="77777777" w:rsidR="005A0709" w:rsidRPr="000D4094" w:rsidRDefault="005A0709" w:rsidP="005A0709">
            <w:pPr>
              <w:keepNext/>
              <w:spacing w:before="60"/>
              <w:jc w:val="both"/>
            </w:pPr>
            <w:r w:rsidRPr="000D4094">
              <w:t>Manažerský informační systém (MIS)</w:t>
            </w:r>
          </w:p>
        </w:tc>
      </w:tr>
      <w:tr w:rsidR="000D4094" w:rsidRPr="000D4094" w14:paraId="0EACCB85" w14:textId="77777777" w:rsidTr="00512AC8">
        <w:trPr>
          <w:trHeight w:val="574"/>
        </w:trPr>
        <w:tc>
          <w:tcPr>
            <w:cnfStyle w:val="001000000000" w:firstRow="0" w:lastRow="0" w:firstColumn="1" w:lastColumn="0" w:oddVBand="0" w:evenVBand="0" w:oddHBand="0" w:evenHBand="0" w:firstRowFirstColumn="0" w:firstRowLastColumn="0" w:lastRowFirstColumn="0" w:lastRowLastColumn="0"/>
            <w:tcW w:w="467" w:type="pct"/>
          </w:tcPr>
          <w:p w14:paraId="22C78197"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5AC33A9F"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Řešení bude integrováno s MIS zadavatele.</w:t>
            </w:r>
          </w:p>
        </w:tc>
      </w:tr>
      <w:tr w:rsidR="000D4094" w:rsidRPr="000D4094" w14:paraId="6A997518" w14:textId="77777777" w:rsidTr="00512AC8">
        <w:trPr>
          <w:trHeight w:val="408"/>
        </w:trPr>
        <w:tc>
          <w:tcPr>
            <w:cnfStyle w:val="001000000000" w:firstRow="0" w:lastRow="0" w:firstColumn="1" w:lastColumn="0" w:oddVBand="0" w:evenVBand="0" w:oddHBand="0" w:evenHBand="0" w:firstRowFirstColumn="0" w:firstRowLastColumn="0" w:lastRowFirstColumn="0" w:lastRowLastColumn="0"/>
            <w:tcW w:w="467" w:type="pct"/>
          </w:tcPr>
          <w:p w14:paraId="1608540F" w14:textId="77777777" w:rsidR="005A0709" w:rsidRPr="000D4094" w:rsidRDefault="005A0709" w:rsidP="005A0709">
            <w:pPr>
              <w:numPr>
                <w:ilvl w:val="0"/>
                <w:numId w:val="46"/>
              </w:numPr>
              <w:spacing w:before="60" w:after="60" w:line="276" w:lineRule="auto"/>
              <w:ind w:left="596" w:hanging="596"/>
              <w:contextualSpacing/>
              <w:jc w:val="both"/>
            </w:pPr>
          </w:p>
        </w:tc>
        <w:tc>
          <w:tcPr>
            <w:tcW w:w="4533" w:type="pct"/>
          </w:tcPr>
          <w:p w14:paraId="588D7367"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b/>
              </w:rPr>
            </w:pPr>
            <w:r w:rsidRPr="000D4094">
              <w:rPr>
                <w:b/>
              </w:rPr>
              <w:t>Transfúzní informační systém</w:t>
            </w:r>
          </w:p>
          <w:p w14:paraId="459119D9"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b/>
              </w:rPr>
            </w:pPr>
            <w:r w:rsidRPr="000D4094">
              <w:t>Řešení musí být integrováno s transfúzním informačním systémem zadavatele za účelem vzájemného naskladňování LP a ZP. Přesná definice bude součástí Realizačního projektu.</w:t>
            </w:r>
          </w:p>
        </w:tc>
      </w:tr>
    </w:tbl>
    <w:p w14:paraId="1C2DFCB4" w14:textId="77777777" w:rsidR="005A0709" w:rsidRPr="000D4094" w:rsidRDefault="005A0709" w:rsidP="005A0709">
      <w:pPr>
        <w:spacing w:before="60" w:after="0" w:line="240" w:lineRule="auto"/>
        <w:jc w:val="both"/>
        <w:rPr>
          <w:rFonts w:eastAsiaTheme="minorEastAsia" w:cs="Times New Roman"/>
          <w:szCs w:val="21"/>
          <w:lang w:eastAsia="cs-CZ"/>
        </w:rPr>
      </w:pPr>
    </w:p>
    <w:p w14:paraId="2B4436D8" w14:textId="77777777" w:rsidR="005A0709" w:rsidRPr="000D4094" w:rsidRDefault="005A0709" w:rsidP="005A0709">
      <w:pPr>
        <w:keepNext/>
        <w:numPr>
          <w:ilvl w:val="1"/>
          <w:numId w:val="37"/>
        </w:numPr>
        <w:spacing w:before="240" w:after="120" w:line="240" w:lineRule="auto"/>
        <w:ind w:left="718"/>
        <w:outlineLvl w:val="1"/>
        <w:rPr>
          <w:rFonts w:eastAsiaTheme="minorEastAsia" w:cs="Times New Roman"/>
          <w:szCs w:val="21"/>
          <w:lang w:eastAsia="cs-CZ"/>
        </w:rPr>
      </w:pPr>
      <w:bookmarkStart w:id="184" w:name="_Toc101532732"/>
      <w:bookmarkStart w:id="185" w:name="_Toc184187427"/>
      <w:r w:rsidRPr="000D4094">
        <w:rPr>
          <w:rFonts w:eastAsiaTheme="majorEastAsia" w:cs="Times New Roman"/>
          <w:b/>
          <w:sz w:val="28"/>
          <w:szCs w:val="28"/>
          <w:lang w:eastAsia="cs-CZ"/>
        </w:rPr>
        <w:t>Migrace dat</w:t>
      </w:r>
      <w:bookmarkEnd w:id="184"/>
      <w:bookmarkEnd w:id="185"/>
    </w:p>
    <w:p w14:paraId="72F8D1CF"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V následující tabulce je seznam požadavků na tuto část dodávky:</w:t>
      </w:r>
    </w:p>
    <w:tbl>
      <w:tblPr>
        <w:tblStyle w:val="Svtltabulkasmkou1zvraznn11"/>
        <w:tblW w:w="5000" w:type="pct"/>
        <w:tblLook w:val="04A0" w:firstRow="1" w:lastRow="0" w:firstColumn="1" w:lastColumn="0" w:noHBand="0" w:noVBand="1"/>
      </w:tblPr>
      <w:tblGrid>
        <w:gridCol w:w="812"/>
        <w:gridCol w:w="8248"/>
      </w:tblGrid>
      <w:tr w:rsidR="000D4094" w:rsidRPr="000D4094" w14:paraId="0DB716B9"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8" w:type="pct"/>
          </w:tcPr>
          <w:p w14:paraId="4E95EE21" w14:textId="77777777" w:rsidR="005A0709" w:rsidRPr="000D4094" w:rsidRDefault="005A0709" w:rsidP="005A0709">
            <w:pPr>
              <w:keepNext/>
              <w:spacing w:before="60"/>
              <w:jc w:val="both"/>
            </w:pPr>
            <w:r w:rsidRPr="000D4094">
              <w:t>#</w:t>
            </w:r>
          </w:p>
        </w:tc>
        <w:tc>
          <w:tcPr>
            <w:tcW w:w="4552" w:type="pct"/>
          </w:tcPr>
          <w:p w14:paraId="68DD529C"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pPr>
            <w:r w:rsidRPr="000D4094">
              <w:t>Požadavek</w:t>
            </w:r>
          </w:p>
        </w:tc>
      </w:tr>
      <w:tr w:rsidR="000D4094" w:rsidRPr="000D4094" w14:paraId="13AFCB6F" w14:textId="77777777" w:rsidTr="00512AC8">
        <w:tc>
          <w:tcPr>
            <w:cnfStyle w:val="001000000000" w:firstRow="0" w:lastRow="0" w:firstColumn="1" w:lastColumn="0" w:oddVBand="0" w:evenVBand="0" w:oddHBand="0" w:evenHBand="0" w:firstRowFirstColumn="0" w:firstRowLastColumn="0" w:lastRowFirstColumn="0" w:lastRowLastColumn="0"/>
            <w:tcW w:w="448" w:type="pct"/>
          </w:tcPr>
          <w:p w14:paraId="43EF67D6" w14:textId="77777777" w:rsidR="005A0709" w:rsidRPr="000D4094" w:rsidRDefault="005A0709" w:rsidP="005A0709">
            <w:pPr>
              <w:numPr>
                <w:ilvl w:val="0"/>
                <w:numId w:val="46"/>
              </w:numPr>
              <w:spacing w:before="60" w:after="60" w:line="276" w:lineRule="auto"/>
              <w:ind w:left="596" w:hanging="596"/>
              <w:contextualSpacing/>
              <w:jc w:val="both"/>
            </w:pPr>
          </w:p>
        </w:tc>
        <w:tc>
          <w:tcPr>
            <w:tcW w:w="4552" w:type="pct"/>
          </w:tcPr>
          <w:p w14:paraId="526F5229" w14:textId="5E456CC2"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Dodavatel zajistí migraci dat do odpovídajících položek datových struktur dodávaného systému ve strukturované podobě se zachováním informací Původního lékárenského systému</w:t>
            </w:r>
            <w:r w:rsidR="00DD2915" w:rsidRPr="000D4094">
              <w:t xml:space="preserve"> a v rozsahu požadovaném zadavatelem</w:t>
            </w:r>
            <w:r w:rsidRPr="000D4094">
              <w:t xml:space="preserve">. </w:t>
            </w:r>
          </w:p>
        </w:tc>
      </w:tr>
      <w:tr w:rsidR="000D4094" w:rsidRPr="000D4094" w14:paraId="1B0899DA" w14:textId="77777777" w:rsidTr="00512AC8">
        <w:tc>
          <w:tcPr>
            <w:cnfStyle w:val="001000000000" w:firstRow="0" w:lastRow="0" w:firstColumn="1" w:lastColumn="0" w:oddVBand="0" w:evenVBand="0" w:oddHBand="0" w:evenHBand="0" w:firstRowFirstColumn="0" w:firstRowLastColumn="0" w:lastRowFirstColumn="0" w:lastRowLastColumn="0"/>
            <w:tcW w:w="448" w:type="pct"/>
          </w:tcPr>
          <w:p w14:paraId="5A1C2150" w14:textId="77777777" w:rsidR="005A0709" w:rsidRPr="000D4094" w:rsidRDefault="005A0709" w:rsidP="005A0709">
            <w:pPr>
              <w:numPr>
                <w:ilvl w:val="0"/>
                <w:numId w:val="46"/>
              </w:numPr>
              <w:spacing w:before="60" w:after="60" w:line="276" w:lineRule="auto"/>
              <w:ind w:left="596" w:hanging="596"/>
              <w:contextualSpacing/>
              <w:jc w:val="both"/>
            </w:pPr>
          </w:p>
        </w:tc>
        <w:tc>
          <w:tcPr>
            <w:tcW w:w="4552" w:type="pct"/>
          </w:tcPr>
          <w:p w14:paraId="0436D88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Migrace dat a související přípravné práce budou probíhat následujícím způsobem.</w:t>
            </w:r>
          </w:p>
          <w:p w14:paraId="471E4E92"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lastRenderedPageBreak/>
              <w:t>Analýza dat určených pro migraci, která bude uvedena v Realizačním projektu</w:t>
            </w:r>
          </w:p>
          <w:p w14:paraId="70B91D77"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Analýza struktury dat určených k migraci, která bude uvedena v Realizačním projektu</w:t>
            </w:r>
          </w:p>
          <w:p w14:paraId="08AC43B0"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Příprava migračních skriptů</w:t>
            </w:r>
          </w:p>
          <w:p w14:paraId="53AD6850" w14:textId="010D6555" w:rsidR="005A0709"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Příprava dat k migraci v rozsahu, ve kterém to umožní součinnost zadavatele</w:t>
            </w:r>
          </w:p>
          <w:p w14:paraId="79F530B6" w14:textId="5759BAB4" w:rsidR="002F583E" w:rsidRPr="000D4094" w:rsidRDefault="002F583E"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t>Odstranění všech duplicit v připravených datech k migraci</w:t>
            </w:r>
          </w:p>
          <w:p w14:paraId="3E87B9CD"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Testovací migrace a její vyhodnocení</w:t>
            </w:r>
          </w:p>
          <w:p w14:paraId="77EFC729"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 xml:space="preserve">Revize migračních skriptů, oprava datových struktur, oprava chybných dat </w:t>
            </w:r>
          </w:p>
          <w:p w14:paraId="44B859FE"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Testovací migrace a vyhodnocení</w:t>
            </w:r>
          </w:p>
          <w:p w14:paraId="6F6146E7"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Revize migračních skriptů, oprava datových struktur, oprava chybných dat</w:t>
            </w:r>
          </w:p>
          <w:p w14:paraId="01E9FFC3"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Testování pořizování nemigrovaných dat</w:t>
            </w:r>
          </w:p>
          <w:p w14:paraId="0905886D" w14:textId="77777777" w:rsidR="005A0709" w:rsidRPr="000D4094" w:rsidRDefault="005A0709" w:rsidP="005A0709">
            <w:pPr>
              <w:keepNext/>
              <w:numPr>
                <w:ilvl w:val="0"/>
                <w:numId w:val="66"/>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Migrace dat</w:t>
            </w:r>
          </w:p>
          <w:p w14:paraId="344F7400"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p>
          <w:p w14:paraId="6721E986"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pPr>
            <w:r w:rsidRPr="000D4094">
              <w:t>Dodavatel poskytne zadavateli řádně dokumentované zdrojové kódy k migračním skriptům včetně práva do nich zasahovat.</w:t>
            </w:r>
          </w:p>
        </w:tc>
      </w:tr>
      <w:tr w:rsidR="000D4094" w:rsidRPr="000D4094" w14:paraId="3BA3DA28" w14:textId="77777777" w:rsidTr="00512AC8">
        <w:tc>
          <w:tcPr>
            <w:cnfStyle w:val="001000000000" w:firstRow="0" w:lastRow="0" w:firstColumn="1" w:lastColumn="0" w:oddVBand="0" w:evenVBand="0" w:oddHBand="0" w:evenHBand="0" w:firstRowFirstColumn="0" w:firstRowLastColumn="0" w:lastRowFirstColumn="0" w:lastRowLastColumn="0"/>
            <w:tcW w:w="448" w:type="pct"/>
          </w:tcPr>
          <w:p w14:paraId="34030C06" w14:textId="77777777" w:rsidR="005A0709" w:rsidRPr="000D4094" w:rsidRDefault="005A0709" w:rsidP="005A0709">
            <w:pPr>
              <w:numPr>
                <w:ilvl w:val="0"/>
                <w:numId w:val="46"/>
              </w:numPr>
              <w:spacing w:before="60" w:after="60" w:line="276" w:lineRule="auto"/>
              <w:ind w:left="596" w:hanging="596"/>
              <w:contextualSpacing/>
              <w:jc w:val="both"/>
            </w:pPr>
          </w:p>
        </w:tc>
        <w:tc>
          <w:tcPr>
            <w:tcW w:w="4552" w:type="pct"/>
          </w:tcPr>
          <w:p w14:paraId="73F1151F" w14:textId="4A142138" w:rsidR="005A0709" w:rsidRPr="000D4094" w:rsidRDefault="00512AC8"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Zadava</w:t>
            </w:r>
            <w:r w:rsidR="005A0709" w:rsidRPr="000D4094">
              <w:t>tel požaduje migraci dat minimálně v následujím rozsahu a časově minimálně od 1. ledna 2022:</w:t>
            </w:r>
          </w:p>
          <w:p w14:paraId="02C4496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Veřejná i nemocniční část:</w:t>
            </w:r>
          </w:p>
          <w:p w14:paraId="3F403002" w14:textId="77777777" w:rsidR="005A0709" w:rsidRPr="000D4094" w:rsidRDefault="005A0709" w:rsidP="005A0709">
            <w:pPr>
              <w:numPr>
                <w:ilvl w:val="0"/>
                <w:numId w:val="60"/>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interní číselníky</w:t>
            </w:r>
          </w:p>
          <w:p w14:paraId="1C7E9CCA" w14:textId="77777777" w:rsidR="005A0709" w:rsidRPr="000D4094" w:rsidRDefault="005A0709" w:rsidP="005A0709">
            <w:pPr>
              <w:numPr>
                <w:ilvl w:val="0"/>
                <w:numId w:val="60"/>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otevřené karty LP, ZP, zboží</w:t>
            </w:r>
          </w:p>
          <w:p w14:paraId="4051B69E" w14:textId="77777777" w:rsidR="005A0709" w:rsidRPr="000D4094" w:rsidRDefault="005A0709" w:rsidP="005A0709">
            <w:pPr>
              <w:numPr>
                <w:ilvl w:val="0"/>
                <w:numId w:val="60"/>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přiřazené GTIN, UDI</w:t>
            </w:r>
          </w:p>
          <w:p w14:paraId="19D79EF2" w14:textId="77777777" w:rsidR="005A0709" w:rsidRPr="000D4094" w:rsidRDefault="005A0709" w:rsidP="005A0709">
            <w:pPr>
              <w:numPr>
                <w:ilvl w:val="0"/>
                <w:numId w:val="60"/>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knihy receptur</w:t>
            </w:r>
          </w:p>
          <w:p w14:paraId="7FF971B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Veřejná část:</w:t>
            </w:r>
          </w:p>
          <w:p w14:paraId="1F8B93F4" w14:textId="77777777" w:rsidR="005A0709" w:rsidRPr="000D4094" w:rsidRDefault="005A0709" w:rsidP="005A0709">
            <w:pPr>
              <w:numPr>
                <w:ilvl w:val="0"/>
                <w:numId w:val="61"/>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recepty, poukazy, zaúčtované příjemky, (vydané faktury)</w:t>
            </w:r>
          </w:p>
          <w:p w14:paraId="48B7CCD5" w14:textId="77777777" w:rsidR="005A0709" w:rsidRPr="000D4094" w:rsidRDefault="005A0709" w:rsidP="005A0709">
            <w:pPr>
              <w:numPr>
                <w:ilvl w:val="0"/>
                <w:numId w:val="61"/>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klientské karty</w:t>
            </w:r>
          </w:p>
          <w:p w14:paraId="4E39F560" w14:textId="77777777" w:rsidR="005A0709" w:rsidRPr="000D4094" w:rsidRDefault="005A0709" w:rsidP="005A0709">
            <w:pPr>
              <w:numPr>
                <w:ilvl w:val="0"/>
                <w:numId w:val="61"/>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dávky na pojišťovnu</w:t>
            </w:r>
          </w:p>
          <w:p w14:paraId="2087303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pPr>
            <w:r w:rsidRPr="000D4094">
              <w:t>Nemocniční část:</w:t>
            </w:r>
          </w:p>
          <w:p w14:paraId="7D51FE6D" w14:textId="77777777" w:rsidR="005A0709" w:rsidRPr="000D4094" w:rsidRDefault="005A0709" w:rsidP="005A0709">
            <w:pPr>
              <w:numPr>
                <w:ilvl w:val="0"/>
                <w:numId w:val="62"/>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žádanky, položky karet LP, ZP, zboží</w:t>
            </w:r>
          </w:p>
          <w:p w14:paraId="4D9AA83D" w14:textId="77777777" w:rsidR="005A0709" w:rsidRPr="000D4094" w:rsidRDefault="005A0709" w:rsidP="005A0709">
            <w:pPr>
              <w:numPr>
                <w:ilvl w:val="0"/>
                <w:numId w:val="62"/>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konsignační sklady (stavy na konsignačním skladu, platné smlouvy na konsignačním skladu, otevřené požadavky na doplnění)</w:t>
            </w:r>
          </w:p>
          <w:p w14:paraId="413503C0" w14:textId="77777777" w:rsidR="005A0709" w:rsidRPr="000D4094" w:rsidRDefault="005A0709" w:rsidP="005A0709">
            <w:pPr>
              <w:numPr>
                <w:ilvl w:val="0"/>
                <w:numId w:val="62"/>
              </w:numPr>
              <w:spacing w:before="60"/>
              <w:contextualSpacing/>
              <w:jc w:val="both"/>
              <w:cnfStyle w:val="000000000000" w:firstRow="0" w:lastRow="0" w:firstColumn="0" w:lastColumn="0" w:oddVBand="0" w:evenVBand="0" w:oddHBand="0" w:evenHBand="0" w:firstRowFirstColumn="0" w:firstRowLastColumn="0" w:lastRowFirstColumn="0" w:lastRowLastColumn="0"/>
            </w:pPr>
            <w:r w:rsidRPr="000D4094">
              <w:t xml:space="preserve">vydané faktury, zaúčtované příjemky, všechny vytvořené žádanky vytvořené do konce aktuálního roku nasazení </w:t>
            </w:r>
          </w:p>
          <w:p w14:paraId="29DDC38E" w14:textId="77777777" w:rsidR="005A0709" w:rsidRPr="000D4094" w:rsidRDefault="005A0709" w:rsidP="00F0358C">
            <w:pPr>
              <w:spacing w:before="60"/>
              <w:ind w:left="720"/>
              <w:contextualSpacing/>
              <w:jc w:val="both"/>
              <w:cnfStyle w:val="000000000000" w:firstRow="0" w:lastRow="0" w:firstColumn="0" w:lastColumn="0" w:oddVBand="0" w:evenVBand="0" w:oddHBand="0" w:evenHBand="0" w:firstRowFirstColumn="0" w:firstRowLastColumn="0" w:lastRowFirstColumn="0" w:lastRowLastColumn="0"/>
              <w:rPr>
                <w:strike/>
              </w:rPr>
            </w:pPr>
          </w:p>
        </w:tc>
      </w:tr>
    </w:tbl>
    <w:p w14:paraId="17F4F385" w14:textId="77777777" w:rsidR="005A0709" w:rsidRPr="000D4094" w:rsidRDefault="005A0709" w:rsidP="005A0709">
      <w:pPr>
        <w:spacing w:before="60" w:after="0" w:line="240" w:lineRule="auto"/>
        <w:jc w:val="both"/>
        <w:rPr>
          <w:rFonts w:eastAsiaTheme="minorEastAsia" w:cs="Times New Roman"/>
          <w:szCs w:val="21"/>
          <w:lang w:eastAsia="cs-CZ"/>
        </w:rPr>
      </w:pPr>
    </w:p>
    <w:p w14:paraId="2B2EF7A1"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186" w:name="_Toc101532734"/>
      <w:bookmarkStart w:id="187" w:name="_Toc184187428"/>
      <w:r w:rsidRPr="000D4094">
        <w:rPr>
          <w:rFonts w:eastAsiaTheme="majorEastAsia" w:cs="Times New Roman"/>
          <w:b/>
          <w:sz w:val="28"/>
          <w:szCs w:val="28"/>
          <w:lang w:eastAsia="cs-CZ"/>
        </w:rPr>
        <w:t>Školení uživatelů a administrátorů</w:t>
      </w:r>
      <w:bookmarkEnd w:id="186"/>
      <w:bookmarkEnd w:id="187"/>
    </w:p>
    <w:p w14:paraId="43DEABD0" w14:textId="014B314C" w:rsidR="005A0709" w:rsidRPr="000D4094" w:rsidRDefault="005A0709" w:rsidP="005A0709">
      <w:pPr>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 xml:space="preserve">Součástí dodávky bude prezenční (ledaže zadavatel v konkrétním případě vysloví souhlas s on-line, případně hybridní formou) školení zaměstnanců </w:t>
      </w:r>
      <w:r w:rsidR="00DD2915" w:rsidRPr="000D4094">
        <w:rPr>
          <w:rFonts w:eastAsiaTheme="minorEastAsia" w:cs="Times New Roman"/>
          <w:szCs w:val="21"/>
          <w:lang w:eastAsia="cs-CZ"/>
        </w:rPr>
        <w:t xml:space="preserve">či jiných osob </w:t>
      </w:r>
      <w:r w:rsidRPr="000D4094">
        <w:rPr>
          <w:rFonts w:eastAsiaTheme="minorEastAsia" w:cs="Times New Roman"/>
          <w:szCs w:val="21"/>
          <w:lang w:eastAsia="cs-CZ"/>
        </w:rPr>
        <w:t>určených zadavatelem. Školení bude realizováno ve více termínech dle požadavků zadavatele. Zadavatel, v rámci dodávky požaduje vypracovat a dodat, uživatelské návody v českém jazyce na nejběžnější a nejčastější úkony koncových uživatelů a oprávněných osob</w:t>
      </w:r>
      <w:r w:rsidR="008E1FA5" w:rsidRPr="000D4094">
        <w:rPr>
          <w:rFonts w:eastAsiaTheme="minorEastAsia" w:cs="Times New Roman"/>
          <w:szCs w:val="21"/>
          <w:lang w:eastAsia="cs-CZ"/>
        </w:rPr>
        <w:t xml:space="preserve"> (včetně návodu na odstraňování častých uživatelských chyb (tzv. troubleshooting guide, FAQ apod.))</w:t>
      </w:r>
      <w:r w:rsidRPr="000D4094">
        <w:rPr>
          <w:rFonts w:eastAsiaTheme="minorEastAsia" w:cs="Times New Roman"/>
          <w:szCs w:val="21"/>
          <w:lang w:eastAsia="cs-CZ"/>
        </w:rPr>
        <w:t>. Zadavatel volitelně připouští zpracování návodů formou videí.</w:t>
      </w:r>
      <w:r w:rsidR="00F737DC" w:rsidRPr="000D4094">
        <w:rPr>
          <w:rFonts w:eastAsiaTheme="minorEastAsia" w:cs="Times New Roman"/>
          <w:szCs w:val="21"/>
          <w:lang w:eastAsia="cs-CZ"/>
        </w:rPr>
        <w:t xml:space="preserve"> </w:t>
      </w:r>
    </w:p>
    <w:p w14:paraId="5072199C" w14:textId="77777777" w:rsidR="005A0709" w:rsidRPr="000D4094" w:rsidRDefault="005A0709" w:rsidP="005A0709">
      <w:pPr>
        <w:spacing w:before="60" w:after="0" w:line="240" w:lineRule="auto"/>
        <w:jc w:val="both"/>
        <w:rPr>
          <w:rFonts w:eastAsiaTheme="minorEastAsia" w:cs="Times New Roman"/>
          <w:szCs w:val="21"/>
          <w:lang w:eastAsia="cs-CZ"/>
        </w:rPr>
      </w:pPr>
    </w:p>
    <w:tbl>
      <w:tblPr>
        <w:tblStyle w:val="Mkatabulky"/>
        <w:tblW w:w="0" w:type="auto"/>
        <w:tblLook w:val="04A0" w:firstRow="1" w:lastRow="0" w:firstColumn="1" w:lastColumn="0" w:noHBand="0" w:noVBand="1"/>
      </w:tblPr>
      <w:tblGrid>
        <w:gridCol w:w="4248"/>
        <w:gridCol w:w="1701"/>
        <w:gridCol w:w="1559"/>
        <w:gridCol w:w="1552"/>
      </w:tblGrid>
      <w:tr w:rsidR="000D4094" w:rsidRPr="000D4094" w14:paraId="553FA9D5" w14:textId="77777777" w:rsidTr="00512AC8">
        <w:tc>
          <w:tcPr>
            <w:tcW w:w="4248" w:type="dxa"/>
          </w:tcPr>
          <w:p w14:paraId="444D67B6" w14:textId="2A27DC82" w:rsidR="005A0709" w:rsidRPr="000D4094" w:rsidRDefault="005A0709" w:rsidP="005A0709">
            <w:pPr>
              <w:spacing w:before="60" w:after="0" w:line="240" w:lineRule="auto"/>
              <w:jc w:val="both"/>
              <w:rPr>
                <w:b/>
              </w:rPr>
            </w:pPr>
            <w:r w:rsidRPr="000D4094">
              <w:rPr>
                <w:b/>
              </w:rPr>
              <w:t>Věcné zaměření školení na jedno</w:t>
            </w:r>
            <w:r w:rsidR="008E1FA5" w:rsidRPr="000D4094">
              <w:rPr>
                <w:b/>
              </w:rPr>
              <w:t>t</w:t>
            </w:r>
            <w:r w:rsidRPr="000D4094">
              <w:rPr>
                <w:b/>
              </w:rPr>
              <w:t>litvém odštěpném závodě</w:t>
            </w:r>
          </w:p>
        </w:tc>
        <w:tc>
          <w:tcPr>
            <w:tcW w:w="1701" w:type="dxa"/>
          </w:tcPr>
          <w:p w14:paraId="68909C7D" w14:textId="77777777" w:rsidR="005A0709" w:rsidRPr="000D4094" w:rsidRDefault="005A0709" w:rsidP="005A0709">
            <w:pPr>
              <w:spacing w:before="60" w:after="0" w:line="240" w:lineRule="auto"/>
              <w:jc w:val="both"/>
              <w:rPr>
                <w:b/>
              </w:rPr>
            </w:pPr>
            <w:r w:rsidRPr="000D4094">
              <w:rPr>
                <w:b/>
              </w:rPr>
              <w:t>Minimální počet školení</w:t>
            </w:r>
          </w:p>
        </w:tc>
        <w:tc>
          <w:tcPr>
            <w:tcW w:w="1559" w:type="dxa"/>
          </w:tcPr>
          <w:p w14:paraId="0ED04C6B" w14:textId="7570FF1A" w:rsidR="005A0709" w:rsidRPr="000D4094" w:rsidRDefault="005A0709" w:rsidP="005A0709">
            <w:pPr>
              <w:spacing w:before="60" w:after="0" w:line="240" w:lineRule="auto"/>
              <w:jc w:val="both"/>
              <w:rPr>
                <w:b/>
              </w:rPr>
            </w:pPr>
            <w:r w:rsidRPr="000D4094">
              <w:rPr>
                <w:b/>
              </w:rPr>
              <w:t xml:space="preserve">Minimální hodinová dotace </w:t>
            </w:r>
            <w:r w:rsidR="000207AC" w:rsidRPr="000D4094">
              <w:rPr>
                <w:b/>
              </w:rPr>
              <w:t xml:space="preserve">každého </w:t>
            </w:r>
            <w:r w:rsidRPr="000D4094">
              <w:rPr>
                <w:b/>
              </w:rPr>
              <w:t>školení</w:t>
            </w:r>
          </w:p>
        </w:tc>
        <w:tc>
          <w:tcPr>
            <w:tcW w:w="1552" w:type="dxa"/>
          </w:tcPr>
          <w:p w14:paraId="681052A6" w14:textId="77777777" w:rsidR="005A0709" w:rsidRPr="000D4094" w:rsidRDefault="005A0709" w:rsidP="005A0709">
            <w:pPr>
              <w:spacing w:before="60" w:after="0" w:line="240" w:lineRule="auto"/>
              <w:jc w:val="both"/>
              <w:rPr>
                <w:b/>
              </w:rPr>
            </w:pPr>
            <w:r w:rsidRPr="000D4094">
              <w:rPr>
                <w:b/>
              </w:rPr>
              <w:t>Orientační počet účastníků školení v jednom školení</w:t>
            </w:r>
          </w:p>
        </w:tc>
      </w:tr>
      <w:tr w:rsidR="000D4094" w:rsidRPr="000D4094" w14:paraId="6547ED32" w14:textId="77777777" w:rsidTr="00512AC8">
        <w:tc>
          <w:tcPr>
            <w:tcW w:w="4248" w:type="dxa"/>
          </w:tcPr>
          <w:p w14:paraId="06633011" w14:textId="77777777" w:rsidR="005A0709" w:rsidRPr="000D4094" w:rsidRDefault="005A0709" w:rsidP="005A0709">
            <w:pPr>
              <w:spacing w:before="60" w:after="0" w:line="240" w:lineRule="auto"/>
              <w:jc w:val="both"/>
            </w:pPr>
            <w:r w:rsidRPr="000D4094">
              <w:t>Školení pro farmaceuty</w:t>
            </w:r>
          </w:p>
        </w:tc>
        <w:tc>
          <w:tcPr>
            <w:tcW w:w="1701" w:type="dxa"/>
          </w:tcPr>
          <w:p w14:paraId="2637ADEE" w14:textId="77777777" w:rsidR="005A0709" w:rsidRPr="000D4094" w:rsidRDefault="005A0709" w:rsidP="005A0709">
            <w:pPr>
              <w:spacing w:before="60" w:after="0" w:line="240" w:lineRule="auto"/>
              <w:jc w:val="both"/>
            </w:pPr>
            <w:r w:rsidRPr="000D4094">
              <w:t>5</w:t>
            </w:r>
          </w:p>
        </w:tc>
        <w:tc>
          <w:tcPr>
            <w:tcW w:w="1559" w:type="dxa"/>
          </w:tcPr>
          <w:p w14:paraId="41184E51" w14:textId="77777777" w:rsidR="005A0709" w:rsidRPr="000D4094" w:rsidRDefault="005A0709" w:rsidP="005A0709">
            <w:pPr>
              <w:spacing w:before="60" w:after="0" w:line="240" w:lineRule="auto"/>
              <w:jc w:val="both"/>
            </w:pPr>
            <w:r w:rsidRPr="000D4094">
              <w:t>3</w:t>
            </w:r>
          </w:p>
        </w:tc>
        <w:tc>
          <w:tcPr>
            <w:tcW w:w="1552" w:type="dxa"/>
          </w:tcPr>
          <w:p w14:paraId="5C813E82" w14:textId="77777777" w:rsidR="005A0709" w:rsidRPr="000D4094" w:rsidRDefault="005A0709" w:rsidP="005A0709">
            <w:pPr>
              <w:spacing w:before="60" w:after="0" w:line="240" w:lineRule="auto"/>
              <w:jc w:val="both"/>
            </w:pPr>
            <w:r w:rsidRPr="000D4094">
              <w:t>15</w:t>
            </w:r>
          </w:p>
        </w:tc>
      </w:tr>
      <w:tr w:rsidR="000D4094" w:rsidRPr="000D4094" w14:paraId="0D013EEC" w14:textId="77777777" w:rsidTr="00512AC8">
        <w:tc>
          <w:tcPr>
            <w:tcW w:w="4248" w:type="dxa"/>
          </w:tcPr>
          <w:p w14:paraId="13638D8E" w14:textId="77777777" w:rsidR="005A0709" w:rsidRPr="000D4094" w:rsidRDefault="005A0709" w:rsidP="005A0709">
            <w:pPr>
              <w:spacing w:before="60" w:after="0" w:line="240" w:lineRule="auto"/>
              <w:jc w:val="both"/>
            </w:pPr>
            <w:r w:rsidRPr="000D4094">
              <w:t>Školení pro farmaceutické asistenty</w:t>
            </w:r>
          </w:p>
        </w:tc>
        <w:tc>
          <w:tcPr>
            <w:tcW w:w="1701" w:type="dxa"/>
          </w:tcPr>
          <w:p w14:paraId="6D3A33C2" w14:textId="77777777" w:rsidR="005A0709" w:rsidRPr="000D4094" w:rsidRDefault="005A0709" w:rsidP="005A0709">
            <w:pPr>
              <w:spacing w:before="60" w:after="0" w:line="240" w:lineRule="auto"/>
              <w:jc w:val="both"/>
            </w:pPr>
            <w:r w:rsidRPr="000D4094">
              <w:t>10</w:t>
            </w:r>
          </w:p>
        </w:tc>
        <w:tc>
          <w:tcPr>
            <w:tcW w:w="1559" w:type="dxa"/>
          </w:tcPr>
          <w:p w14:paraId="6CE09C00" w14:textId="77777777" w:rsidR="005A0709" w:rsidRPr="000D4094" w:rsidRDefault="005A0709" w:rsidP="005A0709">
            <w:pPr>
              <w:spacing w:before="60" w:after="0" w:line="240" w:lineRule="auto"/>
              <w:jc w:val="both"/>
            </w:pPr>
            <w:r w:rsidRPr="000D4094">
              <w:t>3</w:t>
            </w:r>
          </w:p>
        </w:tc>
        <w:tc>
          <w:tcPr>
            <w:tcW w:w="1552" w:type="dxa"/>
          </w:tcPr>
          <w:p w14:paraId="7FCD9605" w14:textId="77777777" w:rsidR="005A0709" w:rsidRPr="000D4094" w:rsidRDefault="005A0709" w:rsidP="005A0709">
            <w:pPr>
              <w:spacing w:before="60" w:after="0" w:line="240" w:lineRule="auto"/>
              <w:jc w:val="both"/>
            </w:pPr>
            <w:r w:rsidRPr="000D4094">
              <w:t>15</w:t>
            </w:r>
          </w:p>
        </w:tc>
      </w:tr>
      <w:tr w:rsidR="000D4094" w:rsidRPr="000D4094" w14:paraId="28E0116C" w14:textId="77777777" w:rsidTr="00512AC8">
        <w:tc>
          <w:tcPr>
            <w:tcW w:w="4248" w:type="dxa"/>
          </w:tcPr>
          <w:p w14:paraId="03D79604" w14:textId="77777777" w:rsidR="005A0709" w:rsidRPr="000D4094" w:rsidRDefault="005A0709" w:rsidP="005A0709">
            <w:pPr>
              <w:spacing w:before="60" w:after="0" w:line="240" w:lineRule="auto"/>
              <w:jc w:val="both"/>
            </w:pPr>
            <w:r w:rsidRPr="000D4094">
              <w:lastRenderedPageBreak/>
              <w:t>Školení IPLP</w:t>
            </w:r>
          </w:p>
        </w:tc>
        <w:tc>
          <w:tcPr>
            <w:tcW w:w="1701" w:type="dxa"/>
          </w:tcPr>
          <w:p w14:paraId="00A2C65D" w14:textId="77777777" w:rsidR="005A0709" w:rsidRPr="000D4094" w:rsidRDefault="005A0709" w:rsidP="005A0709">
            <w:pPr>
              <w:spacing w:before="60" w:after="0" w:line="240" w:lineRule="auto"/>
              <w:jc w:val="both"/>
            </w:pPr>
            <w:r w:rsidRPr="000D4094">
              <w:t>5</w:t>
            </w:r>
          </w:p>
        </w:tc>
        <w:tc>
          <w:tcPr>
            <w:tcW w:w="1559" w:type="dxa"/>
          </w:tcPr>
          <w:p w14:paraId="7FA08605" w14:textId="77777777" w:rsidR="005A0709" w:rsidRPr="000D4094" w:rsidRDefault="005A0709" w:rsidP="005A0709">
            <w:pPr>
              <w:spacing w:before="60" w:after="0" w:line="240" w:lineRule="auto"/>
              <w:jc w:val="both"/>
            </w:pPr>
            <w:r w:rsidRPr="000D4094">
              <w:t>2</w:t>
            </w:r>
          </w:p>
        </w:tc>
        <w:tc>
          <w:tcPr>
            <w:tcW w:w="1552" w:type="dxa"/>
          </w:tcPr>
          <w:p w14:paraId="4C425C69" w14:textId="77777777" w:rsidR="005A0709" w:rsidRPr="000D4094" w:rsidRDefault="005A0709" w:rsidP="005A0709">
            <w:pPr>
              <w:spacing w:before="60" w:after="0" w:line="240" w:lineRule="auto"/>
              <w:jc w:val="both"/>
            </w:pPr>
            <w:r w:rsidRPr="000D4094">
              <w:t>5</w:t>
            </w:r>
          </w:p>
        </w:tc>
      </w:tr>
      <w:tr w:rsidR="000D4094" w:rsidRPr="000D4094" w14:paraId="4DCA71C5" w14:textId="77777777" w:rsidTr="00512AC8">
        <w:tc>
          <w:tcPr>
            <w:tcW w:w="4248" w:type="dxa"/>
          </w:tcPr>
          <w:p w14:paraId="37091794" w14:textId="77777777" w:rsidR="005A0709" w:rsidRPr="000D4094" w:rsidRDefault="005A0709" w:rsidP="005A0709">
            <w:pPr>
              <w:spacing w:before="60" w:after="0" w:line="240" w:lineRule="auto"/>
              <w:jc w:val="both"/>
            </w:pPr>
            <w:r w:rsidRPr="000D4094">
              <w:t>Školení CYTO modul – pracovníci NL</w:t>
            </w:r>
          </w:p>
        </w:tc>
        <w:tc>
          <w:tcPr>
            <w:tcW w:w="1701" w:type="dxa"/>
          </w:tcPr>
          <w:p w14:paraId="72DA5D35" w14:textId="77777777" w:rsidR="005A0709" w:rsidRPr="000D4094" w:rsidRDefault="005A0709" w:rsidP="005A0709">
            <w:pPr>
              <w:spacing w:before="60" w:after="0" w:line="240" w:lineRule="auto"/>
              <w:jc w:val="both"/>
            </w:pPr>
            <w:r w:rsidRPr="000D4094">
              <w:t>5</w:t>
            </w:r>
          </w:p>
        </w:tc>
        <w:tc>
          <w:tcPr>
            <w:tcW w:w="1559" w:type="dxa"/>
          </w:tcPr>
          <w:p w14:paraId="3E36AF4B" w14:textId="77777777" w:rsidR="005A0709" w:rsidRPr="000D4094" w:rsidRDefault="005A0709" w:rsidP="005A0709">
            <w:pPr>
              <w:spacing w:before="60" w:after="0" w:line="240" w:lineRule="auto"/>
              <w:jc w:val="both"/>
            </w:pPr>
            <w:r w:rsidRPr="000D4094">
              <w:t>3</w:t>
            </w:r>
          </w:p>
        </w:tc>
        <w:tc>
          <w:tcPr>
            <w:tcW w:w="1552" w:type="dxa"/>
          </w:tcPr>
          <w:p w14:paraId="52EF9F98" w14:textId="77777777" w:rsidR="005A0709" w:rsidRPr="000D4094" w:rsidRDefault="005A0709" w:rsidP="005A0709">
            <w:pPr>
              <w:spacing w:before="60" w:after="0" w:line="240" w:lineRule="auto"/>
              <w:jc w:val="both"/>
            </w:pPr>
            <w:r w:rsidRPr="000D4094">
              <w:t>5</w:t>
            </w:r>
          </w:p>
        </w:tc>
      </w:tr>
      <w:tr w:rsidR="000D4094" w:rsidRPr="000D4094" w14:paraId="15816EC6" w14:textId="77777777" w:rsidTr="00512AC8">
        <w:tc>
          <w:tcPr>
            <w:tcW w:w="4248" w:type="dxa"/>
          </w:tcPr>
          <w:p w14:paraId="6A7B6D74" w14:textId="3CAEDCD1" w:rsidR="005A0709" w:rsidRPr="000D4094" w:rsidRDefault="005A0709" w:rsidP="005A0709">
            <w:pPr>
              <w:spacing w:before="60" w:after="0" w:line="240" w:lineRule="auto"/>
              <w:jc w:val="both"/>
            </w:pPr>
            <w:r w:rsidRPr="000D4094">
              <w:t xml:space="preserve">Školení </w:t>
            </w:r>
            <w:proofErr w:type="gramStart"/>
            <w:r w:rsidRPr="000D4094">
              <w:t>THP  ekonomického</w:t>
            </w:r>
            <w:proofErr w:type="gramEnd"/>
            <w:r w:rsidRPr="000D4094">
              <w:t xml:space="preserve"> odboru a NL</w:t>
            </w:r>
          </w:p>
        </w:tc>
        <w:tc>
          <w:tcPr>
            <w:tcW w:w="1701" w:type="dxa"/>
          </w:tcPr>
          <w:p w14:paraId="1C22E1A5" w14:textId="77777777" w:rsidR="005A0709" w:rsidRPr="000D4094" w:rsidRDefault="005A0709" w:rsidP="005A0709">
            <w:pPr>
              <w:spacing w:before="60" w:after="0" w:line="240" w:lineRule="auto"/>
              <w:jc w:val="both"/>
            </w:pPr>
            <w:r w:rsidRPr="000D4094">
              <w:t>10</w:t>
            </w:r>
          </w:p>
        </w:tc>
        <w:tc>
          <w:tcPr>
            <w:tcW w:w="1559" w:type="dxa"/>
          </w:tcPr>
          <w:p w14:paraId="01373D01" w14:textId="77777777" w:rsidR="005A0709" w:rsidRPr="000D4094" w:rsidRDefault="005A0709" w:rsidP="005A0709">
            <w:pPr>
              <w:spacing w:before="60" w:after="0" w:line="240" w:lineRule="auto"/>
              <w:jc w:val="both"/>
            </w:pPr>
            <w:r w:rsidRPr="000D4094">
              <w:t>3</w:t>
            </w:r>
          </w:p>
        </w:tc>
        <w:tc>
          <w:tcPr>
            <w:tcW w:w="1552" w:type="dxa"/>
          </w:tcPr>
          <w:p w14:paraId="3F2BFC78" w14:textId="77777777" w:rsidR="005A0709" w:rsidRPr="000D4094" w:rsidRDefault="005A0709" w:rsidP="005A0709">
            <w:pPr>
              <w:spacing w:before="60" w:after="0" w:line="240" w:lineRule="auto"/>
              <w:jc w:val="both"/>
            </w:pPr>
            <w:r w:rsidRPr="000D4094">
              <w:t>5</w:t>
            </w:r>
          </w:p>
        </w:tc>
      </w:tr>
      <w:tr w:rsidR="000D4094" w:rsidRPr="000D4094" w14:paraId="7F5DE991" w14:textId="77777777" w:rsidTr="00512AC8">
        <w:tc>
          <w:tcPr>
            <w:tcW w:w="4248" w:type="dxa"/>
          </w:tcPr>
          <w:p w14:paraId="21836571" w14:textId="77777777" w:rsidR="005A0709" w:rsidRPr="000D4094" w:rsidRDefault="005A0709" w:rsidP="005A0709">
            <w:pPr>
              <w:spacing w:before="60" w:after="0" w:line="240" w:lineRule="auto"/>
              <w:jc w:val="both"/>
            </w:pPr>
            <w:r w:rsidRPr="000D4094">
              <w:t>Školení modulu objednávání – zdravotničtí pracovníci</w:t>
            </w:r>
          </w:p>
        </w:tc>
        <w:tc>
          <w:tcPr>
            <w:tcW w:w="1701" w:type="dxa"/>
          </w:tcPr>
          <w:p w14:paraId="48D76CC7" w14:textId="77777777" w:rsidR="005A0709" w:rsidRPr="000D4094" w:rsidRDefault="005A0709" w:rsidP="005A0709">
            <w:pPr>
              <w:spacing w:before="60" w:after="0" w:line="240" w:lineRule="auto"/>
              <w:jc w:val="both"/>
            </w:pPr>
            <w:r w:rsidRPr="000D4094">
              <w:t>10</w:t>
            </w:r>
          </w:p>
        </w:tc>
        <w:tc>
          <w:tcPr>
            <w:tcW w:w="1559" w:type="dxa"/>
          </w:tcPr>
          <w:p w14:paraId="0B74E823" w14:textId="77777777" w:rsidR="005A0709" w:rsidRPr="000D4094" w:rsidRDefault="005A0709" w:rsidP="005A0709">
            <w:pPr>
              <w:spacing w:before="60" w:after="0" w:line="240" w:lineRule="auto"/>
              <w:jc w:val="both"/>
            </w:pPr>
            <w:r w:rsidRPr="000D4094">
              <w:t>2</w:t>
            </w:r>
          </w:p>
        </w:tc>
        <w:tc>
          <w:tcPr>
            <w:tcW w:w="1552" w:type="dxa"/>
          </w:tcPr>
          <w:p w14:paraId="1EFA3207" w14:textId="77777777" w:rsidR="005A0709" w:rsidRPr="000D4094" w:rsidRDefault="005A0709" w:rsidP="005A0709">
            <w:pPr>
              <w:spacing w:before="60" w:after="0" w:line="240" w:lineRule="auto"/>
              <w:jc w:val="both"/>
            </w:pPr>
            <w:r w:rsidRPr="000D4094">
              <w:t>50</w:t>
            </w:r>
          </w:p>
        </w:tc>
      </w:tr>
      <w:tr w:rsidR="000D4094" w:rsidRPr="000D4094" w14:paraId="6129B631" w14:textId="77777777" w:rsidTr="00512AC8">
        <w:tc>
          <w:tcPr>
            <w:tcW w:w="4248" w:type="dxa"/>
          </w:tcPr>
          <w:p w14:paraId="50D65443" w14:textId="77777777" w:rsidR="005A0709" w:rsidRPr="000D4094" w:rsidRDefault="005A0709" w:rsidP="005A0709">
            <w:pPr>
              <w:spacing w:before="60" w:after="0" w:line="240" w:lineRule="auto"/>
              <w:jc w:val="both"/>
            </w:pPr>
            <w:r w:rsidRPr="000D4094">
              <w:t>Školení obsluhy konsignačních skladů</w:t>
            </w:r>
          </w:p>
        </w:tc>
        <w:tc>
          <w:tcPr>
            <w:tcW w:w="1701" w:type="dxa"/>
          </w:tcPr>
          <w:p w14:paraId="496B8075" w14:textId="77777777" w:rsidR="005A0709" w:rsidRPr="000D4094" w:rsidRDefault="005A0709" w:rsidP="005A0709">
            <w:pPr>
              <w:spacing w:before="60" w:after="0" w:line="240" w:lineRule="auto"/>
              <w:jc w:val="both"/>
            </w:pPr>
            <w:r w:rsidRPr="000D4094">
              <w:t>10</w:t>
            </w:r>
          </w:p>
        </w:tc>
        <w:tc>
          <w:tcPr>
            <w:tcW w:w="1559" w:type="dxa"/>
          </w:tcPr>
          <w:p w14:paraId="3C2BD47B" w14:textId="77777777" w:rsidR="005A0709" w:rsidRPr="000D4094" w:rsidRDefault="005A0709" w:rsidP="005A0709">
            <w:pPr>
              <w:spacing w:before="60" w:after="0" w:line="240" w:lineRule="auto"/>
              <w:jc w:val="both"/>
            </w:pPr>
            <w:r w:rsidRPr="000D4094">
              <w:t>2</w:t>
            </w:r>
          </w:p>
        </w:tc>
        <w:tc>
          <w:tcPr>
            <w:tcW w:w="1552" w:type="dxa"/>
          </w:tcPr>
          <w:p w14:paraId="78835390" w14:textId="77777777" w:rsidR="005A0709" w:rsidRPr="000D4094" w:rsidRDefault="005A0709" w:rsidP="005A0709">
            <w:pPr>
              <w:spacing w:before="60" w:after="0" w:line="240" w:lineRule="auto"/>
              <w:jc w:val="both"/>
            </w:pPr>
            <w:r w:rsidRPr="000D4094">
              <w:t>5</w:t>
            </w:r>
          </w:p>
        </w:tc>
      </w:tr>
      <w:tr w:rsidR="000D4094" w:rsidRPr="000D4094" w14:paraId="5A0EEFD9" w14:textId="77777777" w:rsidTr="00512AC8">
        <w:tc>
          <w:tcPr>
            <w:tcW w:w="4248" w:type="dxa"/>
          </w:tcPr>
          <w:p w14:paraId="183F71CF" w14:textId="77777777" w:rsidR="005A0709" w:rsidRPr="000D4094" w:rsidRDefault="005A0709" w:rsidP="005A0709">
            <w:pPr>
              <w:spacing w:before="60" w:after="0" w:line="240" w:lineRule="auto"/>
              <w:jc w:val="both"/>
            </w:pPr>
            <w:r w:rsidRPr="000D4094">
              <w:t>Školení technických administrátorů</w:t>
            </w:r>
          </w:p>
        </w:tc>
        <w:tc>
          <w:tcPr>
            <w:tcW w:w="1701" w:type="dxa"/>
          </w:tcPr>
          <w:p w14:paraId="54FDDD47" w14:textId="77777777" w:rsidR="005A0709" w:rsidRPr="000D4094" w:rsidRDefault="005A0709" w:rsidP="005A0709">
            <w:pPr>
              <w:spacing w:before="60" w:after="0" w:line="240" w:lineRule="auto"/>
              <w:jc w:val="both"/>
            </w:pPr>
            <w:r w:rsidRPr="000D4094">
              <w:t>1</w:t>
            </w:r>
          </w:p>
        </w:tc>
        <w:tc>
          <w:tcPr>
            <w:tcW w:w="1559" w:type="dxa"/>
          </w:tcPr>
          <w:p w14:paraId="2A1EC6C9" w14:textId="77777777" w:rsidR="005A0709" w:rsidRPr="000D4094" w:rsidRDefault="005A0709" w:rsidP="005A0709">
            <w:pPr>
              <w:spacing w:before="60" w:after="0" w:line="240" w:lineRule="auto"/>
              <w:jc w:val="both"/>
            </w:pPr>
            <w:r w:rsidRPr="000D4094">
              <w:t>6</w:t>
            </w:r>
          </w:p>
        </w:tc>
        <w:tc>
          <w:tcPr>
            <w:tcW w:w="1552" w:type="dxa"/>
          </w:tcPr>
          <w:p w14:paraId="79BCC643" w14:textId="77777777" w:rsidR="005A0709" w:rsidRPr="000D4094" w:rsidRDefault="005A0709" w:rsidP="005A0709">
            <w:pPr>
              <w:spacing w:before="60" w:after="0" w:line="240" w:lineRule="auto"/>
              <w:jc w:val="both"/>
            </w:pPr>
            <w:r w:rsidRPr="000D4094">
              <w:t>5</w:t>
            </w:r>
          </w:p>
        </w:tc>
      </w:tr>
      <w:tr w:rsidR="000D4094" w:rsidRPr="000D4094" w14:paraId="2D82A7E9" w14:textId="77777777" w:rsidTr="00512AC8">
        <w:tc>
          <w:tcPr>
            <w:tcW w:w="4248" w:type="dxa"/>
          </w:tcPr>
          <w:p w14:paraId="0A144D40" w14:textId="77777777" w:rsidR="005A0709" w:rsidRPr="000D4094" w:rsidRDefault="005A0709" w:rsidP="005A0709">
            <w:pPr>
              <w:spacing w:before="60" w:after="0" w:line="240" w:lineRule="auto"/>
              <w:jc w:val="both"/>
            </w:pPr>
            <w:r w:rsidRPr="000D4094">
              <w:t>Školení datových administrátorů včetně řízení přístupů (struktura db – tabulky, logika, reportingové nástroje, SQL dotazy, integrace)</w:t>
            </w:r>
          </w:p>
        </w:tc>
        <w:tc>
          <w:tcPr>
            <w:tcW w:w="1701" w:type="dxa"/>
          </w:tcPr>
          <w:p w14:paraId="47E43590" w14:textId="77777777" w:rsidR="005A0709" w:rsidRPr="000D4094" w:rsidRDefault="005A0709" w:rsidP="005A0709">
            <w:pPr>
              <w:spacing w:before="60" w:after="0" w:line="240" w:lineRule="auto"/>
              <w:jc w:val="both"/>
            </w:pPr>
            <w:r w:rsidRPr="000D4094">
              <w:t>2</w:t>
            </w:r>
          </w:p>
        </w:tc>
        <w:tc>
          <w:tcPr>
            <w:tcW w:w="1559" w:type="dxa"/>
          </w:tcPr>
          <w:p w14:paraId="18E7C0B0" w14:textId="77777777" w:rsidR="005A0709" w:rsidRPr="000D4094" w:rsidRDefault="005A0709" w:rsidP="005A0709">
            <w:pPr>
              <w:spacing w:before="60" w:after="0" w:line="240" w:lineRule="auto"/>
            </w:pPr>
            <w:r w:rsidRPr="000D4094">
              <w:t>12 (rozloženo minimálně do dvou dnů)</w:t>
            </w:r>
          </w:p>
        </w:tc>
        <w:tc>
          <w:tcPr>
            <w:tcW w:w="1552" w:type="dxa"/>
          </w:tcPr>
          <w:p w14:paraId="0DD7DE95" w14:textId="77777777" w:rsidR="005A0709" w:rsidRPr="000D4094" w:rsidRDefault="005A0709" w:rsidP="005A0709">
            <w:pPr>
              <w:spacing w:before="60" w:after="0" w:line="240" w:lineRule="auto"/>
              <w:jc w:val="both"/>
            </w:pPr>
            <w:r w:rsidRPr="000D4094">
              <w:t>5</w:t>
            </w:r>
          </w:p>
        </w:tc>
      </w:tr>
      <w:tr w:rsidR="000D4094" w:rsidRPr="000D4094" w14:paraId="52D2A49C" w14:textId="77777777" w:rsidTr="00512AC8">
        <w:tc>
          <w:tcPr>
            <w:tcW w:w="4248" w:type="dxa"/>
          </w:tcPr>
          <w:p w14:paraId="08706ED0" w14:textId="77777777" w:rsidR="005A0709" w:rsidRPr="000D4094" w:rsidRDefault="005A0709" w:rsidP="005A0709">
            <w:pPr>
              <w:spacing w:before="60" w:after="0" w:line="240" w:lineRule="auto"/>
              <w:jc w:val="both"/>
            </w:pPr>
            <w:r w:rsidRPr="000D4094">
              <w:t>Školení pro pracovníky Ekonomického odboru (controlling, účtárna, vykazování pro zdravotní pojišťovny, nastavování centrových léčiv)</w:t>
            </w:r>
          </w:p>
        </w:tc>
        <w:tc>
          <w:tcPr>
            <w:tcW w:w="1701" w:type="dxa"/>
          </w:tcPr>
          <w:p w14:paraId="5C57DAE2" w14:textId="77777777" w:rsidR="005A0709" w:rsidRPr="000D4094" w:rsidRDefault="005A0709" w:rsidP="005A0709">
            <w:pPr>
              <w:spacing w:before="60" w:after="0" w:line="240" w:lineRule="auto"/>
              <w:jc w:val="both"/>
            </w:pPr>
            <w:r w:rsidRPr="000D4094">
              <w:t>3</w:t>
            </w:r>
          </w:p>
        </w:tc>
        <w:tc>
          <w:tcPr>
            <w:tcW w:w="1559" w:type="dxa"/>
          </w:tcPr>
          <w:p w14:paraId="3174E838" w14:textId="77777777" w:rsidR="005A0709" w:rsidRPr="000D4094" w:rsidRDefault="005A0709" w:rsidP="005A0709">
            <w:pPr>
              <w:spacing w:before="60" w:after="0" w:line="240" w:lineRule="auto"/>
              <w:jc w:val="both"/>
            </w:pPr>
            <w:r w:rsidRPr="000D4094">
              <w:t>2</w:t>
            </w:r>
          </w:p>
        </w:tc>
        <w:tc>
          <w:tcPr>
            <w:tcW w:w="1552" w:type="dxa"/>
          </w:tcPr>
          <w:p w14:paraId="6CFD7732" w14:textId="77777777" w:rsidR="005A0709" w:rsidRPr="000D4094" w:rsidRDefault="005A0709" w:rsidP="005A0709">
            <w:pPr>
              <w:spacing w:before="60" w:after="0" w:line="240" w:lineRule="auto"/>
              <w:jc w:val="both"/>
            </w:pPr>
            <w:r w:rsidRPr="000D4094">
              <w:t>5</w:t>
            </w:r>
          </w:p>
        </w:tc>
      </w:tr>
      <w:tr w:rsidR="000D4094" w:rsidRPr="000D4094" w14:paraId="399EB677" w14:textId="77777777" w:rsidTr="00512AC8">
        <w:tc>
          <w:tcPr>
            <w:tcW w:w="4248" w:type="dxa"/>
          </w:tcPr>
          <w:p w14:paraId="7601E0CA" w14:textId="77777777" w:rsidR="005A0709" w:rsidRPr="000D4094" w:rsidRDefault="005A0709" w:rsidP="005A0709">
            <w:pPr>
              <w:spacing w:before="60" w:after="0" w:line="240" w:lineRule="auto"/>
              <w:jc w:val="both"/>
            </w:pPr>
            <w:r w:rsidRPr="000D4094">
              <w:t>Školení pro manažery</w:t>
            </w:r>
          </w:p>
        </w:tc>
        <w:tc>
          <w:tcPr>
            <w:tcW w:w="1701" w:type="dxa"/>
          </w:tcPr>
          <w:p w14:paraId="4119A9B5" w14:textId="77777777" w:rsidR="005A0709" w:rsidRPr="000D4094" w:rsidRDefault="005A0709" w:rsidP="005A0709">
            <w:pPr>
              <w:spacing w:before="60" w:after="0" w:line="240" w:lineRule="auto"/>
              <w:jc w:val="both"/>
            </w:pPr>
            <w:r w:rsidRPr="000D4094">
              <w:t>2</w:t>
            </w:r>
          </w:p>
        </w:tc>
        <w:tc>
          <w:tcPr>
            <w:tcW w:w="1559" w:type="dxa"/>
          </w:tcPr>
          <w:p w14:paraId="10905634" w14:textId="77777777" w:rsidR="005A0709" w:rsidRPr="000D4094" w:rsidRDefault="005A0709" w:rsidP="005A0709">
            <w:pPr>
              <w:spacing w:before="60" w:after="0" w:line="240" w:lineRule="auto"/>
              <w:jc w:val="both"/>
            </w:pPr>
            <w:r w:rsidRPr="000D4094">
              <w:t>2</w:t>
            </w:r>
          </w:p>
        </w:tc>
        <w:tc>
          <w:tcPr>
            <w:tcW w:w="1552" w:type="dxa"/>
          </w:tcPr>
          <w:p w14:paraId="0C47CD61" w14:textId="77777777" w:rsidR="005A0709" w:rsidRPr="000D4094" w:rsidRDefault="005A0709" w:rsidP="005A0709">
            <w:pPr>
              <w:spacing w:before="60" w:after="0" w:line="240" w:lineRule="auto"/>
              <w:jc w:val="both"/>
            </w:pPr>
            <w:r w:rsidRPr="000D4094">
              <w:t>5</w:t>
            </w:r>
          </w:p>
        </w:tc>
      </w:tr>
    </w:tbl>
    <w:p w14:paraId="18CABDDD" w14:textId="77777777" w:rsidR="005A0709" w:rsidRPr="000D4094" w:rsidRDefault="005A0709" w:rsidP="005A0709">
      <w:pPr>
        <w:keepNext/>
        <w:numPr>
          <w:ilvl w:val="0"/>
          <w:numId w:val="37"/>
        </w:numPr>
        <w:pBdr>
          <w:bottom w:val="single" w:sz="4" w:space="1" w:color="4472C4" w:themeColor="accent1"/>
        </w:pBdr>
        <w:spacing w:before="360" w:after="240" w:line="240" w:lineRule="auto"/>
        <w:outlineLvl w:val="0"/>
        <w:rPr>
          <w:rFonts w:eastAsiaTheme="majorEastAsia" w:cs="Times New Roman"/>
          <w:b/>
          <w:sz w:val="36"/>
          <w:szCs w:val="36"/>
          <w:lang w:eastAsia="cs-CZ"/>
        </w:rPr>
      </w:pPr>
      <w:bookmarkStart w:id="188" w:name="_Toc101532735"/>
      <w:bookmarkStart w:id="189" w:name="_Toc184187429"/>
      <w:r w:rsidRPr="000D4094">
        <w:rPr>
          <w:rFonts w:eastAsiaTheme="majorEastAsia" w:cs="Times New Roman"/>
          <w:b/>
          <w:sz w:val="36"/>
          <w:szCs w:val="36"/>
          <w:lang w:eastAsia="cs-CZ"/>
        </w:rPr>
        <w:t>Specifické požadavky</w:t>
      </w:r>
      <w:bookmarkEnd w:id="188"/>
      <w:bookmarkEnd w:id="189"/>
    </w:p>
    <w:p w14:paraId="34E27777"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190" w:name="_Toc184187430"/>
      <w:r w:rsidRPr="000D4094">
        <w:rPr>
          <w:rFonts w:eastAsiaTheme="majorEastAsia" w:cs="Times New Roman"/>
          <w:b/>
          <w:sz w:val="28"/>
          <w:szCs w:val="28"/>
          <w:lang w:eastAsia="cs-CZ"/>
        </w:rPr>
        <w:t>Požadavky společné pro nemocniční a veřejnou část řešení</w:t>
      </w:r>
      <w:bookmarkEnd w:id="190"/>
    </w:p>
    <w:tbl>
      <w:tblPr>
        <w:tblStyle w:val="Svtltabulkasmkou1zvraznn1"/>
        <w:tblW w:w="5000" w:type="pct"/>
        <w:tblLook w:val="04A0" w:firstRow="1" w:lastRow="0" w:firstColumn="1" w:lastColumn="0" w:noHBand="0" w:noVBand="1"/>
      </w:tblPr>
      <w:tblGrid>
        <w:gridCol w:w="814"/>
        <w:gridCol w:w="8246"/>
      </w:tblGrid>
      <w:tr w:rsidR="000D4094" w:rsidRPr="000D4094" w14:paraId="31B55AC0"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6F0DE23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2ABB3CB" w14:textId="77777777" w:rsidR="005A0709" w:rsidRPr="000D4094" w:rsidRDefault="005A0709" w:rsidP="005A0709">
            <w:pPr>
              <w:keepNext/>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szCs w:val="21"/>
                <w:lang w:val="cs-CZ" w:eastAsia="cs-CZ"/>
              </w:rPr>
              <w:t>Požadované řešení musí v souladu s platnými právními předpisy umožňovat:</w:t>
            </w:r>
          </w:p>
          <w:p w14:paraId="101D3091" w14:textId="77777777" w:rsidR="005A0709" w:rsidRPr="000D4094" w:rsidRDefault="005A0709" w:rsidP="005A0709">
            <w:pPr>
              <w:keepNext/>
              <w:numPr>
                <w:ilvl w:val="0"/>
                <w:numId w:val="57"/>
              </w:numPr>
              <w:spacing w:before="60"/>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lang w:eastAsia="cs-CZ"/>
              </w:rPr>
              <w:t>nákup, uchovávání, výdej na lékařský předpis, žádanky a výdej bez lékařského předpisu léčivých, imunologických, laboratorních, diagnostických a dezinfekčních přípravků a zdravotnických prostředků a spotřebního zdravotnického materiálu;</w:t>
            </w:r>
          </w:p>
          <w:p w14:paraId="4ADCD889" w14:textId="77777777" w:rsidR="005A0709" w:rsidRPr="000D4094" w:rsidRDefault="005A0709" w:rsidP="005A0709">
            <w:pPr>
              <w:keepNext/>
              <w:numPr>
                <w:ilvl w:val="0"/>
                <w:numId w:val="57"/>
              </w:numPr>
              <w:spacing w:before="60"/>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lang w:eastAsia="cs-CZ"/>
              </w:rPr>
              <w:t>přípravu, uchovávání, výdej a výdej bez lékařského předpisu připravovaných přípravků;</w:t>
            </w:r>
          </w:p>
          <w:p w14:paraId="156BD08C" w14:textId="5DE07101" w:rsidR="005A0709" w:rsidRPr="000D4094" w:rsidRDefault="005A0709" w:rsidP="005A0709">
            <w:pPr>
              <w:keepNext/>
              <w:numPr>
                <w:ilvl w:val="0"/>
                <w:numId w:val="57"/>
              </w:numPr>
              <w:spacing w:before="60"/>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lang w:eastAsia="cs-CZ"/>
              </w:rPr>
              <w:t>příprava vaků All-in-one</w:t>
            </w:r>
            <w:r w:rsidR="0032552B" w:rsidRPr="002F583E">
              <w:rPr>
                <w:rFonts w:eastAsiaTheme="minorEastAsia" w:cstheme="minorHAnsi"/>
                <w:b w:val="0"/>
                <w:lang w:eastAsia="cs-CZ"/>
              </w:rPr>
              <w:t xml:space="preserve"> (</w:t>
            </w:r>
            <w:r w:rsidR="0032552B" w:rsidRPr="002F583E">
              <w:rPr>
                <w:rFonts w:eastAsiaTheme="minorEastAsia" w:cstheme="minorHAnsi"/>
                <w:b w:val="0"/>
                <w:bCs w:val="0"/>
                <w:lang w:eastAsia="cs-CZ"/>
              </w:rPr>
              <w:t>p</w:t>
            </w:r>
            <w:r w:rsidR="0032552B" w:rsidRPr="00F0358C">
              <w:rPr>
                <w:rStyle w:val="Zdraznn"/>
                <w:rFonts w:eastAsiaTheme="majorEastAsia" w:cstheme="minorHAnsi"/>
                <w:b w:val="0"/>
                <w:bCs w:val="0"/>
                <w:i w:val="0"/>
                <w:iCs w:val="0"/>
                <w:sz w:val="21"/>
                <w:szCs w:val="21"/>
              </w:rPr>
              <w:t>arenterální výživa)</w:t>
            </w:r>
            <w:r w:rsidRPr="000D4094">
              <w:rPr>
                <w:rFonts w:eastAsiaTheme="minorEastAsia"/>
                <w:b w:val="0"/>
                <w:lang w:eastAsia="cs-CZ"/>
              </w:rPr>
              <w:t>;</w:t>
            </w:r>
          </w:p>
          <w:p w14:paraId="642C36FE" w14:textId="77777777" w:rsidR="005A0709" w:rsidRPr="000D4094" w:rsidRDefault="005A0709" w:rsidP="005A0709">
            <w:pPr>
              <w:keepNext/>
              <w:numPr>
                <w:ilvl w:val="0"/>
                <w:numId w:val="57"/>
              </w:numPr>
              <w:spacing w:before="60"/>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lang w:eastAsia="cs-CZ"/>
              </w:rPr>
              <w:t>příprava sterilních lékových forem</w:t>
            </w:r>
          </w:p>
          <w:p w14:paraId="0F468797" w14:textId="77777777" w:rsidR="005A0709" w:rsidRPr="000D4094" w:rsidRDefault="005A0709" w:rsidP="005A0709">
            <w:pPr>
              <w:keepNext/>
              <w:numPr>
                <w:ilvl w:val="0"/>
                <w:numId w:val="57"/>
              </w:numPr>
              <w:spacing w:before="60"/>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szCs w:val="21"/>
                <w:lang w:val="cs-CZ" w:eastAsia="cs-CZ"/>
              </w:rPr>
              <w:t>evidence obalů medicinálních plynů</w:t>
            </w:r>
          </w:p>
          <w:p w14:paraId="1FCC731D" w14:textId="77777777" w:rsidR="005A0709" w:rsidRPr="000D4094" w:rsidRDefault="005A0709" w:rsidP="005A0709">
            <w:pPr>
              <w:keepNext/>
              <w:numPr>
                <w:ilvl w:val="0"/>
                <w:numId w:val="57"/>
              </w:numPr>
              <w:spacing w:before="60"/>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lang w:eastAsia="cs-CZ"/>
              </w:rPr>
              <w:t xml:space="preserve">poskytování informačního servisu. </w:t>
            </w:r>
          </w:p>
          <w:p w14:paraId="0168EF6A" w14:textId="1B5A1E36" w:rsidR="005A0709" w:rsidRPr="000D4094" w:rsidRDefault="00512AC8" w:rsidP="005A0709">
            <w:pPr>
              <w:keepNext/>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b w:val="0"/>
                <w:szCs w:val="21"/>
                <w:lang w:eastAsia="cs-CZ"/>
              </w:rPr>
              <w:t>Zadava</w:t>
            </w:r>
            <w:r w:rsidR="005A0709" w:rsidRPr="000D4094">
              <w:rPr>
                <w:rFonts w:eastAsiaTheme="minorEastAsia"/>
                <w:b w:val="0"/>
                <w:szCs w:val="21"/>
                <w:lang w:eastAsia="cs-CZ"/>
              </w:rPr>
              <w:t>tel požaduje evidenci, ověřování a vyřazování LP dle FMD</w:t>
            </w:r>
            <w:r w:rsidR="005A0709" w:rsidRPr="000D4094">
              <w:rPr>
                <w:rFonts w:eastAsiaTheme="minorEastAsia"/>
                <w:b w:val="0"/>
                <w:szCs w:val="21"/>
                <w:lang w:val="cs-CZ" w:eastAsia="cs-CZ"/>
              </w:rPr>
              <w:t xml:space="preserve"> a ZP dle MDR, IVDR</w:t>
            </w:r>
            <w:r w:rsidR="005A0709" w:rsidRPr="000D4094">
              <w:rPr>
                <w:rFonts w:eastAsiaTheme="minorEastAsia"/>
                <w:b w:val="0"/>
                <w:szCs w:val="21"/>
                <w:lang w:eastAsia="cs-CZ"/>
              </w:rPr>
              <w:t>, a to například prostřednictvím NSOL.</w:t>
            </w:r>
          </w:p>
        </w:tc>
      </w:tr>
      <w:tr w:rsidR="000D4094" w:rsidRPr="000D4094" w14:paraId="0A46493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56735C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3877B0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Požadavky na kontrolní mechanismy k FMD minimálně v rozsahu:</w:t>
            </w:r>
          </w:p>
          <w:p w14:paraId="6F86DE24"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kontrola, zda všechny LP, které podléhají FMD, mají načtené 2D kódy, a to v okamžiku ověřování;</w:t>
            </w:r>
          </w:p>
          <w:p w14:paraId="24050E8B"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kontrola u všech načtených 2D kódů, zda bylo ověřeno a vyřazeno, a to následujícími způsoby:</w:t>
            </w:r>
          </w:p>
          <w:p w14:paraId="710BA550" w14:textId="77777777" w:rsidR="005A0709" w:rsidRPr="000D4094" w:rsidRDefault="005A0709" w:rsidP="005A0709">
            <w:pPr>
              <w:numPr>
                <w:ilvl w:val="1"/>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analýza provedené kontroly;</w:t>
            </w:r>
          </w:p>
          <w:p w14:paraId="66D1DE74" w14:textId="77777777" w:rsidR="005A0709" w:rsidRPr="000D4094" w:rsidRDefault="005A0709" w:rsidP="005A0709">
            <w:pPr>
              <w:numPr>
                <w:ilvl w:val="1"/>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funkce pro zobrazení s možností doplnění ověření nebo vyřazení; a</w:t>
            </w:r>
          </w:p>
          <w:p w14:paraId="1C4FF3AA" w14:textId="77777777" w:rsidR="005A0709" w:rsidRPr="000D4094" w:rsidRDefault="005A0709" w:rsidP="005A0709">
            <w:pPr>
              <w:numPr>
                <w:ilvl w:val="1"/>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nevyřazení s možností doplnění poznámky;</w:t>
            </w:r>
          </w:p>
          <w:p w14:paraId="42438D56"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možnost označení a zablokování vyřazení u požadovaných LP s možností parametrické poznámky – volný text (min. 200 znaků) a výběr z přednastavených textových hodnot (min. 20 položek a každá min. 100 znaků);</w:t>
            </w:r>
          </w:p>
          <w:p w14:paraId="3491E825" w14:textId="77777777" w:rsidR="005A0709" w:rsidRPr="000D4094" w:rsidRDefault="005A0709" w:rsidP="005A0709">
            <w:pPr>
              <w:numPr>
                <w:ilvl w:val="1"/>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zadavatel požaduje možnost vyřazení jednoznačného identifikátoru, nikoli vyřazení ze skladové evidence (např. antidota, jedná se o možnost zablokování vyřazení na nemocničních skladech, kde se standardně vyřazuje při příjmu, aby určité položky LP mohly být vyřazeni až při výdeji s možností interní poznámky zdůvodnění);</w:t>
            </w:r>
          </w:p>
          <w:p w14:paraId="5C83AD5B"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možnost zobrazit auditní stopu;</w:t>
            </w:r>
          </w:p>
          <w:p w14:paraId="429E54B3"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lastRenderedPageBreak/>
              <w:t xml:space="preserve">možnost načtení </w:t>
            </w:r>
            <w:proofErr w:type="gramStart"/>
            <w:r w:rsidRPr="000D4094">
              <w:rPr>
                <w:rFonts w:ascii="Calibri" w:eastAsiaTheme="minorEastAsia" w:hAnsi="Calibri" w:cs="Calibri"/>
              </w:rPr>
              <w:t>a</w:t>
            </w:r>
            <w:proofErr w:type="gramEnd"/>
            <w:r w:rsidRPr="000D4094">
              <w:rPr>
                <w:rFonts w:ascii="Calibri" w:eastAsiaTheme="minorEastAsia" w:hAnsi="Calibri" w:cs="Calibri"/>
              </w:rPr>
              <w:t xml:space="preserve"> ověření 2D kódu bez vyvolání alertu k zjištění předcházejícího ověření;</w:t>
            </w:r>
          </w:p>
          <w:p w14:paraId="4F242C4C"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ověřování a vyřazování v dávkách s možností i jednotlivě;</w:t>
            </w:r>
          </w:p>
          <w:p w14:paraId="39C42E36"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možnost vyřadit až při výdeji zadáním příznaku do karty;</w:t>
            </w:r>
          </w:p>
          <w:p w14:paraId="362D95D9"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možnost přetáhnutí špatně načtených 2D kódů z příjemky do příjemky;</w:t>
            </w:r>
          </w:p>
          <w:p w14:paraId="0DDA8392"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0D4094">
              <w:rPr>
                <w:rFonts w:ascii="Calibri" w:eastAsiaTheme="minorEastAsia" w:hAnsi="Calibri" w:cs="Calibri"/>
              </w:rPr>
              <w:t>možnost načítat do výdejek přes konkrétní 2D kódy + hromadně přes jeden 2D kód – nejvýše však v počtu balení na skladě v tomto konkrétním nákupu;</w:t>
            </w:r>
          </w:p>
          <w:p w14:paraId="12F6346F" w14:textId="77777777" w:rsidR="005A0709" w:rsidRPr="000D4094" w:rsidRDefault="005A0709" w:rsidP="005A0709">
            <w:pPr>
              <w:numPr>
                <w:ilvl w:val="0"/>
                <w:numId w:val="56"/>
              </w:numPr>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cs="Calibri"/>
              </w:rPr>
              <w:t>při párování 2D kódů s příjemkou - kontrola GTIN, kontrola exspirace, kontrola šarže.</w:t>
            </w:r>
          </w:p>
        </w:tc>
      </w:tr>
      <w:tr w:rsidR="000D4094" w:rsidRPr="000D4094" w14:paraId="4E140E6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574648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D407D4F" w14:textId="7777777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Nástroj pro kontrolu limitů při objednávání LP s příznakem SÚKL LP s omezenou dostupností.</w:t>
            </w:r>
          </w:p>
        </w:tc>
      </w:tr>
      <w:tr w:rsidR="000D4094" w:rsidRPr="000D4094" w14:paraId="29D8DD1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278481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B71DA85" w14:textId="6B45CC37" w:rsidR="005A0709" w:rsidRPr="000D4094" w:rsidRDefault="005A0709" w:rsidP="005A0709">
            <w:pPr>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Nástroj pro kontrolu započitatelných doplatků pacienta, včetně komunikace s Centrálním </w:t>
            </w:r>
            <w:r w:rsidR="0032552B" w:rsidRPr="000D4094">
              <w:rPr>
                <w:rFonts w:eastAsiaTheme="minorEastAsia"/>
                <w:szCs w:val="21"/>
                <w:lang w:eastAsia="cs-CZ"/>
              </w:rPr>
              <w:t>ú</w:t>
            </w:r>
            <w:r w:rsidRPr="000D4094">
              <w:rPr>
                <w:rFonts w:eastAsiaTheme="minorEastAsia"/>
                <w:szCs w:val="21"/>
                <w:lang w:eastAsia="cs-CZ"/>
              </w:rPr>
              <w:t>ložištěm limitu doplatku.</w:t>
            </w:r>
          </w:p>
        </w:tc>
      </w:tr>
    </w:tbl>
    <w:p w14:paraId="7FA65461" w14:textId="77777777" w:rsidR="005A0709" w:rsidRPr="000D4094" w:rsidRDefault="005A0709" w:rsidP="005A0709">
      <w:pPr>
        <w:spacing w:before="60" w:after="0" w:line="240" w:lineRule="auto"/>
        <w:jc w:val="both"/>
        <w:rPr>
          <w:rFonts w:eastAsiaTheme="minorEastAsia" w:cs="Times New Roman"/>
          <w:szCs w:val="21"/>
          <w:lang w:eastAsia="cs-CZ"/>
        </w:rPr>
      </w:pPr>
    </w:p>
    <w:p w14:paraId="2B0000B4"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1" w:name="_Toc184187431"/>
      <w:r w:rsidRPr="000D4094">
        <w:rPr>
          <w:rFonts w:eastAsiaTheme="majorEastAsia" w:cs="Times New Roman"/>
          <w:b/>
          <w:sz w:val="24"/>
          <w:szCs w:val="26"/>
          <w:lang w:eastAsia="cs-CZ"/>
        </w:rPr>
        <w:t>Objednávky</w:t>
      </w:r>
      <w:bookmarkEnd w:id="191"/>
    </w:p>
    <w:p w14:paraId="3A27CFC9"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5BE50A6D"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245B160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569EE3A" w14:textId="77777777" w:rsidR="005A0709" w:rsidRPr="000D4094" w:rsidRDefault="005A0709" w:rsidP="005A0709">
            <w:pPr>
              <w:keepNext/>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szCs w:val="21"/>
                <w:lang w:val="cs-CZ" w:eastAsia="cs-CZ"/>
              </w:rPr>
              <w:t>Řešení musí zajistit zabezpečenou komunikaci s dodavateli na základě elektronické výměny dat.</w:t>
            </w:r>
          </w:p>
        </w:tc>
      </w:tr>
      <w:tr w:rsidR="000D4094" w:rsidRPr="000D4094" w14:paraId="594311E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CCDCBE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E13D0E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Komunikace s dodavateli musí splňovat podmínky stanovené v příloze č. 8 této zadávací dokumentace.</w:t>
            </w:r>
          </w:p>
        </w:tc>
      </w:tr>
      <w:tr w:rsidR="000D4094" w:rsidRPr="000D4094" w14:paraId="588C2CA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D12A3D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4F24F9B3" w14:textId="2195DA8C"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Při komunikac</w:t>
            </w:r>
            <w:r w:rsidR="0032552B" w:rsidRPr="000D4094">
              <w:rPr>
                <w:rFonts w:eastAsiaTheme="minorEastAsia"/>
                <w:szCs w:val="21"/>
                <w:lang w:eastAsia="cs-CZ"/>
              </w:rPr>
              <w:t>i</w:t>
            </w:r>
            <w:r w:rsidRPr="000D4094">
              <w:rPr>
                <w:rFonts w:eastAsiaTheme="minorEastAsia"/>
                <w:szCs w:val="21"/>
                <w:lang w:eastAsia="cs-CZ"/>
              </w:rPr>
              <w:t xml:space="preserve"> s dodavatelem musí být umožněno využití číselníku PDK, k jehož užívání má </w:t>
            </w:r>
            <w:r w:rsidR="00512AC8" w:rsidRPr="000D4094">
              <w:rPr>
                <w:rFonts w:eastAsiaTheme="minorEastAsia"/>
                <w:szCs w:val="21"/>
                <w:lang w:eastAsia="cs-CZ"/>
              </w:rPr>
              <w:t>Zadava</w:t>
            </w:r>
            <w:r w:rsidRPr="000D4094">
              <w:rPr>
                <w:rFonts w:eastAsiaTheme="minorEastAsia"/>
                <w:szCs w:val="21"/>
                <w:lang w:eastAsia="cs-CZ"/>
              </w:rPr>
              <w:t xml:space="preserve">tel pořízenou licenci. Součinnost autora číselníku PDK zajišťuje </w:t>
            </w:r>
            <w:r w:rsidR="00512AC8" w:rsidRPr="000D4094">
              <w:rPr>
                <w:rFonts w:eastAsiaTheme="minorEastAsia"/>
                <w:szCs w:val="21"/>
                <w:lang w:eastAsia="cs-CZ"/>
              </w:rPr>
              <w:t>Zadava</w:t>
            </w:r>
            <w:r w:rsidRPr="000D4094">
              <w:rPr>
                <w:rFonts w:eastAsiaTheme="minorEastAsia"/>
                <w:szCs w:val="21"/>
                <w:lang w:eastAsia="cs-CZ"/>
              </w:rPr>
              <w:t>tel.</w:t>
            </w:r>
          </w:p>
        </w:tc>
      </w:tr>
      <w:tr w:rsidR="000D4094" w:rsidRPr="000D4094" w14:paraId="3846722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49A00B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73199A6E" w14:textId="655ABA48"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lang w:eastAsia="cs-CZ"/>
              </w:rPr>
            </w:pPr>
            <w:r w:rsidRPr="000D4094">
              <w:rPr>
                <w:rFonts w:eastAsiaTheme="minorEastAsia"/>
                <w:szCs w:val="21"/>
                <w:lang w:eastAsia="cs-CZ"/>
              </w:rPr>
              <w:t xml:space="preserve">Požadavek na evidenci a kompletní historii objednávacího procesu, </w:t>
            </w:r>
            <w:r w:rsidRPr="000D4094">
              <w:rPr>
                <w:rFonts w:ascii="Calibri" w:eastAsiaTheme="minorEastAsia" w:hAnsi="Calibri"/>
                <w:szCs w:val="21"/>
                <w:lang w:eastAsia="cs-CZ"/>
              </w:rPr>
              <w:t>schvalovací postup objednávek dle zákona o finanční kontrole</w:t>
            </w:r>
            <w:r w:rsidR="0032552B" w:rsidRPr="000D4094">
              <w:rPr>
                <w:rFonts w:ascii="Calibri" w:eastAsiaTheme="minorEastAsia" w:hAnsi="Calibri"/>
                <w:szCs w:val="21"/>
                <w:lang w:eastAsia="cs-CZ"/>
              </w:rPr>
              <w:t>.</w:t>
            </w:r>
          </w:p>
        </w:tc>
      </w:tr>
      <w:tr w:rsidR="000D4094" w:rsidRPr="000D4094" w14:paraId="6DE633C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1956C1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5C5FFA0E" w14:textId="0CEDF6BE" w:rsidR="005A0709" w:rsidRPr="000D4094" w:rsidRDefault="00512AC8"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Zadava</w:t>
            </w:r>
            <w:r w:rsidR="005A0709" w:rsidRPr="000D4094">
              <w:rPr>
                <w:rFonts w:eastAsiaTheme="minorEastAsia"/>
                <w:szCs w:val="21"/>
                <w:lang w:eastAsia="cs-CZ"/>
              </w:rPr>
              <w:t xml:space="preserve">tel požaduje, aby objednávkový modul disponoval variabilním systémem práce s návrhem objednávky i samotnými objednávkami, alespoň: </w:t>
            </w:r>
          </w:p>
          <w:p w14:paraId="6908CD2B"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Objednávku musí být možné generovat i bez vyplněného dodavatele.</w:t>
            </w:r>
          </w:p>
          <w:p w14:paraId="11B3C703"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 návrhu objednávky či v objednávce vygenerované automaticky možnost ručně upravit množství, provést vyřazení, přidání položek, provedení blokace položky pro pozdější objednávku.</w:t>
            </w:r>
          </w:p>
          <w:p w14:paraId="38E67025"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Zobrazení statistik veškerých výdejů. Možnost uživatelsky konfigurovatelných reportů, včetně volby délky období zobrazení dat. </w:t>
            </w:r>
          </w:p>
          <w:p w14:paraId="7B68FBCD"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Možnost generovat objednávky z návrhu objednávek pro různé dodavatele.</w:t>
            </w:r>
          </w:p>
          <w:p w14:paraId="0590E8CE"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Možnost generovat objednávky z návrhu objednávek dle preferovaného dodavatele, možnost dodavatele také blokovat stejně tak jako jednotlivé položky v návrhu, které nemají být aktuálně odeslány.</w:t>
            </w:r>
          </w:p>
          <w:p w14:paraId="233FC7BB"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Možnost z vybraných žádanek vygenerovat jednu či více souhrnných objednávek dle nastavených dodavatelů.</w:t>
            </w:r>
          </w:p>
          <w:p w14:paraId="60DE20CE" w14:textId="33A40C9A"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Připravené objednávky odesílat elektronicky, a to přímým napojením do systému dodavatele, příp. alespoň e-mailem</w:t>
            </w:r>
            <w:r w:rsidR="0032552B" w:rsidRPr="000D4094">
              <w:rPr>
                <w:rFonts w:eastAsiaTheme="minorEastAsia"/>
                <w:szCs w:val="21"/>
                <w:lang w:eastAsia="cs-CZ"/>
              </w:rPr>
              <w:t>.</w:t>
            </w:r>
            <w:r w:rsidRPr="000D4094">
              <w:rPr>
                <w:rFonts w:eastAsiaTheme="minorEastAsia"/>
                <w:szCs w:val="21"/>
                <w:lang w:eastAsia="cs-CZ"/>
              </w:rPr>
              <w:t xml:space="preserve"> </w:t>
            </w:r>
          </w:p>
          <w:p w14:paraId="449D70CD"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Na kartě LP, ZP musí mít uživatel možnost zvolit více dodavatelů včetně určení priority pořadí, jak se bude objednávka pro dané LP, ZP automaticky odesílat a postupně vykrývat nepotvrzené zboží jednotlivými (tj. následujícími) dodavateli.</w:t>
            </w:r>
          </w:p>
          <w:p w14:paraId="66FD4CE0"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Položky nepotvrzené žádným dodavatelem musí zůstat v návrhu objednávky.</w:t>
            </w:r>
          </w:p>
          <w:p w14:paraId="1E7B1680"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Generování objednávek z označených výdejek. </w:t>
            </w:r>
          </w:p>
          <w:p w14:paraId="731B0044" w14:textId="77777777" w:rsidR="005A0709" w:rsidRPr="000D4094" w:rsidRDefault="005A0709" w:rsidP="005A0709">
            <w:pPr>
              <w:numPr>
                <w:ilvl w:val="0"/>
                <w:numId w:val="5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Generování objednávek s využitím párování kódů SÚKL v rámci společné normy zásob při daném pořadí dodavatelů.</w:t>
            </w:r>
          </w:p>
        </w:tc>
      </w:tr>
      <w:tr w:rsidR="000D4094" w:rsidRPr="000D4094" w14:paraId="753AD2D1"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335C411D"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lastRenderedPageBreak/>
              <w:t>Požadavek na generování návrhu objednávky</w:t>
            </w:r>
          </w:p>
        </w:tc>
      </w:tr>
      <w:tr w:rsidR="000D4094" w:rsidRPr="000D4094" w14:paraId="58FEE07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CB6A19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5624638"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Ručně generovaná objednávka, a to alespoň:</w:t>
            </w:r>
          </w:p>
          <w:p w14:paraId="162CB1E1"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w:t>
            </w:r>
            <w:r w:rsidRPr="000D4094">
              <w:rPr>
                <w:rFonts w:eastAsiaTheme="minorEastAsia"/>
                <w:szCs w:val="21"/>
                <w:lang w:val="cs-CZ" w:eastAsia="cs-CZ"/>
              </w:rPr>
              <w:tab/>
              <w:t>Zadáváním položek dle uživatelsky definovaných pravidel do návrhu nebo zadávání skenerem.</w:t>
            </w:r>
          </w:p>
          <w:p w14:paraId="4BB0CEEB"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w:t>
            </w:r>
            <w:r w:rsidRPr="000D4094">
              <w:rPr>
                <w:rFonts w:eastAsiaTheme="minorEastAsia"/>
                <w:szCs w:val="21"/>
                <w:lang w:val="cs-CZ" w:eastAsia="cs-CZ"/>
              </w:rPr>
              <w:tab/>
              <w:t>Ručně (např. klávesovou zkratkou kdekoliv v systému) z položky.</w:t>
            </w:r>
          </w:p>
        </w:tc>
      </w:tr>
      <w:tr w:rsidR="000D4094" w:rsidRPr="000D4094" w14:paraId="548CF39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4F61FE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133BA1D"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Automaticky generovaná objednávka, a to alespoň:</w:t>
            </w:r>
          </w:p>
          <w:p w14:paraId="2877BD68"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w:t>
            </w:r>
            <w:r w:rsidRPr="000D4094">
              <w:rPr>
                <w:rFonts w:eastAsiaTheme="minorEastAsia"/>
                <w:szCs w:val="21"/>
                <w:lang w:val="cs-CZ" w:eastAsia="cs-CZ"/>
              </w:rPr>
              <w:tab/>
              <w:t>Dle výdejů specifikovaných typů položek od poslední objednávky.</w:t>
            </w:r>
          </w:p>
          <w:p w14:paraId="14AA1494"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w:t>
            </w:r>
            <w:r w:rsidRPr="000D4094">
              <w:rPr>
                <w:rFonts w:eastAsiaTheme="minorEastAsia"/>
                <w:szCs w:val="21"/>
                <w:lang w:val="cs-CZ" w:eastAsia="cs-CZ"/>
              </w:rPr>
              <w:tab/>
              <w:t>Dle výdejů specifikovaných typů položek za dané období.</w:t>
            </w:r>
          </w:p>
          <w:p w14:paraId="5BE4246A"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w:t>
            </w:r>
            <w:r w:rsidRPr="000D4094">
              <w:rPr>
                <w:rFonts w:eastAsiaTheme="minorEastAsia"/>
                <w:szCs w:val="21"/>
                <w:lang w:val="cs-CZ" w:eastAsia="cs-CZ"/>
              </w:rPr>
              <w:tab/>
              <w:t>Dle uživatelsky definovaných norem zásob.</w:t>
            </w:r>
          </w:p>
          <w:p w14:paraId="5A55EE9E"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w:t>
            </w:r>
            <w:r w:rsidRPr="000D4094">
              <w:rPr>
                <w:rFonts w:eastAsiaTheme="minorEastAsia"/>
                <w:szCs w:val="21"/>
                <w:lang w:val="cs-CZ" w:eastAsia="cs-CZ"/>
              </w:rPr>
              <w:tab/>
              <w:t xml:space="preserve">Dle uživatelsky definovaných norem zásob se zvoleným procentuálním určením naplnění normy. </w:t>
            </w:r>
          </w:p>
          <w:p w14:paraId="2DB003C2"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w:t>
            </w:r>
            <w:r w:rsidRPr="000D4094">
              <w:rPr>
                <w:rFonts w:eastAsiaTheme="minorEastAsia"/>
                <w:szCs w:val="21"/>
                <w:lang w:val="cs-CZ" w:eastAsia="cs-CZ"/>
              </w:rPr>
              <w:tab/>
              <w:t>Dle ekonomické výhodnosti dodavatele, jehož výhodnost se zkoumá za nastavené časové období. Řešení musí ekonomickou výhodnost dle věty předchozí samo posuzovat.</w:t>
            </w:r>
          </w:p>
        </w:tc>
      </w:tr>
      <w:tr w:rsidR="000D4094" w:rsidRPr="000D4094" w14:paraId="6CAB176E"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3E696742"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Stav objednávky po odeslání objednávky dodavateli</w:t>
            </w:r>
          </w:p>
        </w:tc>
      </w:tr>
      <w:tr w:rsidR="000D4094" w:rsidRPr="000D4094" w14:paraId="2088607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AAEC99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E78EF7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Potvrzené objednávky s kontinuitou číselného označení musí přecházet do seznamu potvrzených objednávek, se kterými lze dále pracovat a provádět nad nimi kontroly.</w:t>
            </w:r>
          </w:p>
        </w:tc>
      </w:tr>
      <w:tr w:rsidR="000D4094" w:rsidRPr="000D4094" w14:paraId="2008AFC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AE93E6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10AA27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 xml:space="preserve">Potvrzené objednávky musí tvořit evidenci a kompletní historii objednávacího procesu. </w:t>
            </w:r>
          </w:p>
        </w:tc>
      </w:tr>
      <w:tr w:rsidR="000D4094" w:rsidRPr="000D4094" w14:paraId="56AB266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84BAC9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A2849F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Možnost párování defektního listu s následnou příjemkou.</w:t>
            </w:r>
          </w:p>
        </w:tc>
      </w:tr>
      <w:tr w:rsidR="000D4094" w:rsidRPr="000D4094" w14:paraId="68142A8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EEE3AA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44CF9B4" w14:textId="33B2EF38"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 xml:space="preserve">Možnost tisku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exportu ve zvoleném formátu</w:t>
            </w:r>
            <w:r w:rsidR="002F583E">
              <w:rPr>
                <w:rFonts w:eastAsiaTheme="minorEastAsia"/>
                <w:szCs w:val="21"/>
                <w:lang w:eastAsia="cs-CZ"/>
              </w:rPr>
              <w:t xml:space="preserve"> (minimálně v PDF, doc, docx)</w:t>
            </w:r>
            <w:r w:rsidRPr="000D4094">
              <w:rPr>
                <w:rFonts w:eastAsiaTheme="minorEastAsia"/>
                <w:szCs w:val="21"/>
                <w:lang w:eastAsia="cs-CZ"/>
              </w:rPr>
              <w:t xml:space="preserve">. </w:t>
            </w:r>
          </w:p>
        </w:tc>
      </w:tr>
    </w:tbl>
    <w:p w14:paraId="68B18451" w14:textId="77777777" w:rsidR="005A0709" w:rsidRPr="000D4094" w:rsidRDefault="005A0709" w:rsidP="005A0709">
      <w:pPr>
        <w:autoSpaceDE w:val="0"/>
        <w:autoSpaceDN w:val="0"/>
        <w:adjustRightInd w:val="0"/>
        <w:spacing w:after="0" w:line="240" w:lineRule="auto"/>
        <w:rPr>
          <w:rFonts w:eastAsia="Times New Roman" w:cs="Calibri"/>
          <w:lang w:eastAsia="cs-CZ"/>
        </w:rPr>
      </w:pPr>
      <w:r w:rsidRPr="000D4094">
        <w:rPr>
          <w:rFonts w:eastAsia="Times New Roman" w:cs="Calibri"/>
          <w:lang w:eastAsia="cs-CZ"/>
        </w:rPr>
        <w:t xml:space="preserve">  </w:t>
      </w:r>
    </w:p>
    <w:tbl>
      <w:tblPr>
        <w:tblStyle w:val="Svtltabulkasmkou1zvraznn1"/>
        <w:tblW w:w="5000" w:type="pct"/>
        <w:tblLook w:val="04A0" w:firstRow="1" w:lastRow="0" w:firstColumn="1" w:lastColumn="0" w:noHBand="0" w:noVBand="1"/>
      </w:tblPr>
      <w:tblGrid>
        <w:gridCol w:w="814"/>
        <w:gridCol w:w="8246"/>
      </w:tblGrid>
      <w:tr w:rsidR="000D4094" w:rsidRPr="000D4094" w14:paraId="6995AC74"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D2E057E"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Registr smluv</w:t>
            </w:r>
          </w:p>
        </w:tc>
      </w:tr>
      <w:tr w:rsidR="000D4094" w:rsidRPr="000D4094" w14:paraId="05098B4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E05DDB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218A8A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Zveřejňování objednávek v registru smluv přes ESB:</w:t>
            </w:r>
          </w:p>
          <w:p w14:paraId="770BC8D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U dodavatelem potvrzených objednávek pro registr smluv (pouze objednávky, jejichž souhrnná cena bez DPH překračuje hranici stanovenou zákonem o registru smluv), případně z dodacího listu nebo faktury: </w:t>
            </w:r>
          </w:p>
          <w:p w14:paraId="1A24D1B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a/ automaticky (naplánovanou úlohou) generovat PDF dokumenty a k nim příslušné XML, a ukládat na zvolené uložiště Zadavatele.  </w:t>
            </w:r>
          </w:p>
          <w:p w14:paraId="118D819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b/ prostřednictvím spisové služby Zadavatele.</w:t>
            </w:r>
          </w:p>
          <w:p w14:paraId="7CB1553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c/ přímé zveřejňování v Registru smluv dle platné legislativy.</w:t>
            </w:r>
          </w:p>
          <w:p w14:paraId="3A1F3D9B" w14:textId="3C20B6F9"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Požadována je funkčnost pro</w:t>
            </w:r>
            <w:r w:rsidR="00A1175F" w:rsidRPr="000D4094">
              <w:rPr>
                <w:rFonts w:eastAsiaTheme="minorEastAsia" w:cs="Calibri"/>
                <w:lang w:eastAsia="cs-CZ"/>
              </w:rPr>
              <w:t xml:space="preserve"> automatické</w:t>
            </w:r>
            <w:r w:rsidRPr="000D4094">
              <w:rPr>
                <w:rFonts w:eastAsiaTheme="minorEastAsia" w:cs="Calibri"/>
                <w:lang w:eastAsia="cs-CZ"/>
              </w:rPr>
              <w:t xml:space="preserve"> anonymizování údajů. </w:t>
            </w:r>
          </w:p>
          <w:p w14:paraId="5B8B2B5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Konkrétní specifikace bude součástí Realizačního projektu.</w:t>
            </w:r>
          </w:p>
        </w:tc>
      </w:tr>
      <w:tr w:rsidR="000D4094" w:rsidRPr="000D4094" w14:paraId="00D34AE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A302BB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50A8D16" w14:textId="201F8E3F"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V rámci automatického procesu využít příznak na kartě LP, ZP - uvedeno číslo smlouvy dle číselníku </w:t>
            </w:r>
            <w:r w:rsidR="00512AC8" w:rsidRPr="000D4094">
              <w:rPr>
                <w:rFonts w:eastAsiaTheme="minorEastAsia" w:cs="Calibri"/>
                <w:lang w:eastAsia="cs-CZ"/>
              </w:rPr>
              <w:t>Zadava</w:t>
            </w:r>
            <w:r w:rsidRPr="000D4094">
              <w:rPr>
                <w:rFonts w:eastAsiaTheme="minorEastAsia" w:cs="Calibri"/>
                <w:lang w:eastAsia="cs-CZ"/>
              </w:rPr>
              <w:t>tele.</w:t>
            </w:r>
          </w:p>
        </w:tc>
      </w:tr>
      <w:tr w:rsidR="000D4094" w:rsidRPr="000D4094" w14:paraId="34A8334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4ED457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D8E3C3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Možnost anonymizovat požadované údaje dle uživatelsky zadávané konfigurace.</w:t>
            </w:r>
          </w:p>
        </w:tc>
      </w:tr>
      <w:tr w:rsidR="000D4094" w:rsidRPr="000D4094" w14:paraId="1339A0F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3C471A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248F05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Zobrazení potvrzení o zveřejnění konkrétní objednávky s možností odskoku do registru smluv.</w:t>
            </w:r>
          </w:p>
        </w:tc>
      </w:tr>
      <w:tr w:rsidR="000D4094" w:rsidRPr="000D4094" w14:paraId="778A76C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4E1B9C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2A156D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Možnost přístupu do skladu dodavatele LP nebo ZP, elektronický dodací list nestahovat z úložiště, ale přímo z IS dodavatele LP nebo ZP, kam jej vloží dodavatel LP nebo ZP a po potvrzení automaticky naskladnit (optimalizace logistických procesů a skladových zásob) do Řešení.</w:t>
            </w:r>
          </w:p>
          <w:p w14:paraId="028D7BD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p>
          <w:p w14:paraId="08D53CC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Splnění tohoto požadavku provede dodavatel až na výzvu zadavatele.</w:t>
            </w:r>
          </w:p>
        </w:tc>
      </w:tr>
    </w:tbl>
    <w:p w14:paraId="15FCBC76" w14:textId="77777777" w:rsidR="005A0709" w:rsidRPr="000D4094" w:rsidRDefault="005A0709" w:rsidP="005A0709">
      <w:pPr>
        <w:autoSpaceDE w:val="0"/>
        <w:autoSpaceDN w:val="0"/>
        <w:adjustRightInd w:val="0"/>
        <w:spacing w:after="0" w:line="240" w:lineRule="auto"/>
        <w:rPr>
          <w:rFonts w:eastAsia="Times New Roman" w:cs="Calibri"/>
          <w:lang w:eastAsia="cs-CZ"/>
        </w:rPr>
      </w:pPr>
      <w:r w:rsidRPr="000D4094">
        <w:rPr>
          <w:rFonts w:eastAsia="Times New Roman" w:cs="Calibri"/>
          <w:lang w:eastAsia="cs-CZ"/>
        </w:rPr>
        <w:t xml:space="preserve">    </w:t>
      </w:r>
    </w:p>
    <w:p w14:paraId="1BD6B371"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2" w:name="_Toc184187432"/>
      <w:r w:rsidRPr="000D4094">
        <w:rPr>
          <w:rFonts w:eastAsiaTheme="majorEastAsia" w:cs="Times New Roman"/>
          <w:b/>
          <w:sz w:val="24"/>
          <w:szCs w:val="26"/>
          <w:lang w:eastAsia="cs-CZ"/>
        </w:rPr>
        <w:lastRenderedPageBreak/>
        <w:t>Veřejné zakázky a jiné vztahy</w:t>
      </w:r>
      <w:bookmarkEnd w:id="192"/>
    </w:p>
    <w:p w14:paraId="16AEAED9"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347741A2"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4676888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C60B11B" w14:textId="75A0DBB4"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cs="Calibri"/>
                <w:b w:val="0"/>
                <w:lang w:eastAsia="cs-CZ"/>
              </w:rPr>
              <w:t xml:space="preserve">Požadavek na detailní sledování průběhu veřejných zakázek zadávaných s podporou řešení včetně sledování plnění dalších smluv a poptávek v </w:t>
            </w:r>
            <w:r w:rsidR="007D61B0" w:rsidRPr="000D4094">
              <w:rPr>
                <w:rFonts w:eastAsiaTheme="minorEastAsia" w:cs="Calibri"/>
                <w:b w:val="0"/>
                <w:lang w:eastAsia="cs-CZ"/>
              </w:rPr>
              <w:t>LeIS</w:t>
            </w:r>
            <w:r w:rsidRPr="000D4094">
              <w:rPr>
                <w:rFonts w:eastAsiaTheme="minorEastAsia" w:cs="Calibri"/>
                <w:b w:val="0"/>
                <w:lang w:eastAsia="cs-CZ"/>
              </w:rPr>
              <w:t>.</w:t>
            </w:r>
          </w:p>
        </w:tc>
      </w:tr>
      <w:tr w:rsidR="000D4094" w:rsidRPr="000D4094" w14:paraId="1683916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E1DC21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6AC995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Smlouvy a poptávky musí být možné strukturovaně sledovat v čase (platnost od-do), a to alespoň v členění primární smlouvy a dílčích dodatků, s vazbou na konkrétního dodavatele a periodu plnění.</w:t>
            </w:r>
          </w:p>
        </w:tc>
      </w:tr>
      <w:tr w:rsidR="000D4094" w:rsidRPr="000D4094" w14:paraId="6511F95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06DB40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BA005F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Možnost provádět kontrolu ceny z výběrových řízení a poptávek.</w:t>
            </w:r>
          </w:p>
        </w:tc>
      </w:tr>
      <w:tr w:rsidR="000D4094" w:rsidRPr="000D4094" w14:paraId="35BE5EE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D97A7A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E07366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Požadavek na systém kontrol průběžného plnění dle periody plnění, počátku periody, termínu spuštění kontroly, periody opakování a způsobu kontroly – ručně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automaticky. </w:t>
            </w:r>
          </w:p>
        </w:tc>
      </w:tr>
    </w:tbl>
    <w:p w14:paraId="634B0C05" w14:textId="77777777" w:rsidR="005A0709" w:rsidRPr="000D4094" w:rsidRDefault="005A0709" w:rsidP="005A0709">
      <w:pPr>
        <w:spacing w:before="60" w:after="0" w:line="240" w:lineRule="auto"/>
        <w:jc w:val="both"/>
        <w:rPr>
          <w:rFonts w:eastAsiaTheme="minorEastAsia" w:cs="Times New Roman"/>
          <w:szCs w:val="21"/>
          <w:lang w:eastAsia="cs-CZ"/>
        </w:rPr>
      </w:pPr>
    </w:p>
    <w:p w14:paraId="511908B0"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3" w:name="_Toc184187433"/>
      <w:r w:rsidRPr="000D4094">
        <w:rPr>
          <w:rFonts w:eastAsiaTheme="majorEastAsia" w:cs="Times New Roman"/>
          <w:b/>
          <w:sz w:val="24"/>
          <w:szCs w:val="26"/>
          <w:lang w:eastAsia="cs-CZ"/>
        </w:rPr>
        <w:t>Příjem</w:t>
      </w:r>
      <w:bookmarkEnd w:id="193"/>
      <w:r w:rsidRPr="000D4094">
        <w:rPr>
          <w:rFonts w:eastAsiaTheme="majorEastAsia" w:cs="Times New Roman"/>
          <w:b/>
          <w:sz w:val="24"/>
          <w:szCs w:val="26"/>
          <w:lang w:eastAsia="cs-CZ"/>
        </w:rPr>
        <w:t xml:space="preserve"> </w:t>
      </w:r>
    </w:p>
    <w:p w14:paraId="486F1EDB"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0AC4DB63"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9FF8602"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Dodací list</w:t>
            </w:r>
          </w:p>
        </w:tc>
      </w:tr>
      <w:tr w:rsidR="000D4094" w:rsidRPr="000D4094" w14:paraId="7DBA2CE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D21249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B8523C6" w14:textId="371979E8"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Požadavek na příjem elektronického DL - „automatickým </w:t>
            </w:r>
            <w:proofErr w:type="gramStart"/>
            <w:r w:rsidRPr="000D4094">
              <w:rPr>
                <w:rFonts w:eastAsiaTheme="minorEastAsia" w:cs="Calibri"/>
                <w:lang w:eastAsia="cs-CZ"/>
              </w:rPr>
              <w:t>stažením“ souboru</w:t>
            </w:r>
            <w:proofErr w:type="gramEnd"/>
            <w:r w:rsidRPr="000D4094">
              <w:rPr>
                <w:rFonts w:eastAsiaTheme="minorEastAsia" w:cs="Calibri"/>
                <w:lang w:eastAsia="cs-CZ"/>
              </w:rPr>
              <w:t xml:space="preserve"> od dodavatele (formát PDK4-14 či jiný) na uložiště v lékárně (u </w:t>
            </w:r>
            <w:r w:rsidR="00512AC8" w:rsidRPr="000D4094">
              <w:rPr>
                <w:rFonts w:eastAsiaTheme="minorEastAsia" w:cs="Calibri"/>
                <w:lang w:eastAsia="cs-CZ"/>
              </w:rPr>
              <w:t>Zadava</w:t>
            </w:r>
            <w:r w:rsidRPr="000D4094">
              <w:rPr>
                <w:rFonts w:eastAsiaTheme="minorEastAsia" w:cs="Calibri"/>
                <w:lang w:eastAsia="cs-CZ"/>
              </w:rPr>
              <w:t>tele).</w:t>
            </w:r>
          </w:p>
        </w:tc>
      </w:tr>
      <w:tr w:rsidR="000D4094" w:rsidRPr="000D4094" w14:paraId="617CA83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A58BEA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99703E0"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Požadována realizace příjmu z datového media či e-mailu s následným automatickým párováním alespoň dle EAN, APA, kódu SÚKL, PDK, GTIN, UDI na sortiment lékárny.</w:t>
            </w:r>
          </w:p>
        </w:tc>
      </w:tr>
      <w:tr w:rsidR="000D4094" w:rsidRPr="000D4094" w14:paraId="72CE957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64DA81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C361B9F"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Umožnit zadat na sortimentní kartu jednoho přípravku i více objednacích kódů různých dodavatelů.</w:t>
            </w:r>
          </w:p>
        </w:tc>
      </w:tr>
      <w:tr w:rsidR="000D4094" w:rsidRPr="000D4094" w14:paraId="05BD47C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A4946C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82C476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Pokud dodavatel vytvoří DL ve formátu PDK (kde místo kódu PDK je objednací kód dodavatele), možnost příjemku načíst i z tohoto souboru elektronicky. </w:t>
            </w:r>
          </w:p>
        </w:tc>
      </w:tr>
      <w:tr w:rsidR="000D4094" w:rsidRPr="000D4094" w14:paraId="7184BDF9"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4976E6E5"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Příjemka</w:t>
            </w:r>
          </w:p>
        </w:tc>
      </w:tr>
      <w:tr w:rsidR="000D4094" w:rsidRPr="000D4094" w14:paraId="7997C62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C78F10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6C408F1"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Příjem zboží musí probíhat na kterémkoliv pracovišti v lékárně načtením položek staženého dodacího listu z úložiště, ručním vkládáním či skenováním položek.</w:t>
            </w:r>
          </w:p>
        </w:tc>
      </w:tr>
      <w:tr w:rsidR="000D4094" w:rsidRPr="000D4094" w14:paraId="54A4041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E991C9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2EA614F"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Musí být založeny příslušné identifikace příjemky včetně podkladů pro sběrné faktury.</w:t>
            </w:r>
          </w:p>
        </w:tc>
      </w:tr>
      <w:tr w:rsidR="000D4094" w:rsidRPr="000D4094" w14:paraId="082B9F9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33DD1E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5A97150"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Musí být možno rozpracovat libovolné množství příjemek. Z dalších funkčností požadujeme alespoň:</w:t>
            </w:r>
          </w:p>
          <w:p w14:paraId="306CFC54"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Nerozpoznané položky z DL označit a systémovou podporou ručně dopárovat.</w:t>
            </w:r>
          </w:p>
          <w:p w14:paraId="6018FC6E"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Příjemku není nutné dopracovat najednou, ale lze ji nechat rozpracovanou s možností pozdějšího dokončení.</w:t>
            </w:r>
          </w:p>
          <w:p w14:paraId="3998E09A"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Možnost okamžitého naskladnění položky, ještě před dokončením celého dodacího listu s možností tuto položku ihned expedovat s následným automatickým dopárováním.</w:t>
            </w:r>
          </w:p>
          <w:p w14:paraId="38ED4937"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Upozorňovat na ohrožení exspirace naskladňovaného zboží (dle předem zadaných parametrů).</w:t>
            </w:r>
          </w:p>
          <w:p w14:paraId="021E9196"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 xml:space="preserve">Automaticky vypočítávat prodejní ceny dle definovaných kritérií v souladu s platnou legislativou a nastavenou obchodní strategií lékárny (alespoň dle regulace, dle doporučené ceny dodavatele, zvolené obchodní přirážky u neregulovaných přípravků, dle </w:t>
            </w:r>
            <w:r w:rsidRPr="000D4094">
              <w:rPr>
                <w:rFonts w:eastAsiaTheme="minorEastAsia" w:cs="Calibri"/>
                <w:lang w:eastAsia="cs-CZ"/>
              </w:rPr>
              <w:lastRenderedPageBreak/>
              <w:t>ceny nastavené pro daný přípravek na skladové kartě – pevný doplatek, pevná cena, pevné procento).</w:t>
            </w:r>
          </w:p>
          <w:p w14:paraId="69C3C95C"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Kontrola zda DL se stejným číslem již nebyl naskladněn.</w:t>
            </w:r>
          </w:p>
          <w:p w14:paraId="1710AC2A"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Automatická kontrola, zda prodejní cena nepřekračuje maximální přirážku nebo maximální prodejní cenu, při zohlednění parametricky nastaveného doprodeje.</w:t>
            </w:r>
          </w:p>
          <w:p w14:paraId="75A97449"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Vypočtenou cenu u konkrétní položky možnost ručně upravit.</w:t>
            </w:r>
          </w:p>
          <w:p w14:paraId="00DF1B18"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Možnost automatické kontroly nákupních cen sjednaných s dodavateli (veřejné zakázky, poptávky), automatické ukončení platnosti smluvního období.</w:t>
            </w:r>
          </w:p>
          <w:p w14:paraId="0A1F23E4"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Kontrola nedodaného množství oproti defektnímu listu. Možnost provázání objednávky, žádanky a příjemky a výdejky. Tato možnost se musí týkat i elektronických objednávek. Doklad musí být možné částečně i celý převést do objednávky. Po úspěšném objednání se dále musí párovat defektní list s dodacím listem a zboží je naskladněno.</w:t>
            </w:r>
          </w:p>
          <w:p w14:paraId="67B08FD5"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 xml:space="preserve">Při příjmu surovin možnost použít automatický přepočet, tzv. „cena za přijímané </w:t>
            </w:r>
            <w:proofErr w:type="gramStart"/>
            <w:r w:rsidRPr="000D4094">
              <w:rPr>
                <w:rFonts w:eastAsiaTheme="minorEastAsia" w:cs="Calibri"/>
                <w:lang w:eastAsia="cs-CZ"/>
              </w:rPr>
              <w:t>množství“</w:t>
            </w:r>
            <w:proofErr w:type="gramEnd"/>
            <w:r w:rsidRPr="000D4094">
              <w:rPr>
                <w:rFonts w:eastAsiaTheme="minorEastAsia" w:cs="Calibri"/>
                <w:lang w:eastAsia="cs-CZ"/>
              </w:rPr>
              <w:t>, kdy se zadaná cena za přijímané množství přepočte automaticky na jednotkovou cenu. Možnost nastavení libovolné jednotky pro přepočet (např. 1 g, 1 kg apod.)</w:t>
            </w:r>
          </w:p>
          <w:p w14:paraId="7B8AD7F2"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Možnost zpracovaný DL v několika variantách tisknout, exportovat (alespoň cena výrobní, nákupní bez DPH, nákupní s DPH, prodejní bez DPH, prodejní s DPH, marže distributora, marže lékárny, úhrady a doplatku pro pacienta), včetně nabídky tisku cenovek s vlastním tiskem čárového kódu v různých módech.</w:t>
            </w:r>
          </w:p>
          <w:p w14:paraId="188B6749" w14:textId="77777777" w:rsidR="005A0709" w:rsidRPr="000D4094" w:rsidRDefault="005A0709" w:rsidP="005A0709">
            <w:pPr>
              <w:keepNext/>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Podpora řešení reklamací a vratek v souladu s legislativou.</w:t>
            </w:r>
          </w:p>
          <w:p w14:paraId="3706257A" w14:textId="77777777" w:rsidR="005A0709" w:rsidRPr="000D4094" w:rsidRDefault="005A0709" w:rsidP="005A0709">
            <w:pPr>
              <w:keepNext/>
              <w:numPr>
                <w:ilvl w:val="0"/>
                <w:numId w:val="5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využít systém sběrných faktur k jednotlivým dodavatelům a jejich dodacím listům. </w:t>
            </w:r>
            <w:r w:rsidRPr="000D4094">
              <w:rPr>
                <w:rFonts w:eastAsiaTheme="minorEastAsia"/>
                <w:szCs w:val="21"/>
                <w:lang w:eastAsia="cs-CZ"/>
              </w:rPr>
              <w:t>Práce s koeficientovými sklady.</w:t>
            </w:r>
          </w:p>
          <w:p w14:paraId="01D87784" w14:textId="77777777" w:rsidR="005A0709" w:rsidRPr="000D4094" w:rsidRDefault="005A0709" w:rsidP="005A0709">
            <w:pPr>
              <w:keepNext/>
              <w:numPr>
                <w:ilvl w:val="0"/>
                <w:numId w:val="1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lang w:eastAsia="cs-CZ"/>
              </w:rPr>
            </w:pPr>
            <w:r w:rsidRPr="000D4094">
              <w:rPr>
                <w:rFonts w:ascii="Calibri" w:eastAsiaTheme="minorEastAsia" w:hAnsi="Calibri"/>
                <w:szCs w:val="21"/>
                <w:lang w:eastAsia="cs-CZ"/>
              </w:rPr>
              <w:t>Evidence dodaných položek, které nebyly fakturovány, dohadné položky a jejich vypořádání.</w:t>
            </w:r>
          </w:p>
          <w:p w14:paraId="686DAD49" w14:textId="77777777" w:rsidR="005A0709" w:rsidRPr="000D4094" w:rsidRDefault="005A0709" w:rsidP="005A0709">
            <w:pPr>
              <w:keepNext/>
              <w:numPr>
                <w:ilvl w:val="0"/>
                <w:numId w:val="1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lang w:eastAsia="cs-CZ"/>
              </w:rPr>
            </w:pPr>
            <w:r w:rsidRPr="000D4094">
              <w:rPr>
                <w:rFonts w:ascii="Calibri" w:eastAsiaTheme="minorEastAsia" w:hAnsi="Calibri"/>
                <w:szCs w:val="21"/>
                <w:lang w:eastAsia="cs-CZ"/>
              </w:rPr>
              <w:t xml:space="preserve">Práce s režimem PDP </w:t>
            </w:r>
            <w:proofErr w:type="gramStart"/>
            <w:r w:rsidRPr="000D4094">
              <w:rPr>
                <w:rFonts w:ascii="Calibri" w:eastAsiaTheme="minorEastAsia" w:hAnsi="Calibri"/>
                <w:szCs w:val="21"/>
                <w:lang w:eastAsia="cs-CZ"/>
              </w:rPr>
              <w:t>a</w:t>
            </w:r>
            <w:proofErr w:type="gramEnd"/>
            <w:r w:rsidRPr="000D4094">
              <w:rPr>
                <w:rFonts w:ascii="Calibri" w:eastAsiaTheme="minorEastAsia" w:hAnsi="Calibri"/>
                <w:szCs w:val="21"/>
                <w:lang w:eastAsia="cs-CZ"/>
              </w:rPr>
              <w:t xml:space="preserve"> RCH v cizích měnách včetně dodávky z nečlenských zemí EU</w:t>
            </w:r>
          </w:p>
          <w:p w14:paraId="529DBB69" w14:textId="77777777" w:rsidR="005A0709" w:rsidRPr="000D4094" w:rsidRDefault="005A0709" w:rsidP="005A0709">
            <w:pPr>
              <w:keepNext/>
              <w:spacing w:before="60"/>
              <w:ind w:left="3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lang w:eastAsia="cs-CZ"/>
              </w:rPr>
            </w:pPr>
            <w:r w:rsidRPr="000D4094">
              <w:rPr>
                <w:rFonts w:eastAsiaTheme="minorEastAsia"/>
                <w:lang w:eastAsia="cs-CZ"/>
              </w:rPr>
              <w:t>(Jedná se o dopočet DPH do ceny zásob, a to tak, aby byl buď uplatněn nárok na odpočet DPH – v případě prodejů zboží ve veřejných lékárnách, nebo tak, aby nebyl uplatněn nárok na odpočet DPH u osvobozeného plnění (většina materiálu na kliniky), případně částečně uplatněného nároku na odpočet DPH. O tento režim se jedná nejvíce u dodávek z EU a ze zahraničí, ovšem předpokládá se, že by mohl být v budoucnu uplatněn i u tuzemských dodávek nad určitý cenový limit. Legislativa – zákon č. 235/2004 Sb., o dani z přidané hodnoty, ve znění pozdějších předpisů.</w:t>
            </w:r>
          </w:p>
        </w:tc>
      </w:tr>
    </w:tbl>
    <w:p w14:paraId="0C95FB50" w14:textId="77777777" w:rsidR="005A0709" w:rsidRPr="000D4094" w:rsidRDefault="005A0709" w:rsidP="005A0709">
      <w:pPr>
        <w:spacing w:before="60" w:after="0" w:line="240" w:lineRule="auto"/>
        <w:jc w:val="both"/>
        <w:rPr>
          <w:rFonts w:eastAsiaTheme="minorEastAsia" w:cs="Times New Roman"/>
          <w:szCs w:val="21"/>
          <w:lang w:eastAsia="cs-CZ"/>
        </w:rPr>
      </w:pPr>
    </w:p>
    <w:p w14:paraId="70D6D9EA"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4" w:name="_Toc184187434"/>
      <w:r w:rsidRPr="000D4094">
        <w:rPr>
          <w:rFonts w:eastAsiaTheme="majorEastAsia" w:cs="Times New Roman"/>
          <w:b/>
          <w:sz w:val="24"/>
          <w:szCs w:val="26"/>
          <w:lang w:eastAsia="cs-CZ"/>
        </w:rPr>
        <w:t>Sklady</w:t>
      </w:r>
      <w:bookmarkEnd w:id="194"/>
    </w:p>
    <w:p w14:paraId="7D72EC80"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571B8573"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3CE7EC8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868CA09"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cs="Calibri"/>
                <w:b w:val="0"/>
                <w:lang w:eastAsia="cs-CZ"/>
              </w:rPr>
              <w:t>Vedení více nezávislých skladů v jedné aplikaci.</w:t>
            </w:r>
          </w:p>
        </w:tc>
      </w:tr>
      <w:tr w:rsidR="000D4094" w:rsidRPr="000D4094" w14:paraId="1AFB8AC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5DB5FD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5BF9D8B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sdružení příslušných skladů pod jednotlivé lékárny, sklady SZM apod. S možností např. nastavení práv uživatelů, nastavení odlišných pravidel pro některé procesy, např. převody mezi sklady v rámci jedné lékárny oproti převodům mezi lékárnami.</w:t>
            </w:r>
          </w:p>
        </w:tc>
      </w:tr>
      <w:tr w:rsidR="000D4094" w:rsidRPr="000D4094" w14:paraId="624677B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F077A7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CF0F07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Převod mezi sklady s různým nárokem na odpočet DPH, tj. mezi sklady bez nároku na odpočet DPH, sklady s plným nárokem na odpočet DPH a sklady s kráceným nárokem na odpočet DPH.</w:t>
            </w:r>
          </w:p>
        </w:tc>
      </w:tr>
      <w:tr w:rsidR="000D4094" w:rsidRPr="000D4094" w14:paraId="49E0D3F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46ADFC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53178F49" w14:textId="67669A50"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Centrální číselníky zboží pro všechny sklady včetně </w:t>
            </w:r>
            <w:r w:rsidR="00512AC8" w:rsidRPr="000D4094">
              <w:rPr>
                <w:rFonts w:eastAsiaTheme="minorEastAsia" w:cs="Calibri"/>
                <w:lang w:eastAsia="cs-CZ"/>
              </w:rPr>
              <w:t>Zadava</w:t>
            </w:r>
            <w:r w:rsidRPr="000D4094">
              <w:rPr>
                <w:rFonts w:eastAsiaTheme="minorEastAsia" w:cs="Calibri"/>
                <w:lang w:eastAsia="cs-CZ"/>
              </w:rPr>
              <w:t>telem uživatelsky definovaných číselníků.</w:t>
            </w:r>
          </w:p>
        </w:tc>
      </w:tr>
      <w:tr w:rsidR="000D4094" w:rsidRPr="000D4094" w14:paraId="225B6BA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1315D0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DCB111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Centrální synchronizace číselníků SÚKL, VZP, PDK, DLP (KLK), NLEKY.</w:t>
            </w:r>
          </w:p>
        </w:tc>
      </w:tr>
      <w:tr w:rsidR="000D4094" w:rsidRPr="000D4094" w14:paraId="3C73C8A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83CFC6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46AB80A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Upozornění na blížící se exspiraci zboží, možnost uživatelsky nastavit jednak ve smyslu zadání časového intervalu (počtu dní před exspirací) a dále pak kdy se má kontrola </w:t>
            </w:r>
            <w:r w:rsidRPr="000D4094">
              <w:rPr>
                <w:rFonts w:eastAsiaTheme="minorEastAsia" w:cs="Calibri"/>
                <w:lang w:eastAsia="cs-CZ"/>
              </w:rPr>
              <w:lastRenderedPageBreak/>
              <w:t xml:space="preserve">automaticky provádět a hlásit výsledky. Ohrožené položky exspirací možnost sledovat v sestavách. </w:t>
            </w:r>
          </w:p>
        </w:tc>
      </w:tr>
      <w:tr w:rsidR="000D4094" w:rsidRPr="000D4094" w14:paraId="335527F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0E5B92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47FC40F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ascii="Calibri" w:hAnsi="Calibri" w:cs="Calibri"/>
                <w:lang w:eastAsia="cs-CZ"/>
              </w:rPr>
              <w:t>Požadavek na pozitivní listy zvlášť pro recepty (veřejná část), zvlášť pro lůžka (nemocniční část).</w:t>
            </w:r>
          </w:p>
        </w:tc>
      </w:tr>
      <w:tr w:rsidR="000D4094" w:rsidRPr="000D4094" w14:paraId="44A70D4F"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64EBC9BC"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Požadavky na standardní sklady</w:t>
            </w:r>
          </w:p>
        </w:tc>
      </w:tr>
      <w:tr w:rsidR="000D4094" w:rsidRPr="000D4094" w14:paraId="5FA1E12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7B66BA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C4C213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Podporována kusová a cenová evidence položek skladu dle platné legislativy.</w:t>
            </w:r>
          </w:p>
        </w:tc>
      </w:tr>
      <w:tr w:rsidR="000D4094" w:rsidRPr="000D4094" w14:paraId="37B8532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047E0F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08E8CB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Skladové karty musí obsahovat obecné údaje k danému přípravku nezbytné pro správnou cenotvorbu, příjem a výdej.</w:t>
            </w:r>
          </w:p>
        </w:tc>
      </w:tr>
      <w:tr w:rsidR="000D4094" w:rsidRPr="000D4094" w14:paraId="11F2B68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55A7B0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B2F559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Skladové karty kromě vnitřní unikátní identifikace musí obsahovat jednoznačnou identifikaci zboží včetně názvu, doplňku názvu, PDK kódu, pokud pro daný přípravek existuje, čárový kód EAN, dodavatelský kód zboží, kódy SÚKL, VZP, měrnou jednotku a další. </w:t>
            </w:r>
          </w:p>
        </w:tc>
      </w:tr>
      <w:tr w:rsidR="000D4094" w:rsidRPr="000D4094" w14:paraId="448B011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7522A7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6332E7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Skladové karty musí být založeny a udržovány automaticky na základě PDK číselníku (včetně naplnění všech existujících polí), karty pro zboží, které PDK číselník neobsahuje, zakládá </w:t>
            </w:r>
            <w:proofErr w:type="gramStart"/>
            <w:r w:rsidRPr="000D4094">
              <w:rPr>
                <w:rFonts w:eastAsiaTheme="minorEastAsia" w:cs="Calibri"/>
                <w:lang w:eastAsia="cs-CZ"/>
              </w:rPr>
              <w:t>a</w:t>
            </w:r>
            <w:proofErr w:type="gramEnd"/>
            <w:r w:rsidRPr="000D4094">
              <w:rPr>
                <w:rFonts w:eastAsiaTheme="minorEastAsia" w:cs="Calibri"/>
                <w:lang w:eastAsia="cs-CZ"/>
              </w:rPr>
              <w:t xml:space="preserve"> edituje uživatel.</w:t>
            </w:r>
          </w:p>
        </w:tc>
      </w:tr>
      <w:tr w:rsidR="000D4094" w:rsidRPr="000D4094" w14:paraId="44518B1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3B4E7F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E33625D" w14:textId="663AD184"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Skladové karty musí umožňovat evidovat i údaje, které nejsou součástí PDK. Např. V případě ZP struktorované údaje o skladovacích podmínkách. Dále skladové karty musí umožnit ukládat související dokument např. návody, prohlášení o shodě, bezpečnostní listy apod., případně umožnit provázání s těmito dokumenty pomocí odkazu na uložiště </w:t>
            </w:r>
            <w:r w:rsidR="00512AC8" w:rsidRPr="000D4094">
              <w:rPr>
                <w:rFonts w:eastAsiaTheme="minorEastAsia" w:cs="Calibri"/>
                <w:lang w:eastAsia="cs-CZ"/>
              </w:rPr>
              <w:t>Zadavatele</w:t>
            </w:r>
            <w:r w:rsidRPr="000D4094">
              <w:rPr>
                <w:rFonts w:eastAsiaTheme="minorEastAsia" w:cs="Calibri"/>
                <w:lang w:eastAsia="cs-CZ"/>
              </w:rPr>
              <w:t>.</w:t>
            </w:r>
          </w:p>
        </w:tc>
      </w:tr>
      <w:tr w:rsidR="000D4094" w:rsidRPr="000D4094" w14:paraId="051F1C5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7529EC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7A2A1A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Aktualizace číselníků SÚKL, VZP, PDK musí probíhat automaticky za provozu, v případě potřeby musí být možnost sortimentní karty editovat uživatelem s příslušným oprávněním.</w:t>
            </w:r>
          </w:p>
        </w:tc>
      </w:tr>
      <w:tr w:rsidR="000D4094" w:rsidRPr="000D4094" w14:paraId="2B5BDA1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590003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0641A9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Výše úhrad přípravků s druhou (případě třetí úhradou) musí být uvedeny v cenovém řádku těchto karet.</w:t>
            </w:r>
          </w:p>
        </w:tc>
      </w:tr>
      <w:tr w:rsidR="000D4094" w:rsidRPr="000D4094" w14:paraId="7F16B3E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DCA345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145D55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 každé karty musí mít uživatel možnost vidět kompletní historii úhrad.</w:t>
            </w:r>
          </w:p>
        </w:tc>
      </w:tr>
      <w:tr w:rsidR="000D4094" w:rsidRPr="000D4094" w14:paraId="24A38F4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501DAA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32DF1D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Na kartách lze nastavit mimo dalších parametrů i preferovaného dodavatele, příznaky pozitivních listů + další atributy (dodavatelské číslo zboží, ceny z výběrových řízení, informace o smluvních bonusech s návazností na příslušné interní číselníky).</w:t>
            </w:r>
          </w:p>
        </w:tc>
      </w:tr>
      <w:tr w:rsidR="000D4094" w:rsidRPr="000D4094" w14:paraId="09B4EBF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1BCB69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FB68FB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Převod přípravku z jedné skladové karty na druhou jedním krokem (úkonem).</w:t>
            </w:r>
          </w:p>
        </w:tc>
      </w:tr>
      <w:tr w:rsidR="000D4094" w:rsidRPr="000D4094" w14:paraId="20BB4DA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CCC9C2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08F339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Při zakládání skladové karty upozornění na případnou duplicitu.</w:t>
            </w:r>
          </w:p>
        </w:tc>
      </w:tr>
      <w:tr w:rsidR="000D4094" w:rsidRPr="000D4094" w14:paraId="612301A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C9F983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19EB8C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definovat tzv. sortimentní skupiny skladových karet. Dle definovaných skupin možnost karty třídit, vyhledávat, hromadně upravovat a nastavovat, tisknout sestavy včetně alespoň možnosti výstupu do *.xlsx.</w:t>
            </w:r>
          </w:p>
        </w:tc>
      </w:tr>
      <w:tr w:rsidR="000D4094" w:rsidRPr="000D4094" w14:paraId="0D21EF4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7045F2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DC441ED" w14:textId="7984A8B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zobrazit přehled všech pohybů na skladových kartách za zvolené období přímo v </w:t>
            </w:r>
            <w:r w:rsidR="007D61B0" w:rsidRPr="000D4094">
              <w:rPr>
                <w:rFonts w:eastAsiaTheme="minorEastAsia" w:cs="Calibri"/>
                <w:lang w:eastAsia="cs-CZ"/>
              </w:rPr>
              <w:t>LeIS</w:t>
            </w:r>
            <w:r w:rsidRPr="000D4094">
              <w:rPr>
                <w:rFonts w:eastAsiaTheme="minorEastAsia" w:cs="Calibri"/>
                <w:lang w:eastAsia="cs-CZ"/>
              </w:rPr>
              <w:t xml:space="preserve"> napříč všemi sklady, typy pohybů, aktivní využívání filtrů </w:t>
            </w:r>
            <w:proofErr w:type="gramStart"/>
            <w:r w:rsidRPr="000D4094">
              <w:rPr>
                <w:rFonts w:eastAsiaTheme="minorEastAsia" w:cs="Calibri"/>
                <w:lang w:eastAsia="cs-CZ"/>
              </w:rPr>
              <w:t>a</w:t>
            </w:r>
            <w:proofErr w:type="gramEnd"/>
            <w:r w:rsidRPr="000D4094">
              <w:rPr>
                <w:rFonts w:eastAsiaTheme="minorEastAsia" w:cs="Calibri"/>
                <w:lang w:eastAsia="cs-CZ"/>
              </w:rPr>
              <w:t xml:space="preserve"> omezení záznamů.</w:t>
            </w:r>
          </w:p>
        </w:tc>
      </w:tr>
      <w:tr w:rsidR="000D4094" w:rsidRPr="000D4094" w14:paraId="3531C2A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9E42F0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1ED3C5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Souhrnný přehled položek skladem přes všechny aktivní sklady a filtr na jednotlivé sklady.</w:t>
            </w:r>
          </w:p>
        </w:tc>
      </w:tr>
      <w:tr w:rsidR="000D4094" w:rsidRPr="000D4094" w14:paraId="2E12719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1057F1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AE8BFC9" w14:textId="3E80E19F"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Nástroj pro vlastní definici sestav s možností </w:t>
            </w:r>
            <w:r w:rsidR="00CB36B8" w:rsidRPr="000D4094">
              <w:rPr>
                <w:rFonts w:eastAsiaTheme="minorEastAsia" w:cs="Calibri"/>
                <w:lang w:eastAsia="cs-CZ"/>
              </w:rPr>
              <w:t xml:space="preserve">pojmenování a </w:t>
            </w:r>
            <w:r w:rsidRPr="000D4094">
              <w:rPr>
                <w:rFonts w:eastAsiaTheme="minorEastAsia" w:cs="Calibri"/>
                <w:lang w:eastAsia="cs-CZ"/>
              </w:rPr>
              <w:t>uložení těchto výběrů pro pozdější použití.</w:t>
            </w:r>
          </w:p>
        </w:tc>
      </w:tr>
      <w:tr w:rsidR="000D4094" w:rsidRPr="000D4094" w14:paraId="5713C1B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49C731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0F80CE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Podpora kontroly skladu s ohledem na exspirace a zboží bez pohybu. </w:t>
            </w:r>
          </w:p>
        </w:tc>
      </w:tr>
      <w:tr w:rsidR="000D4094" w:rsidRPr="000D4094" w14:paraId="0D0E6D8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BFACA5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F305A8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načítat – importovat různé seznamy sortimentu (uložené v souborech) a párovat dle kódu SÚKL nebo PDK na skladový sortiment, tedy i kontrolního seznamu SÚKL a jeho porovnání s aktuálním skladem.</w:t>
            </w:r>
          </w:p>
        </w:tc>
      </w:tr>
      <w:tr w:rsidR="000D4094" w:rsidRPr="000D4094" w14:paraId="0611710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D8C7E2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1D07B2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vložení textové poznámky na skladové kartě, která se zobrazí alespoň při objednávce a výdeji.</w:t>
            </w:r>
          </w:p>
        </w:tc>
      </w:tr>
      <w:tr w:rsidR="000D4094" w:rsidRPr="000D4094" w14:paraId="56BEBC0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62A7FB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772B60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Podporováno automatické generování norem zásob ze zadaného období dle nastavitelných parametrů (alespoň minimální množství, maximální množství, jednotka pro objednání).</w:t>
            </w:r>
          </w:p>
        </w:tc>
      </w:tr>
      <w:tr w:rsidR="000D4094" w:rsidRPr="000D4094" w14:paraId="43B9C27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E40584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58829D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hromadného přecenění (všech, vybrané skupiny, jednotlivých položek).</w:t>
            </w:r>
          </w:p>
        </w:tc>
      </w:tr>
      <w:tr w:rsidR="000D4094" w:rsidRPr="000D4094" w14:paraId="4E86D06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8674E1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E2C8F6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Funkce pro kontroly prodejních cen vzhledem k překročení maximální přirážky, maximální ceny a doprodeje.</w:t>
            </w:r>
          </w:p>
        </w:tc>
      </w:tr>
      <w:tr w:rsidR="000D4094" w:rsidRPr="000D4094" w14:paraId="4789472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4F561F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4BC5888" w14:textId="714966AB"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Parametrizace sortimentní karty s vazbou na definované kontrolní mechanismy </w:t>
            </w:r>
            <w:r w:rsidR="00512AC8" w:rsidRPr="000D4094">
              <w:rPr>
                <w:rFonts w:eastAsiaTheme="minorEastAsia" w:cs="Calibri"/>
                <w:lang w:eastAsia="cs-CZ"/>
              </w:rPr>
              <w:t>Zadava</w:t>
            </w:r>
            <w:r w:rsidRPr="000D4094">
              <w:rPr>
                <w:rFonts w:eastAsiaTheme="minorEastAsia" w:cs="Calibri"/>
                <w:lang w:eastAsia="cs-CZ"/>
              </w:rPr>
              <w:t>tele, např. nastavení účetních skupin.</w:t>
            </w:r>
          </w:p>
          <w:p w14:paraId="789D59C1" w14:textId="674684F8"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Aplikace bude umožňovat vést v</w:t>
            </w:r>
            <w:r w:rsidR="00CB36B8" w:rsidRPr="000D4094">
              <w:rPr>
                <w:rFonts w:eastAsiaTheme="minorEastAsia" w:cs="Calibri"/>
                <w:lang w:eastAsia="cs-CZ"/>
              </w:rPr>
              <w:t>í</w:t>
            </w:r>
            <w:r w:rsidRPr="000D4094">
              <w:rPr>
                <w:rFonts w:eastAsiaTheme="minorEastAsia" w:cs="Calibri"/>
                <w:lang w:eastAsia="cs-CZ"/>
              </w:rPr>
              <w:t xml:space="preserve">ce pozitivních listů u položek u nich evidovat </w:t>
            </w:r>
            <w:r w:rsidR="00CB36B8" w:rsidRPr="000D4094">
              <w:rPr>
                <w:rFonts w:eastAsiaTheme="minorEastAsia" w:cs="Calibri"/>
                <w:lang w:eastAsia="cs-CZ"/>
              </w:rPr>
              <w:t>i</w:t>
            </w:r>
            <w:r w:rsidRPr="000D4094">
              <w:rPr>
                <w:rFonts w:eastAsiaTheme="minorEastAsia" w:cs="Calibri"/>
                <w:lang w:eastAsia="cs-CZ"/>
              </w:rPr>
              <w:t xml:space="preserve"> časový údaj, kdy daná položka byla na konkrétním pozitivním listu. Údaje o těchto pozitivních listech musí aplikace umět synchronizovat s NIS </w:t>
            </w:r>
            <w:r w:rsidR="00CB36B8" w:rsidRPr="000D4094">
              <w:rPr>
                <w:rFonts w:eastAsiaTheme="minorEastAsia" w:cs="Calibri"/>
                <w:lang w:eastAsia="cs-CZ"/>
              </w:rPr>
              <w:t>zadavatele</w:t>
            </w:r>
            <w:r w:rsidRPr="000D4094">
              <w:rPr>
                <w:rFonts w:eastAsiaTheme="minorEastAsia" w:cs="Calibri"/>
                <w:lang w:eastAsia="cs-CZ"/>
              </w:rPr>
              <w:t>.</w:t>
            </w:r>
          </w:p>
        </w:tc>
      </w:tr>
      <w:tr w:rsidR="000D4094" w:rsidRPr="000D4094" w14:paraId="082CA3E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87BC81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FB7C5D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filtrace sortimentních, případně skladových karet dle různých parametrů (dle preferovaného dodavatele, typu, kategorie VZP, účetní skupiny apod.)</w:t>
            </w:r>
          </w:p>
        </w:tc>
      </w:tr>
      <w:tr w:rsidR="000D4094" w:rsidRPr="000D4094" w14:paraId="75FFE19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39827D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F3C231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Možnost separátního uzavření jednotlivých materiálových skupin nebo skladů při uzavírání účetního období.</w:t>
            </w:r>
          </w:p>
          <w:p w14:paraId="711A081B" w14:textId="77777777" w:rsidR="005A0709" w:rsidRPr="000D4094" w:rsidRDefault="005A0709" w:rsidP="005A0709">
            <w:pPr>
              <w:numPr>
                <w:ilvl w:val="1"/>
                <w:numId w:val="46"/>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zadavatel požaduje možnost oddělené inventarizace každého skladu zvlášť – inventury probíhají na různých skladech v různých termínech</w:t>
            </w:r>
          </w:p>
          <w:p w14:paraId="0EB5F836" w14:textId="77777777" w:rsidR="005A0709" w:rsidRPr="000D4094" w:rsidRDefault="005A0709" w:rsidP="005A0709">
            <w:pPr>
              <w:numPr>
                <w:ilvl w:val="1"/>
                <w:numId w:val="46"/>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zadavatel požaduje možnost nastavení účetního období jak nad všemi sklady komplexně, tak nad konkrétním skladem odlišně.</w:t>
            </w:r>
          </w:p>
        </w:tc>
      </w:tr>
      <w:tr w:rsidR="000D4094" w:rsidRPr="000D4094" w14:paraId="2FCE4D0E"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747E63F9"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Požadavky na inventarizaci</w:t>
            </w:r>
          </w:p>
        </w:tc>
      </w:tr>
      <w:tr w:rsidR="000D4094" w:rsidRPr="000D4094" w14:paraId="4538A26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86EE6D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19A3D9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Řešení inventur řádných i mimořádných dle platné legislativy.</w:t>
            </w:r>
          </w:p>
        </w:tc>
      </w:tr>
      <w:tr w:rsidR="000D4094" w:rsidRPr="000D4094" w14:paraId="2C810FA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8BAB18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D38F0F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 xml:space="preserve">Provádění inventury všech skladů najednou s tím, že na každém skladu je potřeba inventuru zahájit a potom ukončit. </w:t>
            </w:r>
          </w:p>
        </w:tc>
      </w:tr>
      <w:tr w:rsidR="000D4094" w:rsidRPr="000D4094" w14:paraId="6AFB553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E42E81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7CE937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 xml:space="preserve">Inventovat jeden vybraný sklad, stejně tak jednu sortimentní skupinu či určitou vyfiltrovanou skupinu zboží dle zadaných kritérií. </w:t>
            </w:r>
          </w:p>
        </w:tc>
      </w:tr>
      <w:tr w:rsidR="000D4094" w:rsidRPr="000D4094" w14:paraId="3DDF500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7008F1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B7E787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V průběhu inventury možnost průběžně sledovat stav i inventurní rozdíly.</w:t>
            </w:r>
          </w:p>
        </w:tc>
      </w:tr>
      <w:tr w:rsidR="000D4094" w:rsidRPr="000D4094" w14:paraId="11A2963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B0E19C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6FEA23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Možnost expedice v průběhu inventury.</w:t>
            </w:r>
          </w:p>
        </w:tc>
      </w:tr>
      <w:tr w:rsidR="000D4094" w:rsidRPr="000D4094" w14:paraId="1F60619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5697B3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AA8F8D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Odpisy ze skladu se mohou provádět dle uživatelsky nadefinovaného číselníku odpisových skupin (prošlá exspirace, znehodnocení).</w:t>
            </w:r>
          </w:p>
        </w:tc>
      </w:tr>
      <w:tr w:rsidR="000D4094" w:rsidRPr="000D4094" w14:paraId="4B0F18A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F8C00B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904752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Požadovány položkové či sumační výstupy dle odpisových skupin.</w:t>
            </w:r>
          </w:p>
        </w:tc>
      </w:tr>
      <w:tr w:rsidR="000D4094" w:rsidRPr="000D4094" w14:paraId="470A834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D30D2E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51879E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Možnost provádění celkových inventur nebo dílčích inventur (řádné a mimořádné) dle zadaných parametrů (dle skladů, lokací, pracovišť, fakturačních skupin, vybraných položek či jinak vytvořených skupin zásob).</w:t>
            </w:r>
          </w:p>
        </w:tc>
      </w:tr>
      <w:tr w:rsidR="000D4094" w:rsidRPr="000D4094" w14:paraId="35426D3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95A9F7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4A3A6C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Možnost separátní inventarizace poskytnutých záloh (řádné a mimořádné), v obou případech se jedná o provozní zálohu a pokladní limit.</w:t>
            </w:r>
          </w:p>
        </w:tc>
      </w:tr>
      <w:tr w:rsidR="000D4094" w:rsidRPr="000D4094" w14:paraId="77C8E5B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064F56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C2663A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 xml:space="preserve">Tisk inventurních sestav, a to alespoň za všechny sklady, za skupinu zásob nebo za vybrané skladové karty, za všechny položky na skladu nebo jen za položky s nenulovým stavem, třídění podle skladu a materiálové skupiny a dále podle čísla nebo názvu materiálu, místa uložení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EAN kódu, GTIN kódu, FMD kódu, UDI kódu.</w:t>
            </w:r>
          </w:p>
        </w:tc>
      </w:tr>
      <w:tr w:rsidR="000D4094" w:rsidRPr="000D4094" w14:paraId="02ADE2C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121693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9CEEED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Zadávání údajů při provádění fyzické inventarizace – ručně anebo pomocí čtečky.</w:t>
            </w:r>
          </w:p>
        </w:tc>
      </w:tr>
      <w:tr w:rsidR="000D4094" w:rsidRPr="000D4094" w14:paraId="7787C01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3E103D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A5D475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Možnost paralelní práce na více rozpracovaných inventurách.</w:t>
            </w:r>
          </w:p>
        </w:tc>
      </w:tr>
      <w:tr w:rsidR="000D4094" w:rsidRPr="000D4094" w14:paraId="10BB981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DE0C4C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2EA473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Výstupy – alespoň inventarizačních rozdíly (záměny, manka, přebytky), archivace výsledků, prohlížení (v průběhu inventarizace, po ukončení inventarizace, archivované výsledky inventarizace).</w:t>
            </w:r>
          </w:p>
        </w:tc>
      </w:tr>
      <w:tr w:rsidR="000D4094" w:rsidRPr="000D4094" w14:paraId="2037943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7C5CB2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A0E434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Řešení inventarizačních rozdílů – záměny, manko, přebytky a jejich zpracování, včetně podkladů pro účetní systém.</w:t>
            </w:r>
          </w:p>
        </w:tc>
      </w:tr>
      <w:tr w:rsidR="000D4094" w:rsidRPr="000D4094" w14:paraId="5A8B846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F3D0BB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3F8601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Detailní a souhrnné náhledy na identifikované inventarizační rozdíly.</w:t>
            </w:r>
          </w:p>
        </w:tc>
      </w:tr>
      <w:tr w:rsidR="000D4094" w:rsidRPr="000D4094" w14:paraId="447EE73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562939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1C6037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Pro vypořádání inventarizačních rozdílů a likvidaci exspirovaných, poškozených zásob musí být nastaven víceúrovňový schvalovací proces, přičemž vypořádání inventarizační rozdílů a likvidace exspirovaných, poškozených zásob a jeho uzavření musí být provedeno až na základě pokynu oprávněné osoby.</w:t>
            </w:r>
          </w:p>
        </w:tc>
      </w:tr>
      <w:tr w:rsidR="000D4094" w:rsidRPr="000D4094" w14:paraId="47B46EE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379B2D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ECE342C" w14:textId="1703AEC5"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Vypořádání inventarizačních rozdílů a likvidace exspirovaných, poškozených zásob musí být prováděno po uzavření dokladu</w:t>
            </w:r>
            <w:r w:rsidR="00CB36B8" w:rsidRPr="000D4094">
              <w:rPr>
                <w:rFonts w:eastAsiaTheme="minorEastAsia"/>
                <w:szCs w:val="21"/>
                <w:lang w:eastAsia="cs-CZ"/>
              </w:rPr>
              <w:t>.</w:t>
            </w:r>
            <w:r w:rsidRPr="000D4094">
              <w:rPr>
                <w:rFonts w:eastAsiaTheme="minorEastAsia"/>
                <w:szCs w:val="21"/>
                <w:lang w:eastAsia="cs-CZ"/>
              </w:rPr>
              <w:t xml:space="preserve"> </w:t>
            </w:r>
          </w:p>
        </w:tc>
      </w:tr>
      <w:tr w:rsidR="000D4094" w:rsidRPr="000D4094" w14:paraId="6E12889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010462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B6007A8" w14:textId="78BDEB99"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Identifikace zásob, které zásoby jsou likvidovány z důvodu exspirace, poškození, ztráty či jiného důvodu vyřazení (důvody vyřazení a jejich kategorizaci si stanov</w:t>
            </w:r>
            <w:r w:rsidR="003C0A01" w:rsidRPr="000D4094">
              <w:rPr>
                <w:rFonts w:eastAsiaTheme="minorEastAsia"/>
                <w:szCs w:val="21"/>
                <w:lang w:eastAsia="cs-CZ"/>
              </w:rPr>
              <w:t>í</w:t>
            </w:r>
            <w:r w:rsidRPr="000D4094">
              <w:rPr>
                <w:rFonts w:eastAsiaTheme="minorEastAsia"/>
                <w:szCs w:val="21"/>
                <w:lang w:eastAsia="cs-CZ"/>
              </w:rPr>
              <w:t xml:space="preserve"> </w:t>
            </w:r>
            <w:r w:rsidR="00512AC8" w:rsidRPr="000D4094">
              <w:rPr>
                <w:rFonts w:eastAsiaTheme="minorEastAsia"/>
                <w:szCs w:val="21"/>
                <w:lang w:eastAsia="cs-CZ"/>
              </w:rPr>
              <w:t>Zadava</w:t>
            </w:r>
            <w:r w:rsidRPr="000D4094">
              <w:rPr>
                <w:rFonts w:eastAsiaTheme="minorEastAsia"/>
                <w:szCs w:val="21"/>
                <w:lang w:eastAsia="cs-CZ"/>
              </w:rPr>
              <w:t>tel dle potřeb).</w:t>
            </w:r>
          </w:p>
        </w:tc>
      </w:tr>
      <w:tr w:rsidR="000D4094" w:rsidRPr="000D4094" w14:paraId="145C338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80E79B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E606DAC" w14:textId="77777777" w:rsidR="005A0709" w:rsidRPr="000D4094" w:rsidDel="00ED05DA"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Vedení skladové evidence položek u konsignačních skladů. Zrcadlení skladu z NIS přes webové služby.</w:t>
            </w:r>
          </w:p>
        </w:tc>
      </w:tr>
      <w:tr w:rsidR="000D4094" w:rsidRPr="000D4094" w14:paraId="6E38129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032A0C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14EFC77" w14:textId="77777777" w:rsidR="005A0709" w:rsidRPr="000D4094" w:rsidDel="00ED05DA"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 xml:space="preserve">Možnost nastavení uzavírání </w:t>
            </w:r>
            <w:proofErr w:type="gramStart"/>
            <w:r w:rsidRPr="000D4094">
              <w:rPr>
                <w:rFonts w:ascii="Calibri" w:eastAsiaTheme="minorEastAsia" w:hAnsi="Calibri"/>
                <w:szCs w:val="21"/>
                <w:lang w:eastAsia="cs-CZ"/>
              </w:rPr>
              <w:t>a</w:t>
            </w:r>
            <w:proofErr w:type="gramEnd"/>
            <w:r w:rsidRPr="000D4094">
              <w:rPr>
                <w:rFonts w:ascii="Calibri" w:eastAsiaTheme="minorEastAsia" w:hAnsi="Calibri"/>
                <w:szCs w:val="21"/>
                <w:lang w:eastAsia="cs-CZ"/>
              </w:rPr>
              <w:t xml:space="preserve"> otevírání období příjmů a výdejů ze skladu.</w:t>
            </w:r>
          </w:p>
        </w:tc>
      </w:tr>
      <w:tr w:rsidR="000D4094" w:rsidRPr="000D4094" w14:paraId="7E4F054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82EB90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37DDB33" w14:textId="0EA2D30D" w:rsidR="005A0709" w:rsidRPr="000D4094" w:rsidDel="00ED05DA"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Změna hodnoty skladu u položek s kráceným nárokem na odpočet DPH při změně koeficientu v rámci ročního vyúčtování nároku na odpočet DPH,</w:t>
            </w:r>
            <w:r w:rsidRPr="000D4094">
              <w:rPr>
                <w:rFonts w:eastAsiaTheme="minorEastAsia"/>
                <w:szCs w:val="21"/>
                <w:lang w:eastAsia="cs-CZ"/>
              </w:rPr>
              <w:t xml:space="preserve"> </w:t>
            </w:r>
            <w:r w:rsidRPr="000D4094">
              <w:rPr>
                <w:rFonts w:ascii="Calibri" w:eastAsiaTheme="minorEastAsia" w:hAnsi="Calibri"/>
                <w:szCs w:val="21"/>
                <w:lang w:eastAsia="cs-CZ"/>
              </w:rPr>
              <w:t xml:space="preserve">případnou další změnu koeficientu. Tuto funkci bude moct spustit ručně jen uživatel s </w:t>
            </w:r>
            <w:r w:rsidR="003C0A01" w:rsidRPr="000D4094">
              <w:rPr>
                <w:rFonts w:ascii="Calibri" w:eastAsiaTheme="minorEastAsia" w:hAnsi="Calibri"/>
                <w:szCs w:val="21"/>
                <w:lang w:eastAsia="cs-CZ"/>
              </w:rPr>
              <w:t xml:space="preserve">odpovídajícím </w:t>
            </w:r>
            <w:r w:rsidRPr="000D4094">
              <w:rPr>
                <w:rFonts w:ascii="Calibri" w:eastAsiaTheme="minorEastAsia" w:hAnsi="Calibri"/>
                <w:szCs w:val="21"/>
                <w:lang w:eastAsia="cs-CZ"/>
              </w:rPr>
              <w:t>opravněním.</w:t>
            </w:r>
          </w:p>
        </w:tc>
      </w:tr>
      <w:tr w:rsidR="000D4094" w:rsidRPr="000D4094" w14:paraId="1877D84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88A2EC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831C5A3" w14:textId="77777777" w:rsidR="005A0709" w:rsidRPr="000D4094" w:rsidDel="00ED05DA"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 xml:space="preserve">Možnost vedení různých druhů skladů </w:t>
            </w:r>
            <w:proofErr w:type="gramStart"/>
            <w:r w:rsidRPr="000D4094">
              <w:rPr>
                <w:rFonts w:ascii="Calibri" w:eastAsiaTheme="minorEastAsia" w:hAnsi="Calibri"/>
                <w:szCs w:val="21"/>
                <w:lang w:eastAsia="cs-CZ"/>
              </w:rPr>
              <w:t>v  jedné</w:t>
            </w:r>
            <w:proofErr w:type="gramEnd"/>
            <w:r w:rsidRPr="000D4094">
              <w:rPr>
                <w:rFonts w:ascii="Calibri" w:eastAsiaTheme="minorEastAsia" w:hAnsi="Calibri"/>
                <w:szCs w:val="21"/>
                <w:lang w:eastAsia="cs-CZ"/>
              </w:rPr>
              <w:t xml:space="preserve"> databázi, kde budou odlišné nároky na odpočet DPH, možnost přeskladňování mezi těmito sklady ve vazbě na změnu odpočtu DPH, tj. možnost vést i sklady s kráceným nárokem na odpočet DPH.</w:t>
            </w:r>
          </w:p>
        </w:tc>
      </w:tr>
    </w:tbl>
    <w:p w14:paraId="48B1025F"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5" w:name="_Toc184187435"/>
      <w:r w:rsidRPr="000D4094">
        <w:rPr>
          <w:rFonts w:eastAsiaTheme="majorEastAsia" w:cs="Times New Roman"/>
          <w:b/>
          <w:sz w:val="24"/>
          <w:szCs w:val="26"/>
          <w:lang w:eastAsia="cs-CZ"/>
        </w:rPr>
        <w:t>Výdej</w:t>
      </w:r>
      <w:bookmarkEnd w:id="195"/>
      <w:r w:rsidRPr="000D4094">
        <w:rPr>
          <w:rFonts w:eastAsiaTheme="majorEastAsia" w:cs="Times New Roman"/>
          <w:b/>
          <w:sz w:val="24"/>
          <w:szCs w:val="26"/>
          <w:lang w:eastAsia="cs-CZ"/>
        </w:rPr>
        <w:t xml:space="preserve"> </w:t>
      </w:r>
    </w:p>
    <w:p w14:paraId="49B4C38A"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47B00AAF"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36BE547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EBBDA3C"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cs="Calibri"/>
                <w:b w:val="0"/>
                <w:lang w:eastAsia="cs-CZ"/>
              </w:rPr>
              <w:t>Expedici přípravků ze skladu nutno dle zvoleného parametru provádět alespoň pomocí čárového kódu výrobce, z vlastních etiket interním čárovým kódem, 2D kódu, GTIN kódu, RFID kódu, UDI kódu metodou FIFO nebo dle exspirace (FEFO).</w:t>
            </w:r>
          </w:p>
        </w:tc>
      </w:tr>
    </w:tbl>
    <w:p w14:paraId="4796C213" w14:textId="77777777" w:rsidR="005A0709" w:rsidRPr="000D4094" w:rsidRDefault="005A0709" w:rsidP="005A0709">
      <w:pPr>
        <w:spacing w:before="60" w:after="0" w:line="240" w:lineRule="auto"/>
        <w:ind w:left="576"/>
        <w:jc w:val="both"/>
        <w:rPr>
          <w:rFonts w:eastAsiaTheme="minorEastAsia" w:cs="Calibri"/>
          <w:lang w:eastAsia="cs-CZ"/>
        </w:rPr>
      </w:pPr>
    </w:p>
    <w:p w14:paraId="7DA03F52"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6" w:name="_Toc184187436"/>
      <w:r w:rsidRPr="000D4094">
        <w:rPr>
          <w:rFonts w:eastAsiaTheme="majorEastAsia" w:cs="Times New Roman"/>
          <w:b/>
          <w:sz w:val="24"/>
          <w:szCs w:val="26"/>
          <w:lang w:eastAsia="cs-CZ"/>
        </w:rPr>
        <w:t>Příprava léčiv (příprava magistraliter)</w:t>
      </w:r>
      <w:bookmarkEnd w:id="196"/>
    </w:p>
    <w:p w14:paraId="07AA26A0"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přípravu léčiv:</w:t>
      </w:r>
    </w:p>
    <w:tbl>
      <w:tblPr>
        <w:tblStyle w:val="Svtltabulkasmkou1zvraznn1"/>
        <w:tblW w:w="5000" w:type="pct"/>
        <w:tblLook w:val="04A0" w:firstRow="1" w:lastRow="0" w:firstColumn="1" w:lastColumn="0" w:noHBand="0" w:noVBand="1"/>
      </w:tblPr>
      <w:tblGrid>
        <w:gridCol w:w="814"/>
        <w:gridCol w:w="8246"/>
      </w:tblGrid>
      <w:tr w:rsidR="000D4094" w:rsidRPr="000D4094" w14:paraId="3136BF1C"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2598891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7CFFD56"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cs="Calibri"/>
                <w:b w:val="0"/>
                <w:lang w:eastAsia="cs-CZ"/>
              </w:rPr>
              <w:t>Příprava musí probíhat dle platné legislativy buď jako individuální pro konkrétního pacienta nebo hromadná včetně naskladnění, možnosti tisku signatur a možnosti zaznamenání technologického postupu.</w:t>
            </w:r>
          </w:p>
        </w:tc>
      </w:tr>
      <w:tr w:rsidR="000D4094" w:rsidRPr="000D4094" w14:paraId="2ADE85B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C4E5A1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4E39BD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Příprava musí být podpořena náležitou dokumentací, tedy alespoň protokolárním záznamem přípravy, výroby.</w:t>
            </w:r>
          </w:p>
        </w:tc>
      </w:tr>
      <w:tr w:rsidR="000D4094" w:rsidRPr="000D4094" w14:paraId="7B1603E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5BD561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B9C6D33" w14:textId="29045374"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Podporován musí být klasický i několikastupňový (výroba z již lékárnou dříve připraveného    IPLP) způsob přípravy, výroby dle nadefinovaných a uložených receptur v </w:t>
            </w:r>
            <w:r w:rsidR="007D61B0" w:rsidRPr="000D4094">
              <w:rPr>
                <w:rFonts w:eastAsiaTheme="minorEastAsia" w:cs="Calibri"/>
                <w:lang w:eastAsia="cs-CZ"/>
              </w:rPr>
              <w:t>LeI</w:t>
            </w:r>
            <w:r w:rsidRPr="000D4094">
              <w:rPr>
                <w:rFonts w:eastAsiaTheme="minorEastAsia" w:cs="Calibri"/>
                <w:lang w:eastAsia="cs-CZ"/>
              </w:rPr>
              <w:t>S a bez receptur.</w:t>
            </w:r>
          </w:p>
        </w:tc>
      </w:tr>
      <w:tr w:rsidR="000D4094" w:rsidRPr="000D4094" w14:paraId="50DB6B7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69FE47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F0BC04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Suroviny, obaly a další komponenty musí být vedeny položkově včetně aktualizace číselníku taxy laborum pro další průkaznou evidenci DPH </w:t>
            </w:r>
            <w:proofErr w:type="gramStart"/>
            <w:r w:rsidRPr="000D4094">
              <w:rPr>
                <w:rFonts w:eastAsiaTheme="minorEastAsia" w:cs="Calibri"/>
                <w:lang w:eastAsia="cs-CZ"/>
              </w:rPr>
              <w:t>a</w:t>
            </w:r>
            <w:proofErr w:type="gramEnd"/>
            <w:r w:rsidRPr="000D4094">
              <w:rPr>
                <w:rFonts w:eastAsiaTheme="minorEastAsia" w:cs="Calibri"/>
                <w:lang w:eastAsia="cs-CZ"/>
              </w:rPr>
              <w:t xml:space="preserve"> ostatních podkladů. </w:t>
            </w:r>
          </w:p>
        </w:tc>
      </w:tr>
      <w:tr w:rsidR="000D4094" w:rsidRPr="000D4094" w14:paraId="3BFC370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CB64C4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8994BC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Pro připravený IPLP musí být vygenerována skladová karta.  </w:t>
            </w:r>
          </w:p>
        </w:tc>
      </w:tr>
      <w:tr w:rsidR="000D4094" w:rsidRPr="000D4094" w14:paraId="06353BD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5D6FFE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424E36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Úprava (ředění) ATB sirupů a kapek. </w:t>
            </w:r>
          </w:p>
        </w:tc>
      </w:tr>
      <w:tr w:rsidR="000D4094" w:rsidRPr="000D4094" w14:paraId="785F2B3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344806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5FE506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Přípravu, musí být možné realizovat jak přímo na expedičním místě, tak v laboratoři.</w:t>
            </w:r>
          </w:p>
        </w:tc>
      </w:tr>
      <w:tr w:rsidR="000D4094" w:rsidRPr="000D4094" w14:paraId="6E232D7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60B1A0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2F362D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Konfigurovatelný způsob odpisu surovin, volitelný typ výpočtu taxy laborum.</w:t>
            </w:r>
          </w:p>
        </w:tc>
      </w:tr>
      <w:tr w:rsidR="000D4094" w:rsidRPr="000D4094" w14:paraId="090C0099"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56940EE3"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Požadavky na standardní funkcionalitu</w:t>
            </w:r>
          </w:p>
        </w:tc>
      </w:tr>
      <w:tr w:rsidR="000D4094" w:rsidRPr="000D4094" w14:paraId="7B73526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C7F90C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4E2CA3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Výdej surovin ze skladu, zadání TL za přípravu, výrobu a uložení výsledného produktu na sklad.</w:t>
            </w:r>
          </w:p>
        </w:tc>
      </w:tr>
      <w:tr w:rsidR="000D4094" w:rsidRPr="000D4094" w14:paraId="32513D1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22C1CE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15D45F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Možnost zvolit konkrétní šarži suroviny.</w:t>
            </w:r>
          </w:p>
        </w:tc>
      </w:tr>
      <w:tr w:rsidR="000D4094" w:rsidRPr="000D4094" w14:paraId="494CC41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1A07B1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49EC08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Základní jednotkou při přípravě je 1g. U surovin musí být volitelná i jiná hlavní měrná jednotka než 1 g. Na každé skladové kartě musí být možné nastavit i přepočet, minimálně 1 kg = 1000 g a 1 g = 1000 </w:t>
            </w:r>
            <w:proofErr w:type="gramStart"/>
            <w:r w:rsidRPr="000D4094">
              <w:rPr>
                <w:rFonts w:eastAsiaTheme="minorEastAsia"/>
                <w:szCs w:val="21"/>
                <w:lang w:eastAsia="cs-CZ"/>
              </w:rPr>
              <w:t>mg,.</w:t>
            </w:r>
            <w:proofErr w:type="gramEnd"/>
            <w:r w:rsidRPr="000D4094">
              <w:rPr>
                <w:rFonts w:eastAsiaTheme="minorEastAsia"/>
                <w:szCs w:val="21"/>
                <w:lang w:eastAsia="cs-CZ"/>
              </w:rPr>
              <w:t xml:space="preserve"> V protokolu pro přípravu, automaticky respektovat tyto nastavené jednotky na skladových kartách.</w:t>
            </w:r>
          </w:p>
        </w:tc>
      </w:tr>
      <w:tr w:rsidR="000D4094" w:rsidRPr="000D4094" w14:paraId="767DC69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10BD0B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D53E4C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Dodatečný tisk protokolu přípravy, dle požadavků vyhlášky č. 84/2008 Sb., o správné lékárenské praxi s možností dohledání jednotlivých šarží, certifikátů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exspirací použitých surovin, data a času přípravy, výroby identifikace připravujícího. Elektronická kontrola surovin.</w:t>
            </w:r>
          </w:p>
        </w:tc>
      </w:tr>
      <w:tr w:rsidR="000D4094" w:rsidRPr="000D4094" w14:paraId="40902F9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238968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FF4774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Přednastavení více způsobů výpočtu celkové TL, existence filtru, sestava na evidenci TL.  </w:t>
            </w:r>
          </w:p>
        </w:tc>
      </w:tr>
      <w:tr w:rsidR="000D4094" w:rsidRPr="000D4094" w14:paraId="5E8C63E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67E7D0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D90940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Seznam receptur, kde jsou uloženy postupy a složení příprav, výrob léčiv. Možnost je editovat. Číselník magistraliter, kde si uživatel může připravit postupy pro přípravu, výrobu LP.</w:t>
            </w:r>
          </w:p>
        </w:tc>
      </w:tr>
      <w:tr w:rsidR="000D4094" w:rsidRPr="000D4094" w14:paraId="27283F7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AE1832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870B6F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Příprava musí být individuální (pro konkrétního pacienta, na recept), hromadná (do zásoby, na žádanku), příprava meziproduktů použitelných pro další přípravu.</w:t>
            </w:r>
          </w:p>
        </w:tc>
      </w:tr>
      <w:tr w:rsidR="000D4094" w:rsidRPr="000D4094" w14:paraId="33E90D2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E172C8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A149D7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Automatické dopočítání poslední komponenty dle zadané gramáže v připravovaném IPLP.</w:t>
            </w:r>
          </w:p>
        </w:tc>
      </w:tr>
      <w:tr w:rsidR="000D4094" w:rsidRPr="000D4094" w14:paraId="1D6B457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EAAA33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343DC6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Podpora tisku štítků (signatur) ve volitelných velikostech pro hotové produkty. Údaje na signaturách musí odpovídat požadavkům vyhlášky č. 84/2008 Sb., o správné lékárenské praxi. Vzor signatury musí být možné vytvořit a uložit k dané receptuře z číselníku magistraliter. Signaturu musí být možné vytvořit pro IPLP ručně zadáním textu do obecné předlohy signatury.</w:t>
            </w:r>
          </w:p>
        </w:tc>
      </w:tr>
      <w:tr w:rsidR="000D4094" w:rsidRPr="000D4094" w14:paraId="70AA81A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753DAB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6FA7014" w14:textId="2602612F"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Podpora tisku minimálně na štítky archové A4 běžné tiskárny, štítky pro speciální tiskárny</w:t>
            </w:r>
            <w:r w:rsidR="00E81581" w:rsidRPr="000D4094">
              <w:rPr>
                <w:rFonts w:eastAsiaTheme="minorEastAsia"/>
                <w:szCs w:val="21"/>
                <w:lang w:eastAsia="cs-CZ"/>
              </w:rPr>
              <w:t xml:space="preserve"> </w:t>
            </w:r>
            <w:proofErr w:type="gramStart"/>
            <w:r w:rsidR="00E81581" w:rsidRPr="000D4094">
              <w:rPr>
                <w:rFonts w:eastAsiaTheme="minorEastAsia"/>
                <w:szCs w:val="21"/>
                <w:lang w:eastAsia="cs-CZ"/>
              </w:rPr>
              <w:t>štítků  zn</w:t>
            </w:r>
            <w:proofErr w:type="gramEnd"/>
            <w:r w:rsidR="00E81581" w:rsidRPr="000D4094">
              <w:rPr>
                <w:rFonts w:eastAsiaTheme="minorEastAsia"/>
                <w:szCs w:val="21"/>
                <w:lang w:eastAsia="cs-CZ"/>
              </w:rPr>
              <w:t>.</w:t>
            </w:r>
            <w:r w:rsidRPr="000D4094">
              <w:rPr>
                <w:rFonts w:eastAsiaTheme="minorEastAsia"/>
                <w:szCs w:val="21"/>
                <w:lang w:eastAsia="cs-CZ"/>
              </w:rPr>
              <w:t xml:space="preserve"> Zebra (</w:t>
            </w:r>
            <w:r w:rsidR="00512AC8" w:rsidRPr="000D4094">
              <w:rPr>
                <w:rFonts w:eastAsiaTheme="minorEastAsia"/>
                <w:szCs w:val="21"/>
                <w:lang w:eastAsia="cs-CZ"/>
              </w:rPr>
              <w:t>Zadava</w:t>
            </w:r>
            <w:r w:rsidRPr="000D4094">
              <w:rPr>
                <w:rFonts w:eastAsiaTheme="minorEastAsia"/>
                <w:szCs w:val="21"/>
                <w:lang w:eastAsia="cs-CZ"/>
              </w:rPr>
              <w:t>tel má již pořízeno), nastavení dle uživatelem definovaného souboru štítků u A4 tiskové sestavy.</w:t>
            </w:r>
          </w:p>
        </w:tc>
      </w:tr>
      <w:tr w:rsidR="000D4094" w:rsidRPr="000D4094" w14:paraId="435FDCE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83E0F4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FDD2EF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Podpora tisku signatur na štítky na běžné laserové tiskárně, tzn. na list A4 s možností výběru formátu a umístění štítku na stránce.</w:t>
            </w:r>
          </w:p>
        </w:tc>
      </w:tr>
    </w:tbl>
    <w:p w14:paraId="4FAB3B1A" w14:textId="77777777" w:rsidR="005A0709" w:rsidRPr="000D4094" w:rsidRDefault="005A0709" w:rsidP="005A0709">
      <w:pPr>
        <w:spacing w:before="60" w:after="0" w:line="240" w:lineRule="auto"/>
        <w:jc w:val="both"/>
        <w:rPr>
          <w:rFonts w:eastAsiaTheme="minorEastAsia" w:cs="Calibri"/>
          <w:lang w:eastAsia="cs-CZ"/>
        </w:rPr>
      </w:pPr>
    </w:p>
    <w:p w14:paraId="77072776"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7" w:name="_Toc184187437"/>
      <w:r w:rsidRPr="000D4094">
        <w:rPr>
          <w:rFonts w:eastAsiaTheme="majorEastAsia" w:cs="Times New Roman"/>
          <w:b/>
          <w:sz w:val="24"/>
          <w:szCs w:val="26"/>
          <w:lang w:eastAsia="cs-CZ"/>
        </w:rPr>
        <w:t>Příprava podkladů pro fakturaci zdravotním pojišťovnám</w:t>
      </w:r>
      <w:bookmarkEnd w:id="197"/>
    </w:p>
    <w:p w14:paraId="6881E3F5"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098A529C"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5A13253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B878872"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cs="Calibri"/>
                <w:b w:val="0"/>
                <w:lang w:eastAsia="cs-CZ"/>
              </w:rPr>
              <w:t>Podpora více způsobů práce s recepty při výdeji na expedičním místě.</w:t>
            </w:r>
          </w:p>
        </w:tc>
      </w:tr>
      <w:tr w:rsidR="000D4094" w:rsidRPr="000D4094" w14:paraId="44234B4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A8FF24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F4F66B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Nastavitelnost alespoň následujících způsobů třídění receptů do dávek POJ: POJ, čas, uživatel, stanice, počet receptů, a to včetně kombinací těchto způsobů třídění.</w:t>
            </w:r>
          </w:p>
        </w:tc>
      </w:tr>
      <w:tr w:rsidR="000D4094" w:rsidRPr="000D4094" w14:paraId="10EC43FC"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190C88E4"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Požadavky na zpracování receptů a poukazů</w:t>
            </w:r>
          </w:p>
        </w:tc>
      </w:tr>
      <w:tr w:rsidR="000D4094" w:rsidRPr="000D4094" w14:paraId="75C3D4D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2F8D40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EEA838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 xml:space="preserve">Průběžné vytváření </w:t>
            </w:r>
            <w:proofErr w:type="gramStart"/>
            <w:r w:rsidRPr="000D4094">
              <w:rPr>
                <w:rFonts w:eastAsiaTheme="minorEastAsia"/>
                <w:szCs w:val="21"/>
                <w:lang w:val="cs-CZ" w:eastAsia="cs-CZ"/>
              </w:rPr>
              <w:t>dávek - po</w:t>
            </w:r>
            <w:proofErr w:type="gramEnd"/>
            <w:r w:rsidRPr="000D4094">
              <w:rPr>
                <w:rFonts w:eastAsiaTheme="minorEastAsia"/>
                <w:szCs w:val="21"/>
                <w:lang w:val="cs-CZ" w:eastAsia="cs-CZ"/>
              </w:rPr>
              <w:t xml:space="preserve"> libovolně nastavitelném počtu receptů pro každou POJ.</w:t>
            </w:r>
          </w:p>
        </w:tc>
      </w:tr>
      <w:tr w:rsidR="000D4094" w:rsidRPr="000D4094" w14:paraId="1308012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4C901F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E5C391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Práce s dávkami – a to alespoň v rozsahu kontroly a výběru seznamu dokladů dle zvolených kritérií pro tvorbu dávek.</w:t>
            </w:r>
          </w:p>
        </w:tc>
      </w:tr>
      <w:tr w:rsidR="000D4094" w:rsidRPr="000D4094" w14:paraId="04C3863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520F30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C1961A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Volba způsobu řazení dokladů do dávky.</w:t>
            </w:r>
          </w:p>
        </w:tc>
      </w:tr>
      <w:tr w:rsidR="000D4094" w:rsidRPr="000D4094" w14:paraId="0C58D5C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C013B0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64190B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Fakturace dávek POJ.</w:t>
            </w:r>
          </w:p>
        </w:tc>
      </w:tr>
      <w:tr w:rsidR="000D4094" w:rsidRPr="000D4094" w14:paraId="32D6121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70D25D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E711240" w14:textId="44570BF6"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odeslání dávek přímo z prostředí </w:t>
            </w:r>
            <w:r w:rsidR="007D61B0" w:rsidRPr="000D4094">
              <w:rPr>
                <w:rFonts w:eastAsiaTheme="minorEastAsia" w:cs="Calibri"/>
                <w:lang w:eastAsia="cs-CZ"/>
              </w:rPr>
              <w:t>Le</w:t>
            </w:r>
            <w:r w:rsidRPr="000D4094">
              <w:rPr>
                <w:rFonts w:eastAsiaTheme="minorEastAsia" w:cs="Calibri"/>
                <w:lang w:eastAsia="cs-CZ"/>
              </w:rPr>
              <w:t>IS na portály POJ.</w:t>
            </w:r>
          </w:p>
        </w:tc>
      </w:tr>
      <w:tr w:rsidR="000D4094" w:rsidRPr="000D4094" w14:paraId="7CFE494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980EB5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1D0A95E" w14:textId="38F27EEC"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Nastavení dalších parametrů chování programu při zpracování podkladů POJ </w:t>
            </w:r>
            <w:proofErr w:type="gramStart"/>
            <w:r w:rsidRPr="000D4094">
              <w:rPr>
                <w:rFonts w:eastAsiaTheme="minorEastAsia" w:cs="Calibri"/>
                <w:lang w:eastAsia="cs-CZ"/>
              </w:rPr>
              <w:t>-  alespoň</w:t>
            </w:r>
            <w:proofErr w:type="gramEnd"/>
            <w:r w:rsidRPr="000D4094">
              <w:rPr>
                <w:rFonts w:eastAsiaTheme="minorEastAsia" w:cs="Calibri"/>
                <w:lang w:eastAsia="cs-CZ"/>
              </w:rPr>
              <w:t xml:space="preserve"> volba automatického uzavírání dokladů dle nastavených atributů (RČ, I</w:t>
            </w:r>
            <w:r w:rsidR="00096361" w:rsidRPr="000D4094">
              <w:rPr>
                <w:rFonts w:eastAsiaTheme="minorEastAsia" w:cs="Calibri"/>
                <w:lang w:eastAsia="cs-CZ"/>
              </w:rPr>
              <w:t>Č</w:t>
            </w:r>
            <w:r w:rsidRPr="000D4094">
              <w:rPr>
                <w:rFonts w:eastAsiaTheme="minorEastAsia" w:cs="Calibri"/>
                <w:lang w:eastAsia="cs-CZ"/>
              </w:rPr>
              <w:t xml:space="preserve">Z lékaře, DG) pro každou pojišťovnu zvlášť. Požaduje se možnost provádět kontrolu rodných čísel dle databáze pacientů nebo </w:t>
            </w:r>
            <w:r w:rsidR="00EE2318" w:rsidRPr="000D4094">
              <w:rPr>
                <w:rFonts w:eastAsiaTheme="minorEastAsia" w:cs="Calibri"/>
                <w:lang w:eastAsia="cs-CZ"/>
              </w:rPr>
              <w:t>B2B VZP.</w:t>
            </w:r>
            <w:r w:rsidR="00EE2318" w:rsidRPr="000D4094" w:rsidDel="00EE2318">
              <w:rPr>
                <w:rFonts w:eastAsiaTheme="minorEastAsia" w:cs="Calibri"/>
                <w:strike/>
                <w:lang w:eastAsia="cs-CZ"/>
              </w:rPr>
              <w:t xml:space="preserve"> </w:t>
            </w:r>
          </w:p>
        </w:tc>
      </w:tr>
      <w:tr w:rsidR="000D4094" w:rsidRPr="000D4094" w14:paraId="5F966CA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24ED3C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51E89B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Systém musí mít vnitřní kontrolu správnosti vygenerovaných dávek receptů. </w:t>
            </w:r>
          </w:p>
        </w:tc>
      </w:tr>
      <w:tr w:rsidR="000D4094" w:rsidRPr="000D4094" w14:paraId="55C47B9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8D3127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4784A3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Vytvoření dávky pro pojišťovnu, kontrola dávky, vypořádání chybných dokladů a odeslání dávek i oprav ve zvláštních dávkách.</w:t>
            </w:r>
          </w:p>
        </w:tc>
      </w:tr>
      <w:tr w:rsidR="000D4094" w:rsidRPr="000D4094" w14:paraId="2E91CBF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DC65EF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E36276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Vykazování kódu za ředění CL z nemocničního skladu – dávka z výpisů s kódy za přípravu CL. Kontrola, aby nebyl vykázán signální kód.</w:t>
            </w:r>
          </w:p>
        </w:tc>
      </w:tr>
      <w:tr w:rsidR="000D4094" w:rsidRPr="000D4094" w14:paraId="1301D35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A4ABC3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022682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CL vytvoření „</w:t>
            </w:r>
            <w:proofErr w:type="gramStart"/>
            <w:r w:rsidRPr="000D4094">
              <w:rPr>
                <w:rFonts w:eastAsiaTheme="minorEastAsia" w:cs="Calibri"/>
                <w:lang w:eastAsia="cs-CZ"/>
              </w:rPr>
              <w:t>kdavky“</w:t>
            </w:r>
            <w:proofErr w:type="gramEnd"/>
            <w:r w:rsidRPr="000D4094">
              <w:rPr>
                <w:rFonts w:eastAsiaTheme="minorEastAsia" w:cs="Calibri"/>
                <w:lang w:eastAsia="cs-CZ"/>
              </w:rPr>
              <w:t>z cytostatického modulu.</w:t>
            </w:r>
          </w:p>
        </w:tc>
      </w:tr>
      <w:tr w:rsidR="000D4094" w:rsidRPr="000D4094" w14:paraId="25386AB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816900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49FE59C" w14:textId="49FBF4BB"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Kontrola na </w:t>
            </w:r>
            <w:r w:rsidR="00911826" w:rsidRPr="000D4094">
              <w:rPr>
                <w:rFonts w:eastAsiaTheme="minorEastAsia" w:cs="Calibri"/>
                <w:lang w:eastAsia="cs-CZ"/>
              </w:rPr>
              <w:t xml:space="preserve">POJ </w:t>
            </w:r>
            <w:r w:rsidRPr="000D4094">
              <w:rPr>
                <w:rFonts w:eastAsiaTheme="minorEastAsia" w:cs="Calibri"/>
                <w:lang w:eastAsia="cs-CZ"/>
              </w:rPr>
              <w:t xml:space="preserve">v systému sledování vrácených dokladů dle typu a důvodu vratky od zdravotní pojišťovny. Po odeslání přes portál POJ –obdrží zadavatel odpověď o přijetí s </w:t>
            </w:r>
            <w:r w:rsidRPr="000D4094">
              <w:rPr>
                <w:rFonts w:eastAsiaTheme="minorEastAsia" w:cs="Calibri"/>
                <w:lang w:eastAsia="cs-CZ"/>
              </w:rPr>
              <w:lastRenderedPageBreak/>
              <w:t xml:space="preserve">výsledkem přijato, zpracováno a protokol o chybách. Schopnost načtení informací ze strukturovaného formátu z portálů zdravotních pojišťoven do nabízeného Řešení. </w:t>
            </w:r>
          </w:p>
        </w:tc>
      </w:tr>
      <w:tr w:rsidR="000D4094" w:rsidRPr="000D4094" w14:paraId="40F73AE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061B3B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F3720EF" w14:textId="61E89155"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Vytvoření průvodních dokladů dávek pro </w:t>
            </w:r>
            <w:r w:rsidR="00911826" w:rsidRPr="000D4094">
              <w:rPr>
                <w:rFonts w:eastAsiaTheme="minorEastAsia" w:cs="Calibri"/>
                <w:lang w:eastAsia="cs-CZ"/>
              </w:rPr>
              <w:t>POJ</w:t>
            </w:r>
            <w:r w:rsidRPr="000D4094">
              <w:rPr>
                <w:rFonts w:eastAsiaTheme="minorEastAsia" w:cs="Calibri"/>
                <w:lang w:eastAsia="cs-CZ"/>
              </w:rPr>
              <w:t>.</w:t>
            </w:r>
          </w:p>
        </w:tc>
      </w:tr>
      <w:tr w:rsidR="000D4094" w:rsidRPr="000D4094" w14:paraId="4FAA215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79C96F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D58B87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Vytvoření návrhu faktury.</w:t>
            </w:r>
          </w:p>
        </w:tc>
      </w:tr>
      <w:tr w:rsidR="000D4094" w:rsidRPr="000D4094" w14:paraId="652ED43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CCE251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B7150A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Ze systému musí být možné získat statistické výstupy o odeslaných datech, vrácených datech, druzích chyb.</w:t>
            </w:r>
          </w:p>
        </w:tc>
      </w:tr>
    </w:tbl>
    <w:p w14:paraId="5090A78F" w14:textId="77777777" w:rsidR="005A0709" w:rsidRPr="000D4094" w:rsidRDefault="005A0709" w:rsidP="005A0709">
      <w:pPr>
        <w:spacing w:before="60" w:after="0" w:line="240" w:lineRule="auto"/>
        <w:jc w:val="both"/>
        <w:rPr>
          <w:rFonts w:eastAsiaTheme="minorEastAsia" w:cs="Times New Roman"/>
          <w:szCs w:val="21"/>
          <w:lang w:eastAsia="cs-CZ"/>
        </w:rPr>
      </w:pPr>
    </w:p>
    <w:p w14:paraId="587907C4" w14:textId="77777777" w:rsidR="005A0709" w:rsidRPr="000D4094" w:rsidRDefault="005A0709" w:rsidP="005A0709">
      <w:pPr>
        <w:keepNext/>
        <w:keepLines/>
        <w:numPr>
          <w:ilvl w:val="2"/>
          <w:numId w:val="37"/>
        </w:numPr>
        <w:spacing w:before="120" w:after="120" w:line="240" w:lineRule="auto"/>
        <w:ind w:left="720"/>
        <w:outlineLvl w:val="2"/>
        <w:rPr>
          <w:rFonts w:eastAsiaTheme="majorEastAsia" w:cs="Times New Roman"/>
          <w:b/>
          <w:sz w:val="24"/>
          <w:szCs w:val="26"/>
          <w:lang w:eastAsia="cs-CZ"/>
        </w:rPr>
      </w:pPr>
      <w:bookmarkStart w:id="198" w:name="_Toc184187438"/>
      <w:r w:rsidRPr="000D4094">
        <w:rPr>
          <w:rFonts w:eastAsiaTheme="majorEastAsia" w:cs="Times New Roman"/>
          <w:b/>
          <w:sz w:val="24"/>
          <w:szCs w:val="26"/>
          <w:lang w:eastAsia="cs-CZ"/>
        </w:rPr>
        <w:t>Požadavky na integraci, údržbu a aktualizaci číselníků</w:t>
      </w:r>
      <w:bookmarkEnd w:id="198"/>
    </w:p>
    <w:p w14:paraId="362BDCD8"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Práce se všemi standardními číselníky a jejich správa:</w:t>
      </w:r>
    </w:p>
    <w:tbl>
      <w:tblPr>
        <w:tblStyle w:val="Svtltabulkasmkou1zvraznn1"/>
        <w:tblW w:w="5000" w:type="pct"/>
        <w:tblLook w:val="04A0" w:firstRow="1" w:lastRow="0" w:firstColumn="1" w:lastColumn="0" w:noHBand="0" w:noVBand="1"/>
      </w:tblPr>
      <w:tblGrid>
        <w:gridCol w:w="814"/>
        <w:gridCol w:w="8246"/>
      </w:tblGrid>
      <w:tr w:rsidR="000D4094" w:rsidRPr="000D4094" w14:paraId="72ED5AEE"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4BC420D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E2D8252" w14:textId="05300F8C" w:rsidR="005A0709" w:rsidRPr="000D4094" w:rsidRDefault="007D61B0"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eastAsia="cs-CZ"/>
              </w:rPr>
            </w:pPr>
            <w:r w:rsidRPr="000D4094">
              <w:rPr>
                <w:rFonts w:eastAsiaTheme="minorEastAsia" w:cs="Calibri"/>
                <w:b w:val="0"/>
                <w:lang w:eastAsia="cs-CZ"/>
              </w:rPr>
              <w:t>LeIS</w:t>
            </w:r>
            <w:r w:rsidR="005A0709" w:rsidRPr="000D4094">
              <w:rPr>
                <w:rFonts w:eastAsiaTheme="minorEastAsia" w:cs="Calibri"/>
                <w:b w:val="0"/>
                <w:lang w:eastAsia="cs-CZ"/>
              </w:rPr>
              <w:t xml:space="preserve"> musí zaručovat spolehlivou komunikaci s VZP, ostatními </w:t>
            </w:r>
            <w:r w:rsidR="00911826" w:rsidRPr="000D4094">
              <w:rPr>
                <w:rFonts w:eastAsiaTheme="minorEastAsia" w:cs="Calibri"/>
                <w:b w:val="0"/>
                <w:lang w:eastAsia="cs-CZ"/>
              </w:rPr>
              <w:t>POJ</w:t>
            </w:r>
            <w:r w:rsidR="005A0709" w:rsidRPr="000D4094">
              <w:rPr>
                <w:rFonts w:eastAsiaTheme="minorEastAsia" w:cs="Calibri"/>
                <w:b w:val="0"/>
                <w:lang w:eastAsia="cs-CZ"/>
              </w:rPr>
              <w:t>, SÚKL, distributory LP i dalšími komerčními institucemi.</w:t>
            </w:r>
          </w:p>
        </w:tc>
      </w:tr>
      <w:tr w:rsidR="000D4094" w:rsidRPr="000D4094" w14:paraId="46F3503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6C63FD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E8B095F" w14:textId="30BDB466"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b/>
                <w:szCs w:val="21"/>
                <w:lang w:eastAsia="cs-CZ"/>
              </w:rPr>
            </w:pPr>
            <w:r w:rsidRPr="000D4094">
              <w:rPr>
                <w:rFonts w:eastAsiaTheme="minorEastAsia" w:cs="Calibri"/>
                <w:lang w:eastAsia="cs-CZ"/>
              </w:rPr>
              <w:t>Bude používáno vždy platné rozhraní VZP</w:t>
            </w:r>
            <w:r w:rsidR="00911826" w:rsidRPr="000D4094">
              <w:rPr>
                <w:rFonts w:eastAsiaTheme="minorEastAsia" w:cs="Calibri"/>
                <w:lang w:eastAsia="cs-CZ"/>
              </w:rPr>
              <w:t xml:space="preserve"> (případně jiných POJ)</w:t>
            </w:r>
            <w:r w:rsidRPr="000D4094">
              <w:rPr>
                <w:rFonts w:eastAsiaTheme="minorEastAsia" w:cs="Calibri"/>
                <w:lang w:eastAsia="cs-CZ"/>
              </w:rPr>
              <w:t xml:space="preserve"> včetně kontrolních mechanismů VZP </w:t>
            </w:r>
            <w:r w:rsidR="00911826" w:rsidRPr="000D4094">
              <w:rPr>
                <w:rFonts w:eastAsiaTheme="minorEastAsia" w:cs="Calibri"/>
                <w:lang w:eastAsia="cs-CZ"/>
              </w:rPr>
              <w:t xml:space="preserve">(případně jiných POJ) </w:t>
            </w:r>
            <w:r w:rsidRPr="000D4094">
              <w:rPr>
                <w:rFonts w:eastAsiaTheme="minorEastAsia" w:cs="Calibri"/>
                <w:lang w:eastAsia="cs-CZ"/>
              </w:rPr>
              <w:t xml:space="preserve">zabudovaných přímo v systému. </w:t>
            </w:r>
          </w:p>
        </w:tc>
      </w:tr>
      <w:tr w:rsidR="000D4094" w:rsidRPr="000D4094" w14:paraId="700FA62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F5810A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08316D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b/>
                <w:szCs w:val="21"/>
                <w:lang w:eastAsia="cs-CZ"/>
              </w:rPr>
            </w:pPr>
            <w:r w:rsidRPr="000D4094">
              <w:rPr>
                <w:rFonts w:eastAsiaTheme="minorEastAsia"/>
                <w:szCs w:val="21"/>
                <w:lang w:val="cs-CZ" w:eastAsia="cs-CZ"/>
              </w:rPr>
              <w:t>Řešení musí zajistit aktualizaci, archivaci, uložení kompletní historie číselníků, možnost porovnávání číselníků, rozdílové výstupy.</w:t>
            </w:r>
          </w:p>
        </w:tc>
      </w:tr>
      <w:tr w:rsidR="000D4094" w:rsidRPr="000D4094" w14:paraId="4CC786C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365BF4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1678E37" w14:textId="5FEA1EC8"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Požadována je i k</w:t>
            </w:r>
            <w:r w:rsidRPr="000D4094">
              <w:rPr>
                <w:rFonts w:eastAsiaTheme="minorEastAsia"/>
                <w:szCs w:val="21"/>
                <w:lang w:val="cs-CZ" w:eastAsia="cs-CZ"/>
              </w:rPr>
              <w:t>ontrola položek bez vazeb na číselníky SÚKL, VZP,</w:t>
            </w:r>
            <w:r w:rsidR="00911826" w:rsidRPr="000D4094">
              <w:rPr>
                <w:rFonts w:eastAsiaTheme="minorEastAsia"/>
                <w:szCs w:val="21"/>
                <w:lang w:val="cs-CZ" w:eastAsia="cs-CZ"/>
              </w:rPr>
              <w:t xml:space="preserve"> případně jiných POJ,</w:t>
            </w:r>
            <w:r w:rsidRPr="000D4094">
              <w:rPr>
                <w:rFonts w:eastAsiaTheme="minorEastAsia"/>
                <w:szCs w:val="21"/>
                <w:lang w:val="cs-CZ" w:eastAsia="cs-CZ"/>
              </w:rPr>
              <w:t xml:space="preserve"> např. u nehrazených LP.</w:t>
            </w:r>
          </w:p>
        </w:tc>
      </w:tr>
      <w:tr w:rsidR="000D4094" w:rsidRPr="000D4094" w14:paraId="3BA6771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D8A865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6508FB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val="cs-CZ" w:eastAsia="cs-CZ"/>
              </w:rPr>
              <w:t xml:space="preserve">Požadováno je vyhledávání v těchto číselnících s využitím všech dostupných polí, filtrování, export. </w:t>
            </w:r>
          </w:p>
        </w:tc>
      </w:tr>
      <w:tr w:rsidR="000D4094" w:rsidRPr="000D4094" w14:paraId="116C915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C3265E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47BEE2A" w14:textId="4944A960" w:rsidR="005A0709" w:rsidRPr="000D4094" w:rsidRDefault="007D61B0"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 xml:space="preserve">LeIS </w:t>
            </w:r>
            <w:r w:rsidR="005A0709" w:rsidRPr="000D4094">
              <w:rPr>
                <w:rFonts w:eastAsiaTheme="minorEastAsia"/>
                <w:szCs w:val="21"/>
                <w:lang w:val="cs-CZ" w:eastAsia="cs-CZ"/>
              </w:rPr>
              <w:t xml:space="preserve">musí zajistit komunikaci s VZP, ostatními </w:t>
            </w:r>
            <w:r w:rsidR="00911826" w:rsidRPr="000D4094">
              <w:rPr>
                <w:rFonts w:eastAsiaTheme="minorEastAsia"/>
                <w:szCs w:val="21"/>
                <w:lang w:val="cs-CZ" w:eastAsia="cs-CZ"/>
              </w:rPr>
              <w:t>POJ</w:t>
            </w:r>
            <w:r w:rsidR="005A0709" w:rsidRPr="000D4094">
              <w:rPr>
                <w:rFonts w:eastAsiaTheme="minorEastAsia"/>
                <w:szCs w:val="21"/>
                <w:lang w:val="cs-CZ" w:eastAsia="cs-CZ"/>
              </w:rPr>
              <w:t>, SÚKL, distributory LP i dalšími komerčními institucemi. Bude používáno vždy platné rozhraní VZP</w:t>
            </w:r>
            <w:r w:rsidR="00911826" w:rsidRPr="000D4094">
              <w:rPr>
                <w:rFonts w:eastAsiaTheme="minorEastAsia"/>
                <w:szCs w:val="21"/>
                <w:lang w:val="cs-CZ" w:eastAsia="cs-CZ"/>
              </w:rPr>
              <w:t xml:space="preserve"> (případně jiných POJ)</w:t>
            </w:r>
            <w:r w:rsidR="005A0709" w:rsidRPr="000D4094">
              <w:rPr>
                <w:rFonts w:eastAsiaTheme="minorEastAsia"/>
                <w:szCs w:val="21"/>
                <w:lang w:val="cs-CZ" w:eastAsia="cs-CZ"/>
              </w:rPr>
              <w:t xml:space="preserve"> včetně kontrolních mechanismů VZP</w:t>
            </w:r>
            <w:r w:rsidR="00911826" w:rsidRPr="000D4094">
              <w:rPr>
                <w:rFonts w:eastAsiaTheme="minorEastAsia"/>
                <w:szCs w:val="21"/>
                <w:lang w:val="cs-CZ" w:eastAsia="cs-CZ"/>
              </w:rPr>
              <w:t xml:space="preserve"> (případně jiných POJ)</w:t>
            </w:r>
            <w:r w:rsidR="005A0709" w:rsidRPr="000D4094">
              <w:rPr>
                <w:rFonts w:eastAsiaTheme="minorEastAsia"/>
                <w:szCs w:val="21"/>
                <w:lang w:val="cs-CZ" w:eastAsia="cs-CZ"/>
              </w:rPr>
              <w:t xml:space="preserve"> zabudovaných přímo v systému.</w:t>
            </w:r>
          </w:p>
        </w:tc>
      </w:tr>
      <w:tr w:rsidR="000D4094" w:rsidRPr="000D4094" w14:paraId="5B5210B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D11309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78102B7"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val="cs-CZ" w:eastAsia="cs-CZ"/>
              </w:rPr>
              <w:t>Řešení musí zajistit automatickou i ruční údržbu dostupných aktuálních číselníků (ve zvoleném čase) a to kontinuálně s běžným provozem bez potřeby odstávky systému.</w:t>
            </w:r>
          </w:p>
        </w:tc>
      </w:tr>
      <w:tr w:rsidR="000D4094" w:rsidRPr="000D4094" w14:paraId="1CE5E99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6589F2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0DDED50"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 xml:space="preserve">Integrované číselníky je požadováno udržovat </w:t>
            </w:r>
            <w:proofErr w:type="gramStart"/>
            <w:r w:rsidRPr="000D4094">
              <w:rPr>
                <w:rFonts w:eastAsiaTheme="minorEastAsia" w:cs="Calibri"/>
                <w:lang w:eastAsia="cs-CZ"/>
              </w:rPr>
              <w:t>a</w:t>
            </w:r>
            <w:proofErr w:type="gramEnd"/>
            <w:r w:rsidRPr="000D4094">
              <w:rPr>
                <w:rFonts w:eastAsiaTheme="minorEastAsia" w:cs="Calibri"/>
                <w:lang w:eastAsia="cs-CZ"/>
              </w:rPr>
              <w:t xml:space="preserve"> aktualizovat automaticky při každé změně - (SCAU, SCAU-ZP, PDK, DLP).</w:t>
            </w:r>
          </w:p>
        </w:tc>
      </w:tr>
      <w:tr w:rsidR="000D4094" w:rsidRPr="000D4094" w14:paraId="0472121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B3FCD7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9B9B56F"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Je požadováno udržovat i ostatní číselníky (SÚKL SCAU, Taxa laborum, ATC, Diagnózy, Odbornosti, lékaři, NLEKY).</w:t>
            </w:r>
          </w:p>
        </w:tc>
      </w:tr>
      <w:tr w:rsidR="000D4094" w:rsidRPr="000D4094" w14:paraId="256718D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72C704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EDCBDB7"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Je požadována aktualizace - Kódy EAN, výrobci/držitelé reg. rozhodnutí, diagnózy – MKN-10.</w:t>
            </w:r>
          </w:p>
        </w:tc>
      </w:tr>
      <w:tr w:rsidR="000D4094" w:rsidRPr="000D4094" w14:paraId="2629F26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F3066E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EE8058D"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Důležité zprávy a údaje, týkající se číselníků, požadujeme zobrazovat v rámci informačních kanálů.</w:t>
            </w:r>
          </w:p>
        </w:tc>
      </w:tr>
      <w:tr w:rsidR="000D4094" w:rsidRPr="000D4094" w14:paraId="3481899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246115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5143D54"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Kontroly, rozdílové sestavy verzí číselníků, změny úhrad, limitů atd., požadujeme prohlížet, tisknout. </w:t>
            </w:r>
          </w:p>
        </w:tc>
      </w:tr>
      <w:tr w:rsidR="000D4094" w:rsidRPr="000D4094" w14:paraId="11EB87C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88964E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9F04748"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Požadujeme udržovat historii číselníků. </w:t>
            </w:r>
          </w:p>
        </w:tc>
      </w:tr>
      <w:tr w:rsidR="000D4094" w:rsidRPr="000D4094" w14:paraId="2EE3257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3C573A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8F29FA4"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Je požadována integrace na Registr pojištěnců, on-line kontrola B2B, lékové interakce Infopharm, AISLP. </w:t>
            </w:r>
          </w:p>
        </w:tc>
      </w:tr>
      <w:tr w:rsidR="000D4094" w:rsidRPr="000D4094" w14:paraId="491C081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B219D6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3A12BDA" w14:textId="6A22A289"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Požadavkem je update </w:t>
            </w:r>
            <w:r w:rsidR="007D61B0" w:rsidRPr="000D4094">
              <w:rPr>
                <w:rFonts w:eastAsiaTheme="minorEastAsia" w:cs="Calibri"/>
                <w:lang w:eastAsia="cs-CZ"/>
              </w:rPr>
              <w:t>LeIS</w:t>
            </w:r>
            <w:r w:rsidRPr="000D4094">
              <w:rPr>
                <w:rFonts w:eastAsiaTheme="minorEastAsia" w:cs="Calibri"/>
                <w:lang w:eastAsia="cs-CZ"/>
              </w:rPr>
              <w:t xml:space="preserve"> automaticky bez zásahu obsluhy.  </w:t>
            </w:r>
          </w:p>
        </w:tc>
      </w:tr>
      <w:tr w:rsidR="000D4094" w:rsidRPr="000D4094" w14:paraId="111B1C2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36F0F2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6A633B9" w14:textId="77777777" w:rsidR="005A0709" w:rsidRPr="000D4094" w:rsidRDefault="005A0709" w:rsidP="005A0709">
            <w:pPr>
              <w:tabs>
                <w:tab w:val="left" w:pos="1843"/>
              </w:tabs>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Aktuálnost verze i číselníků musí být automaticky při spuštění kontrolována na klientských stanicích. </w:t>
            </w:r>
          </w:p>
        </w:tc>
      </w:tr>
    </w:tbl>
    <w:p w14:paraId="58138C69" w14:textId="77777777" w:rsidR="005A0709" w:rsidRPr="000D4094" w:rsidRDefault="005A0709" w:rsidP="005A0709">
      <w:pPr>
        <w:spacing w:before="60" w:after="0" w:line="240" w:lineRule="auto"/>
        <w:jc w:val="both"/>
        <w:rPr>
          <w:rFonts w:eastAsiaTheme="minorEastAsia" w:cs="Times New Roman"/>
          <w:szCs w:val="21"/>
          <w:lang w:eastAsia="cs-CZ"/>
        </w:rPr>
      </w:pPr>
    </w:p>
    <w:p w14:paraId="00FE713D"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199" w:name="_Toc184187439"/>
      <w:r w:rsidRPr="000D4094">
        <w:rPr>
          <w:rFonts w:eastAsiaTheme="majorEastAsia" w:cs="Times New Roman"/>
          <w:b/>
          <w:sz w:val="24"/>
          <w:szCs w:val="26"/>
          <w:lang w:eastAsia="cs-CZ"/>
        </w:rPr>
        <w:t>Podklady pro účetnictví</w:t>
      </w:r>
      <w:bookmarkEnd w:id="199"/>
    </w:p>
    <w:p w14:paraId="3C4AE383"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6CDB23F4"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2006F4D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5EB3EF5"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b w:val="0"/>
                <w:szCs w:val="21"/>
                <w:lang w:eastAsia="cs-CZ"/>
              </w:rPr>
              <w:t xml:space="preserve">Systém musí být programován a udržován aktuální v souladu s platnou legislativou, především pak s legislativou uvedenou v bodu - Legislativní rámec. </w:t>
            </w:r>
          </w:p>
        </w:tc>
      </w:tr>
      <w:tr w:rsidR="000D4094" w:rsidRPr="000D4094" w14:paraId="5583212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DFF378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301576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 Ekonomické operace musí být integrovány do ERP SAP, a to v souladu s platnou legislativou.</w:t>
            </w:r>
          </w:p>
        </w:tc>
      </w:tr>
      <w:tr w:rsidR="000D4094" w:rsidRPr="000D4094" w14:paraId="77CFF5B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29C808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8FAC7C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 xml:space="preserve">Na základě výstupů z lékárenského IS musí být zajištěno v ERP zachycení věrného a poctivého obrazu činností vykonávaných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evidovaných v rámci lékárenského IS.</w:t>
            </w:r>
          </w:p>
        </w:tc>
      </w:tr>
      <w:tr w:rsidR="000D4094" w:rsidRPr="000D4094" w14:paraId="6E41304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0132D9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AC8390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Propojení lékárenského IS s ERP musí být automatizované.</w:t>
            </w:r>
          </w:p>
        </w:tc>
      </w:tr>
      <w:tr w:rsidR="000D4094" w:rsidRPr="000D4094" w14:paraId="7C8C532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5E57D1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FFCB3D8" w14:textId="4DC259BB"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Veškeré operace a pohyby prováděné v rámci lékárenského IS, které mají vliv na správné zaúčtování pořizovací ceny, evidenci skladových zásob, evidenci spotřeby, nákladů atd., musí být součástí výstupu pro ERP (alespoň příjmy, vratky, výdeje, opravy, inventarizační rozdíly, exspirované a poškozené PL </w:t>
            </w:r>
            <w:r w:rsidR="007D61B0" w:rsidRPr="000D4094">
              <w:rPr>
                <w:rFonts w:eastAsiaTheme="minorEastAsia"/>
                <w:szCs w:val="21"/>
                <w:lang w:eastAsia="cs-CZ"/>
              </w:rPr>
              <w:t>i</w:t>
            </w:r>
            <w:r w:rsidRPr="000D4094">
              <w:rPr>
                <w:rFonts w:eastAsiaTheme="minorEastAsia"/>
                <w:szCs w:val="21"/>
                <w:lang w:eastAsia="cs-CZ"/>
              </w:rPr>
              <w:t xml:space="preserve"> ZP – likvidace, převody, reklamace, naturální bonusy, zaokrouhlování, náklady na služby, změny odpočtu DPH, změna ocenění v rámci PDP a RCH, celní poplatky, dopravné a balné, které musí vstoupit do ceny materiálu a zboží). Dle vyhlášky č. 410/2009 Sb., kterou se provádějí některá ustanovení zákona č. 563/1991 Sb., o účetnictví, ve znění pozdějších předpisů.</w:t>
            </w:r>
          </w:p>
        </w:tc>
      </w:tr>
      <w:tr w:rsidR="000D4094" w:rsidRPr="000D4094" w14:paraId="227F15C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E5F491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884320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Veškeré operace v rámci lékárenského IS musí být prováděny v souladu se zákonem č. 235/2004 Sb., o dani z přidané hodnoty, ve znění pozdějších předpisů- tzn. evidence DPH na vstupu, DPH na výstupu, možnost uplatnění či neuplatnění odpočtu DPH ve vztahu ke konkrétnímu příjmu a faktuře, možnost volby plného odpočtu vs. kráticího koeficientu při uplatnění odpočtu DPH (v případě kráceného nároku na odpočet možnost volby na úrovni skladové karty), přenesená daňová povinnost a řešení problematiky DPH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evidence hodnoty skladové zásoby v návaznosti na unijní obchod a obchod s dodavateli ze třetích zemí.  </w:t>
            </w:r>
          </w:p>
        </w:tc>
      </w:tr>
      <w:tr w:rsidR="000D4094" w:rsidRPr="000D4094" w14:paraId="101C274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07221D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58A278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Veškeré operace ovlivňující evidenci DPH, které jsou realizovány na straně lékárenského IS, musí být součástí integrační vazby s ERP. Prostřednictvím integrační vazby musí být zajištěno vedení jednotné centrální evidence DPH v ERP. V rámci LeIS musí být vedena i záznamní povinnost k DPH dle platné legislativy.</w:t>
            </w:r>
          </w:p>
        </w:tc>
      </w:tr>
      <w:tr w:rsidR="000D4094" w:rsidRPr="000D4094" w14:paraId="6080C66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31B0EE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016A9E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Možnost zapnutí automatizovaného rozpočítávání nákladů na pořízení do pořizovací ceny (např. poměrové rozpočítávání nákladů na pořízení ve vztahu k definované skupině příjmů v rámci faktury – např. náklady na dopravu, montáž, balné).</w:t>
            </w:r>
          </w:p>
        </w:tc>
      </w:tr>
      <w:tr w:rsidR="000D4094" w:rsidRPr="000D4094" w14:paraId="1A39BEF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74936B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EC3D7C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Automatizované řešení problematiky zaokrouhlování, včetně přenosu s tím souvisejících dat do účetního systému – řešení problematiky rozdílu mezi fakturovanou cenou a cenou evidovaného příjmu způsobené např. zaokrouhlením dodavatele na faktuře.</w:t>
            </w:r>
          </w:p>
        </w:tc>
      </w:tr>
      <w:tr w:rsidR="000D4094" w:rsidRPr="000D4094" w14:paraId="4E68892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45FE31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D98EA7C" w14:textId="355DC2DD"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Automatizované řešení problematiky účtování příjmu zboží a materiálu na sklad a zboží a materiál na cestě, a to zejména v situacích, kdy ke konkrétnímu daňovému dokladu budou příjmy materiálu a zboží spadat do dvou různých měsíců (období). Na základě výstupů z lékárenského IS musí být příjmy spadající do stejného měsíčního období účtovány ve stejném období (tzn. v závislosti na měsíci, v jakém byly příjmy vyhotoveny).</w:t>
            </w:r>
          </w:p>
        </w:tc>
      </w:tr>
      <w:tr w:rsidR="000D4094" w:rsidRPr="000D4094" w14:paraId="521749B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B62DC3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AA7CAA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Možnost při příjmu zadávat i jiné typy nákladů s generováním podkladů pro samostatný účetní záznam – náklady, které nevstupují do pořizovací ceny zboží.</w:t>
            </w:r>
          </w:p>
        </w:tc>
      </w:tr>
      <w:tr w:rsidR="000D4094" w:rsidRPr="000D4094" w14:paraId="7FF0B07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274609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5A9D8D9" w14:textId="0A56D062"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Veškeré výpočty v systému musí být prováděny na 2 desetinná místa, popř. na jiný počet desetinných míst, a to tak, aby v rámci integrační vazby byla zajištěna mezi lékárenským IS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w:t>
            </w:r>
            <w:r w:rsidR="001B536D" w:rsidRPr="000D4094">
              <w:rPr>
                <w:rFonts w:eastAsiaTheme="minorEastAsia"/>
                <w:szCs w:val="21"/>
                <w:lang w:eastAsia="cs-CZ"/>
              </w:rPr>
              <w:t xml:space="preserve">ERP </w:t>
            </w:r>
            <w:r w:rsidRPr="000D4094">
              <w:rPr>
                <w:rFonts w:eastAsiaTheme="minorEastAsia"/>
                <w:szCs w:val="21"/>
                <w:lang w:eastAsia="cs-CZ"/>
              </w:rPr>
              <w:t>integrita dat (v obou systémech musí být data evidována ve shodné výši).</w:t>
            </w:r>
          </w:p>
        </w:tc>
      </w:tr>
      <w:tr w:rsidR="000D4094" w:rsidRPr="000D4094" w14:paraId="6B54058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FAE581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E7721A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Veškeré výstupy importované do ERP, týkající se pohybu zboží (alespoň příjem, výdej, spotřeba), musí být exportovatelné do ERP na úrovni pohybu jednotlivých položek (a to alespoň tak, že součástí integrační vazby s ERP musí být v oblasti přijatých faktur i věcné plnění po položkách – tj. až na úroveň konkrétních příjmů na skladové karty atd.). Propojení skladových pohybů do účetnictví musí být položkovými účetními doklady s vazbou jednotlivých položek na číslo příjemky, výdejky atd. </w:t>
            </w:r>
          </w:p>
        </w:tc>
      </w:tr>
      <w:tr w:rsidR="000D4094" w:rsidRPr="000D4094" w14:paraId="1958A3E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165B71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62D77C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Veškeré výstupy určené pro ERP musí být zpětně identifikovatelné a musí odpovídat záznamům v lékárenském IS.</w:t>
            </w:r>
          </w:p>
        </w:tc>
      </w:tr>
      <w:tr w:rsidR="000D4094" w:rsidRPr="000D4094" w14:paraId="541D496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895690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6EB18A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Veškeré výstupy určené pro účetní záznamy musí být upraveny tak, aby bylo zachováno rozdělení evidence účetní hodnoty zásob, nákladů a výnosů dle nastavených analytických účtů a dalšího vnitřního členění (alespoň nákladová střediska, zdroje financování, druh nákladu atd.).</w:t>
            </w:r>
          </w:p>
        </w:tc>
      </w:tr>
      <w:tr w:rsidR="000D4094" w:rsidRPr="000D4094" w14:paraId="4A41F00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2950D7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B32786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 rámci lékárenského IS musí být řešena, s ohledem na datové výstupy pro ERP, problematika časového nesouladu mezi datem spotřeby a datem fakturace dodávky, a to v případech, kdy datum spotřeby bude dříve než datum fakturace (problematika zaokrouhlování faktur, faktura musí být v hodnotě, na kterou byla dodavatelem vystavena – nelze uzavřít faktura bez provedení zaokrouhlení na částku faktury).</w:t>
            </w:r>
          </w:p>
        </w:tc>
      </w:tr>
      <w:tr w:rsidR="000D4094" w:rsidRPr="000D4094" w14:paraId="4B02E64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EA1D02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0BC187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Výstupy generované lékárenským IS pro ERP nesmí obsahovat zaznamenané pohyby duplicitně.</w:t>
            </w:r>
          </w:p>
        </w:tc>
      </w:tr>
      <w:tr w:rsidR="000D4094" w:rsidRPr="000D4094" w14:paraId="1DE38E9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948AD8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435C56D" w14:textId="33F92D5B"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Veškeré výstupy z lékárenského IS musí být do ERP exportovány automatizovaně v čase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intervalu stanoveném </w:t>
            </w:r>
            <w:r w:rsidR="00512AC8" w:rsidRPr="000D4094">
              <w:rPr>
                <w:rFonts w:eastAsiaTheme="minorEastAsia"/>
                <w:szCs w:val="21"/>
                <w:lang w:eastAsia="cs-CZ"/>
              </w:rPr>
              <w:t>Zadava</w:t>
            </w:r>
            <w:r w:rsidRPr="000D4094">
              <w:rPr>
                <w:rFonts w:eastAsiaTheme="minorEastAsia"/>
                <w:szCs w:val="21"/>
                <w:lang w:eastAsia="cs-CZ"/>
              </w:rPr>
              <w:t>telem dle jeho potřeb (s ohledem na charakter výstupu budou konkrétní časové okamžiky upřesněny v rámci implementační analýzy).</w:t>
            </w:r>
          </w:p>
        </w:tc>
      </w:tr>
      <w:tr w:rsidR="000D4094" w:rsidRPr="000D4094" w14:paraId="24B4AC7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DE2D05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160438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V rámci lékárenského IS musí být používány minimálně následující data: </w:t>
            </w:r>
          </w:p>
          <w:p w14:paraId="250B26F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w:t>
            </w:r>
            <w:r w:rsidRPr="000D4094">
              <w:rPr>
                <w:rFonts w:eastAsiaTheme="minorEastAsia"/>
                <w:szCs w:val="21"/>
                <w:lang w:eastAsia="cs-CZ"/>
              </w:rPr>
              <w:tab/>
              <w:t xml:space="preserve">V oblasti příjmu: datum fyzického příjmu na sklad, datum uskutečnění zdanitelného plnění, datum doručení nebo přijetí faktury, datum splatnosti faktury, datum uskutečnění zdanitelného plnění </w:t>
            </w:r>
            <w:proofErr w:type="gramStart"/>
            <w:r w:rsidRPr="000D4094">
              <w:rPr>
                <w:rFonts w:eastAsiaTheme="minorEastAsia"/>
                <w:szCs w:val="21"/>
                <w:lang w:eastAsia="cs-CZ"/>
              </w:rPr>
              <w:t>dodavatele,variabilní</w:t>
            </w:r>
            <w:proofErr w:type="gramEnd"/>
            <w:r w:rsidRPr="000D4094">
              <w:rPr>
                <w:rFonts w:eastAsiaTheme="minorEastAsia"/>
                <w:szCs w:val="21"/>
                <w:lang w:eastAsia="cs-CZ"/>
              </w:rPr>
              <w:t xml:space="preserve"> symbol a externí číslo dokladu (tato data musí být editovatelná) </w:t>
            </w:r>
          </w:p>
          <w:p w14:paraId="37E205C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w:t>
            </w:r>
            <w:r w:rsidRPr="000D4094">
              <w:rPr>
                <w:rFonts w:eastAsiaTheme="minorEastAsia"/>
                <w:szCs w:val="21"/>
                <w:lang w:eastAsia="cs-CZ"/>
              </w:rPr>
              <w:tab/>
              <w:t>Oblasti výdeje: datum vydání ze skladu, datum vystavení faktury, DUZP, datum splatnosti</w:t>
            </w:r>
          </w:p>
          <w:p w14:paraId="75038FE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w:t>
            </w:r>
            <w:r w:rsidRPr="000D4094">
              <w:rPr>
                <w:rFonts w:eastAsiaTheme="minorEastAsia"/>
                <w:szCs w:val="21"/>
                <w:lang w:eastAsia="cs-CZ"/>
              </w:rPr>
              <w:tab/>
              <w:t>Pro všechny pohyby: evidence pracovního a účetního data (s možností uživatelského nastavení na úrovni konkrétního uživatele libovolně zpětně – tj. možnost záznamu pracovního data a pořizování daných operací k jinému dni, měsíci a roku než aktuální datum).</w:t>
            </w:r>
          </w:p>
        </w:tc>
      </w:tr>
      <w:tr w:rsidR="000D4094" w:rsidRPr="000D4094" w14:paraId="636FA33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24954B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2445B4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U veškerých pohybů, změn, oprav atd., provedených v rámci lékárenského IS musí být evidován alespoň systémový datum a čas, ID osob provádějících daný úkon.</w:t>
            </w:r>
          </w:p>
        </w:tc>
      </w:tr>
      <w:tr w:rsidR="000D4094" w:rsidRPr="000D4094" w14:paraId="0D0F5CA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CD553B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EF8778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Účetní pohyb reklamace: při vrácení zajistit evidenci vůči původnímu dodavateli tak, aby nedošlo k ovlivnění skladové zásoby (ani kusy ani finance), tzn. nedochází k odpisu zboží ze skladu. Neúčetní evidenci reklamací vypořádat záměnou zboží.  V případě dobropisu (vrácení finančních prostředků) musí být zajištěn odpovídající datový výstup do ERP.</w:t>
            </w:r>
          </w:p>
        </w:tc>
      </w:tr>
      <w:tr w:rsidR="000D4094" w:rsidRPr="000D4094" w14:paraId="6B6B225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16232E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F46D52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Cs w:val="21"/>
                <w:lang w:eastAsia="cs-CZ"/>
              </w:rPr>
            </w:pPr>
            <w:r w:rsidRPr="000D4094">
              <w:rPr>
                <w:rFonts w:eastAsiaTheme="minorEastAsia"/>
                <w:szCs w:val="21"/>
                <w:lang w:eastAsia="cs-CZ"/>
              </w:rPr>
              <w:t xml:space="preserve">Předkontace, konfigurace dokladů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atributů pro přenos do ERP. </w:t>
            </w:r>
          </w:p>
        </w:tc>
      </w:tr>
      <w:tr w:rsidR="000D4094" w:rsidRPr="000D4094" w14:paraId="3F509F1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81124C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4BD5AC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Problematika pokladních operací - položkové přenosy vč. Záznamu o DPH do ERP, týká se i plateb kartou uskutečněných na pokladně.</w:t>
            </w:r>
          </w:p>
        </w:tc>
      </w:tr>
      <w:tr w:rsidR="000D4094" w:rsidRPr="000D4094" w14:paraId="35C3421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2F43FE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F442EC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Rozlišení pohybů, které se týkají zboží či materiálu.</w:t>
            </w:r>
          </w:p>
        </w:tc>
      </w:tr>
      <w:tr w:rsidR="000D4094" w:rsidRPr="000D4094" w14:paraId="7E189F7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ECA3B6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F54AA5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Problematika přenosů vystavených faktur.</w:t>
            </w:r>
          </w:p>
        </w:tc>
      </w:tr>
      <w:tr w:rsidR="000D4094" w:rsidRPr="000D4094" w14:paraId="789EDB5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1AB088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972EA99" w14:textId="794DCE6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 xml:space="preserve">Fakturace mimo </w:t>
            </w:r>
            <w:r w:rsidR="004864FB">
              <w:rPr>
                <w:rFonts w:ascii="Calibri" w:eastAsiaTheme="minorEastAsia" w:hAnsi="Calibri"/>
                <w:szCs w:val="21"/>
                <w:lang w:eastAsia="cs-CZ"/>
              </w:rPr>
              <w:t>POJ</w:t>
            </w:r>
            <w:r w:rsidR="004864FB" w:rsidRPr="000D4094">
              <w:rPr>
                <w:rFonts w:ascii="Calibri" w:eastAsiaTheme="minorEastAsia" w:hAnsi="Calibri"/>
                <w:szCs w:val="21"/>
                <w:lang w:eastAsia="cs-CZ"/>
              </w:rPr>
              <w:t xml:space="preserve"> </w:t>
            </w:r>
            <w:r w:rsidRPr="000D4094">
              <w:rPr>
                <w:rFonts w:ascii="Calibri" w:eastAsiaTheme="minorEastAsia" w:hAnsi="Calibri"/>
                <w:szCs w:val="21"/>
                <w:lang w:eastAsia="cs-CZ"/>
              </w:rPr>
              <w:t>- možnost různých režimů zdanění, vystavení dobropisů či vrubopisů k daným plněním. V případě storna pak samostatný doklad, který musí být přenesen do ERP. Nelze provést přepis či opravu vystaveného dokladu. Možnost uvedení odlišného DUZP od data vystavení dokladu.</w:t>
            </w:r>
          </w:p>
        </w:tc>
      </w:tr>
      <w:tr w:rsidR="000D4094" w:rsidRPr="000D4094" w14:paraId="66E94B0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151070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C864A9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Přenos údajů o veřejných zakázkách z faktur do ERP.</w:t>
            </w:r>
          </w:p>
        </w:tc>
      </w:tr>
      <w:tr w:rsidR="000D4094" w:rsidRPr="000D4094" w14:paraId="3A529E3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EF0BA7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42DC10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Přenos vystavených faktur a dobropisů, a to jak do položek odběratele, tak i do položek účetnictví a DPH v ERP, stejně tak i pokladních dokladů a plateb kartou.</w:t>
            </w:r>
          </w:p>
        </w:tc>
      </w:tr>
    </w:tbl>
    <w:p w14:paraId="0E8D06DE"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00" w:name="_Toc184187440"/>
      <w:r w:rsidRPr="000D4094">
        <w:rPr>
          <w:rFonts w:eastAsiaTheme="majorEastAsia" w:cs="Times New Roman"/>
          <w:b/>
          <w:sz w:val="24"/>
          <w:szCs w:val="26"/>
          <w:lang w:eastAsia="cs-CZ"/>
        </w:rPr>
        <w:t>Controlling</w:t>
      </w:r>
      <w:bookmarkEnd w:id="200"/>
    </w:p>
    <w:p w14:paraId="534D266C"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4975" w:type="pct"/>
        <w:tblInd w:w="-147" w:type="dxa"/>
        <w:tblLayout w:type="fixed"/>
        <w:tblLook w:val="04A0" w:firstRow="1" w:lastRow="0" w:firstColumn="1" w:lastColumn="0" w:noHBand="0" w:noVBand="1"/>
      </w:tblPr>
      <w:tblGrid>
        <w:gridCol w:w="859"/>
        <w:gridCol w:w="8156"/>
      </w:tblGrid>
      <w:tr w:rsidR="000D4094" w:rsidRPr="000D4094" w14:paraId="36093B0A"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tcPr>
          <w:p w14:paraId="51C7EAC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7D86C38F"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cs="Calibri"/>
                <w:b w:val="0"/>
                <w:lang w:eastAsia="cs-CZ"/>
              </w:rPr>
              <w:t>Konsolidace ekonomických dat a možnost tato data následně „</w:t>
            </w:r>
            <w:proofErr w:type="gramStart"/>
            <w:r w:rsidRPr="000D4094">
              <w:rPr>
                <w:rFonts w:eastAsiaTheme="minorEastAsia" w:cs="Calibri"/>
                <w:b w:val="0"/>
                <w:lang w:eastAsia="cs-CZ"/>
              </w:rPr>
              <w:t>rozkládat“</w:t>
            </w:r>
            <w:proofErr w:type="gramEnd"/>
            <w:r w:rsidRPr="000D4094">
              <w:rPr>
                <w:rFonts w:eastAsiaTheme="minorEastAsia" w:cs="Calibri"/>
                <w:b w:val="0"/>
                <w:lang w:eastAsia="cs-CZ"/>
              </w:rPr>
              <w:t>.</w:t>
            </w:r>
          </w:p>
        </w:tc>
      </w:tr>
      <w:tr w:rsidR="000D4094" w:rsidRPr="000D4094" w14:paraId="3848C1FD"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1B2AAC4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4F20CC4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Sloučení a následná analýza ekonomických dat týkajících se provozu jednotlivých skladů.</w:t>
            </w:r>
          </w:p>
        </w:tc>
      </w:tr>
      <w:tr w:rsidR="000D4094" w:rsidRPr="000D4094" w14:paraId="143C2435"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5A46E1B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6C4E55B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Požadavek na data pro ekonomické řízení – alespoň položkový přenos veškerých pohybů za uživatelsky definované období.</w:t>
            </w:r>
          </w:p>
        </w:tc>
      </w:tr>
      <w:tr w:rsidR="000D4094" w:rsidRPr="000D4094" w14:paraId="70C69883"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6245B22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26CFBAFD" w14:textId="0BF4EF8C"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Správa číselníku centrových léčiv - LP, NS, ZP, DG, IČP, Platnost od, Platnost do, Název, Poznámka, kód VZP, ATC skupina, Uznáno od, Uznáno do, Kód Diagnostické skupiny, Typ (atribut možnosti centrového LP bez vazby na </w:t>
            </w:r>
            <w:r w:rsidR="00FA48EF">
              <w:rPr>
                <w:rFonts w:eastAsiaTheme="minorEastAsia"/>
                <w:szCs w:val="21"/>
                <w:lang w:eastAsia="cs-CZ"/>
              </w:rPr>
              <w:t>POJ</w:t>
            </w:r>
            <w:r w:rsidRPr="000D4094">
              <w:rPr>
                <w:rFonts w:eastAsiaTheme="minorEastAsia"/>
                <w:szCs w:val="21"/>
                <w:lang w:eastAsia="cs-CZ"/>
              </w:rPr>
              <w:t xml:space="preserve"> a NS (</w:t>
            </w:r>
            <w:r w:rsidR="000D4094" w:rsidRPr="000D4094">
              <w:rPr>
                <w:rFonts w:eastAsiaTheme="minorEastAsia"/>
                <w:szCs w:val="21"/>
                <w:lang w:val="cs-CZ" w:eastAsia="cs-CZ"/>
              </w:rPr>
              <w:t xml:space="preserve">§ 16 zákona </w:t>
            </w:r>
            <w:r w:rsidR="000D4094" w:rsidRPr="00F0358C">
              <w:rPr>
                <w:rFonts w:eastAsiaTheme="minorEastAsia"/>
                <w:szCs w:val="21"/>
                <w:lang w:eastAsia="cs-CZ"/>
              </w:rPr>
              <w:t>č. 48/1997, o veřejném zdravotním pojištění</w:t>
            </w:r>
            <w:r w:rsidRPr="000D4094">
              <w:rPr>
                <w:rFonts w:eastAsiaTheme="minorEastAsia"/>
                <w:szCs w:val="21"/>
                <w:lang w:eastAsia="cs-CZ"/>
              </w:rPr>
              <w:t xml:space="preserve">) – tzn. odlišení centrových léčiv jako takových a </w:t>
            </w:r>
            <w:r w:rsidR="00517C45" w:rsidRPr="000D4094">
              <w:rPr>
                <w:rFonts w:eastAsiaTheme="minorEastAsia"/>
                <w:szCs w:val="21"/>
                <w:lang w:eastAsia="cs-CZ"/>
              </w:rPr>
              <w:t xml:space="preserve">uvedeného </w:t>
            </w:r>
            <w:r w:rsidRPr="000D4094">
              <w:rPr>
                <w:rFonts w:eastAsiaTheme="minorEastAsia"/>
                <w:szCs w:val="21"/>
                <w:lang w:eastAsia="cs-CZ"/>
              </w:rPr>
              <w:t xml:space="preserve">paragrafu 16, včetně možnosti nastavení účtování na odlišná účetní konta). </w:t>
            </w:r>
          </w:p>
          <w:p w14:paraId="0A454053" w14:textId="77777777" w:rsidR="005A0709" w:rsidRPr="000D4094" w:rsidRDefault="005A0709" w:rsidP="005A0709">
            <w:pPr>
              <w:numPr>
                <w:ilvl w:val="0"/>
                <w:numId w:val="4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vložení dat Uživatelským ovládáním</w:t>
            </w:r>
          </w:p>
          <w:p w14:paraId="1DC15D69" w14:textId="77777777" w:rsidR="005A0709" w:rsidRPr="000D4094" w:rsidRDefault="005A0709" w:rsidP="005A0709">
            <w:pPr>
              <w:numPr>
                <w:ilvl w:val="0"/>
                <w:numId w:val="4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vložení dat prostřednictvím importu alespoň z formátu xlsx</w:t>
            </w:r>
          </w:p>
          <w:p w14:paraId="18BEF4EB" w14:textId="50AFDF90"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 xml:space="preserve">Správa centrových léčiv se odvíjí od potřeby zajištění účtování nákladů na různá účetní konta dle nastavení centrových léčiv. Dle nastavení jednotlivých atributů (LP, NS, ZP, …) se vyhodnotí, zda jde pro dané NS o centrové léčivo (léčivo </w:t>
            </w:r>
            <w:r w:rsidR="00517C45" w:rsidRPr="000D4094">
              <w:rPr>
                <w:rFonts w:eastAsiaTheme="minorEastAsia"/>
                <w:szCs w:val="21"/>
                <w:lang w:val="cs-CZ" w:eastAsia="cs-CZ"/>
              </w:rPr>
              <w:t>ve smyslu §</w:t>
            </w:r>
            <w:r w:rsidRPr="000D4094">
              <w:rPr>
                <w:rFonts w:eastAsiaTheme="minorEastAsia"/>
                <w:szCs w:val="21"/>
                <w:lang w:val="cs-CZ" w:eastAsia="cs-CZ"/>
              </w:rPr>
              <w:t xml:space="preserve"> 16</w:t>
            </w:r>
            <w:r w:rsidR="00517C45" w:rsidRPr="000D4094">
              <w:rPr>
                <w:rFonts w:eastAsiaTheme="minorEastAsia"/>
                <w:szCs w:val="21"/>
                <w:lang w:val="cs-CZ" w:eastAsia="cs-CZ"/>
              </w:rPr>
              <w:t xml:space="preserve"> zákona </w:t>
            </w:r>
            <w:r w:rsidR="00517C45" w:rsidRPr="00F0358C">
              <w:rPr>
                <w:rFonts w:eastAsiaTheme="minorEastAsia"/>
                <w:szCs w:val="21"/>
                <w:lang w:eastAsia="cs-CZ"/>
              </w:rPr>
              <w:t>č. 48/1997, o veřejném zdravotním pojištění</w:t>
            </w:r>
            <w:r w:rsidRPr="000D4094">
              <w:rPr>
                <w:rFonts w:eastAsiaTheme="minorEastAsia"/>
                <w:szCs w:val="21"/>
                <w:lang w:val="cs-CZ" w:eastAsia="cs-CZ"/>
              </w:rPr>
              <w:t xml:space="preserve">) či nikoliv a na jaké účetní konto se bude účtovat. V rámci správy je požadováno jak ruční vložení jednotlivých atributů, tak hromadný import těchto atributů v rámci předem definované struktury (minimálně z formátu *.xls, *.xlsx). </w:t>
            </w:r>
          </w:p>
        </w:tc>
      </w:tr>
      <w:tr w:rsidR="000D4094" w:rsidRPr="000D4094" w14:paraId="3BF9D7DE"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0DD5BBD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5B93463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Vyhodnocování alespoň centrových léčiv, ZULP a ZUM, radiofarmak dle stanovených algoritmů.</w:t>
            </w:r>
          </w:p>
        </w:tc>
      </w:tr>
      <w:tr w:rsidR="000D4094" w:rsidRPr="000D4094" w14:paraId="3219F6BB"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7ADB2D5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4567970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Možnost nastavení úrovně schvalování alespoň dle % čerpání a typu žádanky.</w:t>
            </w:r>
          </w:p>
        </w:tc>
      </w:tr>
      <w:tr w:rsidR="000D4094" w:rsidRPr="000D4094" w14:paraId="583E0A1E"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291B423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15C73EF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Možnost variantní blokace rozpočtu alespoň dle typu střediska, výjimky středisek (LP a ZP dohromady nebo LP a ZP zvlášť, % uzavření LP, % uzavření ZP), typ období (měsíc, kvartál)</w:t>
            </w:r>
          </w:p>
          <w:p w14:paraId="17C7A2E3" w14:textId="77777777" w:rsidR="005A0709" w:rsidRPr="000D4094" w:rsidRDefault="005A0709" w:rsidP="005A0709">
            <w:pPr>
              <w:numPr>
                <w:ilvl w:val="0"/>
                <w:numId w:val="52"/>
              </w:numPr>
              <w:spacing w:before="60"/>
              <w:contextualSpacing/>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nastavení výčtu sledovaných středisek a středisko pro převod úspory – integrace s ERP</w:t>
            </w:r>
          </w:p>
          <w:p w14:paraId="60C09C6E" w14:textId="77777777" w:rsidR="005A0709" w:rsidRPr="000D4094" w:rsidRDefault="005A0709" w:rsidP="005A0709">
            <w:pPr>
              <w:numPr>
                <w:ilvl w:val="0"/>
                <w:numId w:val="52"/>
              </w:numPr>
              <w:spacing w:before="60"/>
              <w:contextualSpacing/>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 xml:space="preserve">nastavení odpovědných osob pro zaslání reportingových výstupů – integrace s ERP </w:t>
            </w:r>
          </w:p>
        </w:tc>
      </w:tr>
      <w:tr w:rsidR="000D4094" w:rsidRPr="000D4094" w14:paraId="06D9331D"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5F16F8C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0F5339B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Možnost variantního odblokování rozpočtu – do konce období, pro každou žádanku zvlášť, do překročení určitého %. </w:t>
            </w:r>
          </w:p>
        </w:tc>
      </w:tr>
      <w:tr w:rsidR="000D4094" w:rsidRPr="000D4094" w14:paraId="54D81669" w14:textId="77777777" w:rsidTr="00512AC8">
        <w:tc>
          <w:tcPr>
            <w:cnfStyle w:val="001000000000" w:firstRow="0" w:lastRow="0" w:firstColumn="1" w:lastColumn="0" w:oddVBand="0" w:evenVBand="0" w:oddHBand="0" w:evenHBand="0" w:firstRowFirstColumn="0" w:firstRowLastColumn="0" w:lastRowFirstColumn="0" w:lastRowLastColumn="0"/>
            <w:tcW w:w="907" w:type="dxa"/>
          </w:tcPr>
          <w:p w14:paraId="558AA40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8765" w:type="dxa"/>
          </w:tcPr>
          <w:p w14:paraId="42C32E6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 xml:space="preserve">Požadavek na výstupy ve formátu XLSX a CSV. </w:t>
            </w:r>
          </w:p>
        </w:tc>
      </w:tr>
    </w:tbl>
    <w:p w14:paraId="00E090B1" w14:textId="77777777" w:rsidR="005A0709" w:rsidRPr="000D4094" w:rsidRDefault="005A0709" w:rsidP="005A0709">
      <w:pPr>
        <w:spacing w:before="60" w:after="0" w:line="240" w:lineRule="auto"/>
        <w:jc w:val="both"/>
        <w:rPr>
          <w:rFonts w:eastAsiaTheme="minorEastAsia" w:cs="Times New Roman"/>
          <w:szCs w:val="21"/>
          <w:lang w:eastAsia="cs-CZ"/>
        </w:rPr>
      </w:pPr>
    </w:p>
    <w:p w14:paraId="421B81E9"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01" w:name="_Toc184187441"/>
      <w:r w:rsidRPr="000D4094">
        <w:rPr>
          <w:rFonts w:eastAsiaTheme="majorEastAsia" w:cs="Times New Roman"/>
          <w:b/>
          <w:sz w:val="24"/>
          <w:szCs w:val="26"/>
          <w:lang w:eastAsia="cs-CZ"/>
        </w:rPr>
        <w:t>Požadavky na další funkčnosti</w:t>
      </w:r>
      <w:bookmarkEnd w:id="201"/>
    </w:p>
    <w:p w14:paraId="3453968C"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21BBCEB1"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9" w:type="pct"/>
          </w:tcPr>
          <w:p w14:paraId="05C34211"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w:t>
            </w:r>
          </w:p>
        </w:tc>
        <w:tc>
          <w:tcPr>
            <w:tcW w:w="4551" w:type="pct"/>
          </w:tcPr>
          <w:p w14:paraId="2ECA4B69" w14:textId="77777777" w:rsidR="005A0709" w:rsidRPr="000D4094" w:rsidRDefault="005A0709" w:rsidP="005A0709">
            <w:pPr>
              <w:keepNext/>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val="cs-CZ" w:eastAsia="cs-CZ"/>
              </w:rPr>
              <w:t>Požadavky na další funkčnosti</w:t>
            </w:r>
          </w:p>
        </w:tc>
      </w:tr>
      <w:tr w:rsidR="000D4094" w:rsidRPr="000D4094" w14:paraId="237613EB"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3CF52415"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Měrné ceny, cenovky</w:t>
            </w:r>
          </w:p>
        </w:tc>
      </w:tr>
      <w:tr w:rsidR="000D4094" w:rsidRPr="000D4094" w14:paraId="06633E2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3E6F37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E17E970" w14:textId="5A01ACC6"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Lékárenský </w:t>
            </w:r>
            <w:r w:rsidR="001B536D" w:rsidRPr="000D4094">
              <w:rPr>
                <w:rFonts w:eastAsiaTheme="minorEastAsia" w:cs="Calibri"/>
                <w:lang w:eastAsia="cs-CZ"/>
              </w:rPr>
              <w:t xml:space="preserve">IS </w:t>
            </w:r>
            <w:r w:rsidRPr="000D4094">
              <w:rPr>
                <w:rFonts w:eastAsiaTheme="minorEastAsia" w:cs="Calibri"/>
                <w:lang w:eastAsia="cs-CZ"/>
              </w:rPr>
              <w:t>musí tisknout cenovky jak na čistý papír A4, tak i na samolepící etikety (tiskárny čárových kódů)</w:t>
            </w:r>
            <w:r w:rsidR="00397188" w:rsidRPr="000D4094">
              <w:rPr>
                <w:rFonts w:eastAsiaTheme="minorEastAsia" w:cs="Calibri"/>
                <w:lang w:eastAsia="cs-CZ"/>
              </w:rPr>
              <w:t>, včetně štítkových tiskáren zn. Zebra</w:t>
            </w:r>
            <w:r w:rsidRPr="000D4094">
              <w:rPr>
                <w:rFonts w:eastAsiaTheme="minorEastAsia" w:cs="Calibri"/>
                <w:lang w:eastAsia="cs-CZ"/>
              </w:rPr>
              <w:t>.</w:t>
            </w:r>
          </w:p>
        </w:tc>
      </w:tr>
      <w:tr w:rsidR="000D4094" w:rsidRPr="000D4094" w14:paraId="3200EFE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85487E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DEDAC8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U položek, kde je to legislativně či jinak vyžadováno, musí být uvedena i přepočtená měrná cena s nastavením vztažné jednotky (např. na 100 g).</w:t>
            </w:r>
          </w:p>
        </w:tc>
      </w:tr>
      <w:tr w:rsidR="000D4094" w:rsidRPr="000D4094" w14:paraId="19A3E12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8FFDBC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A9FA5A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Rozměry a texty na cenovce musí být nastavitelné v systému dle požadavku uživatelů.</w:t>
            </w:r>
          </w:p>
        </w:tc>
      </w:tr>
      <w:tr w:rsidR="000D4094" w:rsidRPr="000D4094" w14:paraId="03CA922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F00451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867739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Koeficienty přepočtu měrných cen systém použije z PDK číselníku, případně je uživatel může k danému přípravku zadat ručně.</w:t>
            </w:r>
          </w:p>
        </w:tc>
      </w:tr>
      <w:tr w:rsidR="000D4094" w:rsidRPr="000D4094" w14:paraId="4358CA34"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0D565071"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t>Informace SÚKL o závadách v jakosti LP</w:t>
            </w:r>
          </w:p>
        </w:tc>
      </w:tr>
      <w:tr w:rsidR="000D4094" w:rsidRPr="000D4094" w14:paraId="7DDA304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0520DD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6EA1952" w14:textId="07C5D04A"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Lékárenský </w:t>
            </w:r>
            <w:r w:rsidR="001B536D" w:rsidRPr="000D4094">
              <w:rPr>
                <w:rFonts w:eastAsiaTheme="minorEastAsia" w:cs="Calibri"/>
                <w:lang w:eastAsia="cs-CZ"/>
              </w:rPr>
              <w:t xml:space="preserve">IS </w:t>
            </w:r>
            <w:r w:rsidRPr="000D4094">
              <w:rPr>
                <w:rFonts w:eastAsiaTheme="minorEastAsia" w:cs="Calibri"/>
                <w:lang w:eastAsia="cs-CZ"/>
              </w:rPr>
              <w:t>musí disponovat informačními kanály on-line napojenými na portál SÚKL.</w:t>
            </w:r>
          </w:p>
        </w:tc>
      </w:tr>
      <w:tr w:rsidR="000D4094" w:rsidRPr="000D4094" w14:paraId="124D381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67C388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5690F67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Zprávy o závadách LP budou automaticky stahovány a musí být možné je dle konfigurace zobrazovat při spuštění počítačů na jednotlivých stanicích.</w:t>
            </w:r>
          </w:p>
        </w:tc>
      </w:tr>
      <w:tr w:rsidR="000D4094" w:rsidRPr="000D4094" w14:paraId="246BE63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76E591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F5BEBA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Zaslání zpětného potvrzení o přečtení na SÚKL. </w:t>
            </w:r>
          </w:p>
        </w:tc>
      </w:tr>
      <w:tr w:rsidR="000D4094" w:rsidRPr="000D4094" w14:paraId="4DD65646"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5A6ACA0E"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val="cs-CZ" w:eastAsia="cs-CZ"/>
              </w:rPr>
              <w:lastRenderedPageBreak/>
              <w:t>Statistiky</w:t>
            </w:r>
          </w:p>
        </w:tc>
      </w:tr>
      <w:tr w:rsidR="000D4094" w:rsidRPr="000D4094" w14:paraId="246AAFE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2B8977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E96A5F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Podklady pro statistiku ÚZIS. Lékárenský IS musí generovat do sestavy dle požadavků ÚZIS a automaticky e-mailem odesílat na nastaveného adresáta dle stavu dohod s </w:t>
            </w:r>
            <w:proofErr w:type="gramStart"/>
            <w:r w:rsidRPr="000D4094">
              <w:rPr>
                <w:rFonts w:eastAsiaTheme="minorEastAsia" w:cs="Calibri"/>
                <w:lang w:eastAsia="cs-CZ"/>
              </w:rPr>
              <w:t>ÚZIS .</w:t>
            </w:r>
            <w:proofErr w:type="gramEnd"/>
          </w:p>
        </w:tc>
      </w:tr>
      <w:tr w:rsidR="000D4094" w:rsidRPr="000D4094" w14:paraId="69E539F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BEA23F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5073147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Vedení elektronické knihy omamných a psychotropních látek dle platné legislativy. Roční hlášení OaPL pro SÚKL, který musí být generováno ze všech skladů v požadované struktuře (název přípravku, kód SÚKL, celkový stav položky na skladu k 1.</w:t>
            </w:r>
            <w:proofErr w:type="gramStart"/>
            <w:r w:rsidRPr="000D4094">
              <w:rPr>
                <w:rFonts w:eastAsiaTheme="minorEastAsia" w:cs="Calibri"/>
                <w:lang w:eastAsia="cs-CZ"/>
              </w:rPr>
              <w:t>1.RRRR</w:t>
            </w:r>
            <w:proofErr w:type="gramEnd"/>
            <w:r w:rsidRPr="000D4094">
              <w:rPr>
                <w:rFonts w:eastAsiaTheme="minorEastAsia" w:cs="Calibri"/>
                <w:lang w:eastAsia="cs-CZ"/>
              </w:rPr>
              <w:t>, příjem, výdej na recept nebo žádanku, vratky, odpis, celkový stav položky na skladu k 31.12.RRRR).</w:t>
            </w:r>
          </w:p>
        </w:tc>
      </w:tr>
      <w:tr w:rsidR="000D4094" w:rsidRPr="000D4094" w14:paraId="25626AC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9ED10D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36ACFC9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Jednotlivé příjmy, nákupy a výdeje opiátů dle jednotlivých lokací (skladů) automaticky propisovat do speciální datové tabulky, která bude zdrojem dat pro požadovaný výstup, alespoň ve formátu XLS (XLSX), </w:t>
            </w:r>
            <w:proofErr w:type="gramStart"/>
            <w:r w:rsidRPr="000D4094">
              <w:rPr>
                <w:rFonts w:eastAsiaTheme="minorEastAsia" w:cs="Calibri"/>
                <w:lang w:eastAsia="cs-CZ"/>
              </w:rPr>
              <w:t>a</w:t>
            </w:r>
            <w:proofErr w:type="gramEnd"/>
            <w:r w:rsidRPr="000D4094">
              <w:rPr>
                <w:rFonts w:eastAsiaTheme="minorEastAsia" w:cs="Calibri"/>
                <w:lang w:eastAsia="cs-CZ"/>
              </w:rPr>
              <w:t xml:space="preserve"> odesílat mailem na nastaveného adresáta. </w:t>
            </w:r>
          </w:p>
        </w:tc>
      </w:tr>
    </w:tbl>
    <w:p w14:paraId="4BA6D976" w14:textId="77777777" w:rsidR="005A0709" w:rsidRPr="000D4094" w:rsidRDefault="005A0709" w:rsidP="005A0709">
      <w:pPr>
        <w:spacing w:before="60" w:after="0" w:line="240" w:lineRule="auto"/>
        <w:jc w:val="both"/>
        <w:rPr>
          <w:rFonts w:eastAsiaTheme="minorEastAsia" w:cs="Times New Roman"/>
          <w:szCs w:val="21"/>
          <w:lang w:eastAsia="cs-CZ"/>
        </w:rPr>
      </w:pPr>
    </w:p>
    <w:p w14:paraId="5AF17229"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02" w:name="_Toc184187442"/>
      <w:r w:rsidRPr="000D4094">
        <w:rPr>
          <w:rFonts w:eastAsiaTheme="majorEastAsia" w:cs="Times New Roman"/>
          <w:b/>
          <w:sz w:val="24"/>
          <w:szCs w:val="26"/>
          <w:lang w:eastAsia="cs-CZ"/>
        </w:rPr>
        <w:t>Reporting</w:t>
      </w:r>
      <w:bookmarkEnd w:id="202"/>
    </w:p>
    <w:p w14:paraId="7BB5771E"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16C10E06"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7BA7AD2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6AA9FFA3"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eastAsia="cs-CZ"/>
              </w:rPr>
            </w:pPr>
            <w:r w:rsidRPr="000D4094">
              <w:rPr>
                <w:rFonts w:eastAsiaTheme="minorEastAsia" w:cs="Calibri"/>
                <w:b w:val="0"/>
                <w:lang w:eastAsia="cs-CZ"/>
              </w:rPr>
              <w:t>Přístup k sestavám podle uživatelských rolí a kompetencí</w:t>
            </w:r>
          </w:p>
        </w:tc>
      </w:tr>
      <w:tr w:rsidR="000D4094" w:rsidRPr="000D4094" w14:paraId="3F6D1F3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743AEA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A91336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Uživatelská definice reportů s možností jejich uložení pro další použití. </w:t>
            </w:r>
          </w:p>
        </w:tc>
      </w:tr>
      <w:tr w:rsidR="000D4094" w:rsidRPr="000D4094" w14:paraId="2B038DC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852D73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D185F0E" w14:textId="6C96C6B9"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Vizuální úprava výstupů bude navržena dodavatelem a realizována buď systémem uživatelských šablon umožňující úpravy uživatelem, případně úpravy dodavatelem jako povinná součást provozní podpory</w:t>
            </w:r>
            <w:r w:rsidR="00C060C0" w:rsidRPr="000D4094">
              <w:rPr>
                <w:rFonts w:eastAsiaTheme="minorEastAsia"/>
                <w:szCs w:val="21"/>
                <w:lang w:eastAsia="cs-CZ"/>
              </w:rPr>
              <w:t xml:space="preserve"> (v rámci paušálně hrazených služeb)</w:t>
            </w:r>
            <w:r w:rsidRPr="000D4094">
              <w:rPr>
                <w:rFonts w:eastAsiaTheme="minorEastAsia"/>
                <w:szCs w:val="21"/>
                <w:lang w:eastAsia="cs-CZ"/>
              </w:rPr>
              <w:t>.</w:t>
            </w:r>
          </w:p>
        </w:tc>
      </w:tr>
      <w:tr w:rsidR="000D4094" w:rsidRPr="000D4094" w14:paraId="36C8BB9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261EDB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1E9860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Reporting musí být zajištěn jak nad daty živými, tak nad daty migrovanými. </w:t>
            </w:r>
          </w:p>
        </w:tc>
      </w:tr>
      <w:tr w:rsidR="000D4094" w:rsidRPr="000D4094" w14:paraId="7B48106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DD1C7B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3E82109" w14:textId="77777777" w:rsidR="005A0709" w:rsidRPr="000D4094" w:rsidRDefault="005A0709" w:rsidP="005A0709">
            <w:pPr>
              <w:spacing w:before="60" w:after="60" w:line="276" w:lineRule="auto"/>
              <w:ind w:left="360" w:hanging="3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Jednotlivé reporty budou definovány v rámci realizačního projektu. </w:t>
            </w:r>
          </w:p>
        </w:tc>
      </w:tr>
      <w:tr w:rsidR="000D4094" w:rsidRPr="000D4094" w14:paraId="282A664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6AA8A8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792072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Řešení umožní automatické spouštění plánovaných úloh pro tvorbu reportů s definovanými parametry ve zvoleném čase a bez nutnosti žásahu uživatele.</w:t>
            </w:r>
          </w:p>
        </w:tc>
      </w:tr>
      <w:tr w:rsidR="000D4094" w:rsidRPr="000D4094" w14:paraId="33E0D1B5"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7DA1665C"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 xml:space="preserve">Požadovány jsou reporty dvojího druhu: </w:t>
            </w:r>
          </w:p>
        </w:tc>
      </w:tr>
      <w:tr w:rsidR="000D4094" w:rsidRPr="000D4094" w14:paraId="3659B1B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2D9D10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9344C2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 xml:space="preserve">a/ statické výstupy v přesně definované grafické podobě (alespoň DOC, DOCX, PDF) </w:t>
            </w:r>
          </w:p>
        </w:tc>
      </w:tr>
      <w:tr w:rsidR="000D4094" w:rsidRPr="000D4094" w14:paraId="76B2CAA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A03422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5A0E6E8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b/ obecný export dat, kde je možné zpracovat data z celé databáze na základě definovaných kritérií, včetně dat převedených při migraci z předchozích IS (historických dat). Možnost nastavení exportu získaného souboru do formátu alespoň XLS, XLSX, XML, CSV, TXT, PDF.</w:t>
            </w:r>
          </w:p>
        </w:tc>
      </w:tr>
      <w:tr w:rsidR="000D4094" w:rsidRPr="000D4094" w14:paraId="16567619"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4415E09B"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 xml:space="preserve">Základní sada reportů: </w:t>
            </w:r>
          </w:p>
        </w:tc>
      </w:tr>
      <w:tr w:rsidR="000D4094" w:rsidRPr="000D4094" w14:paraId="387CC3F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DFD641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CF68DD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Sestavy pro uživatele žádankového systému (čerpání, rozpočet):</w:t>
            </w:r>
          </w:p>
          <w:p w14:paraId="29AD559E" w14:textId="77777777" w:rsidR="005A0709" w:rsidRPr="000D4094" w:rsidRDefault="005A0709" w:rsidP="005A0709">
            <w:pPr>
              <w:numPr>
                <w:ilvl w:val="0"/>
                <w:numId w:val="47"/>
              </w:num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lang w:eastAsia="cs-CZ"/>
              </w:rPr>
            </w:pPr>
            <w:r w:rsidRPr="000D4094">
              <w:rPr>
                <w:rFonts w:eastAsiaTheme="minorEastAsia"/>
                <w:lang w:eastAsia="cs-CZ"/>
              </w:rPr>
              <w:t>Seznam zaúčtovaných výdejek, seznam zaúčtovaného LP a ZP dle nákladového střediska, kliniky, za období, za lokaci (sklad), dle typu položky (nákup, prodej, výdej), dle RČ, ZULP, centrových LP, dle typu zboží (PL, ATB, LP spec, Infuze a dezinfekce, Labochemikálie, IPLP, ZP, ZP spec, Medicinální plyny, Krevní deriváty, Studie, Konsignační sklady, ZP DDHM)</w:t>
            </w:r>
          </w:p>
          <w:p w14:paraId="79BA4B50" w14:textId="77777777" w:rsidR="005A0709" w:rsidRPr="000D4094" w:rsidRDefault="005A0709" w:rsidP="005A0709">
            <w:pPr>
              <w:numPr>
                <w:ilvl w:val="0"/>
                <w:numId w:val="47"/>
              </w:num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lang w:eastAsia="cs-CZ"/>
              </w:rPr>
              <w:t>Rozpočet x čerpání za LP, ZP, za období, za nákladové středisko, za kliniku</w:t>
            </w:r>
          </w:p>
          <w:p w14:paraId="7AE82FC0" w14:textId="77777777" w:rsidR="005A0709" w:rsidRPr="000D4094" w:rsidRDefault="005A0709" w:rsidP="005A0709">
            <w:pPr>
              <w:numPr>
                <w:ilvl w:val="0"/>
                <w:numId w:val="47"/>
              </w:num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lang w:val="cs-CZ" w:eastAsia="cs-CZ"/>
              </w:rPr>
            </w:pPr>
            <w:r w:rsidRPr="000D4094">
              <w:rPr>
                <w:rFonts w:eastAsiaTheme="minorEastAsia" w:cs="Calibri"/>
                <w:lang w:eastAsia="cs-CZ"/>
              </w:rPr>
              <w:t xml:space="preserve">Přehled výdejů za období </w:t>
            </w:r>
          </w:p>
        </w:tc>
      </w:tr>
      <w:tr w:rsidR="000D4094" w:rsidRPr="000D4094" w14:paraId="78EB5A5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576FE9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611216E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Sestavy pro účetní uzávěrku musí být k dispozici v tištěné I elektronické podobě a dodržen a naplněn princip zákona o účetnictví. Sestavy slouží jako kontrolní mechanismus k integracím do ERP. Řešení musí umožňovat, aby v něm probíhaly odpovídající operace, a to zejména prodeje a vystavování faktur, a to včetně uvedení sazeb a částek DPH, případně osvobození. V Řešení musí probíhat fakturace na straně výdeje i příjmu. Je tedy požadována záznamní povinnost v rámci daného Řešení. Požadovány jsou sestavy alespoň v rozsahu:</w:t>
            </w:r>
          </w:p>
          <w:p w14:paraId="0E06C97C"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lastRenderedPageBreak/>
              <w:t>Přehled pokladen podle data uzavření (Přehled pokladen po stanicích podle data uzavření)</w:t>
            </w:r>
          </w:p>
          <w:p w14:paraId="356C5AC9"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Kontrola pokladen (Chyby, rozdělané recepty, nevrácená hotovost)</w:t>
            </w:r>
          </w:p>
          <w:p w14:paraId="18E3A877"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Přehled pokladen podle data položek (Přehled pokladen po stanicích podle data položek)</w:t>
            </w:r>
          </w:p>
          <w:p w14:paraId="70C28FBB"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Přehled tržeb za zvolené období, a to v členění dle druhu plnění, sazby DPH, částky vč. DPH, pojišťovny, případných slev, dle typu úhrady, přehled zaokrouhlení, účtu, vč. druhu dokladu – faktura, pokladní doklad atd. Rozpis DPH na vstupu (Rozpis příjmu podle sazby DPH). Sestava musí zobrazovat součty nákupní ceny bez DPH a nákupní ceny s DPH (tj. pořizovací cenu zboží) za zvolené období u dokladů typu příjemka nebo oprava příjemky (storno příjemky). Nezahrnovat vratky, příjmy prováděné od vlastní lékárny (např. výroba do zásoby) a převodky příjem. Musí </w:t>
            </w:r>
            <w:proofErr w:type="gramStart"/>
            <w:r w:rsidRPr="000D4094">
              <w:rPr>
                <w:rFonts w:eastAsiaTheme="minorEastAsia"/>
                <w:szCs w:val="21"/>
                <w:lang w:eastAsia="cs-CZ"/>
              </w:rPr>
              <w:t>být  členěna</w:t>
            </w:r>
            <w:proofErr w:type="gramEnd"/>
            <w:r w:rsidRPr="000D4094">
              <w:rPr>
                <w:rFonts w:eastAsiaTheme="minorEastAsia"/>
                <w:szCs w:val="21"/>
                <w:lang w:eastAsia="cs-CZ"/>
              </w:rPr>
              <w:t xml:space="preserve"> na řádky podle sazby DPH na vstupu, případně na zboží přijaté od dodavatelů, kteří nejsou plátci DPH. Na konci sestavy musí být uveden součet sloupců za nákupní cenu a nákupní cenu s DPH za celé zvolené období.</w:t>
            </w:r>
          </w:p>
          <w:p w14:paraId="7310E31B"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Přehled o pohybech skladů, rozdělený dle typů, nároků na odpočet, sazeb DPH.</w:t>
            </w:r>
          </w:p>
          <w:p w14:paraId="69E56B7B"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Rozpis DPH na výstupu. Sestava musí zobrazovat součet nákupních cen bez DPH a nákupních cen s DPH (tj. pořizovací cenu zboží) zboží z dokladů, které slouží k prodeji zboží a všech jejich opravných dokladů. Sestava musí pracovat s jednotlivými položkami (řádky) dokladů, rozhodující je datum na těchto položkách, nikoli datum na dokladu. Musí být členěna na řádky podle sazby DPH na výstupu. Na konci sestavy musí být uveden součet sloupců za nákupní cenu a nákupní cenu s DPH za celé zvolené období.</w:t>
            </w:r>
          </w:p>
          <w:p w14:paraId="21594472"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Záznamní povinnost k DPH</w:t>
            </w:r>
          </w:p>
          <w:p w14:paraId="78A39F6E"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 xml:space="preserve">Přehled zaúčtovaných přijatých faktur a dobropisů, a to jak v cenách bez DPH, tak i v cenách s DPH - včetně označení sazby DPH, uplatněného nároku na odpočet, veřejné zakázky </w:t>
            </w:r>
          </w:p>
          <w:p w14:paraId="38282CE2"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Přehled nevyfakturovaných dodávek - za období</w:t>
            </w:r>
          </w:p>
          <w:p w14:paraId="784E9F8F"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Přehled materiálu a zboží na cestě</w:t>
            </w:r>
          </w:p>
          <w:p w14:paraId="7B4C1965"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Přehled poukázek</w:t>
            </w:r>
          </w:p>
          <w:p w14:paraId="31773FFD" w14:textId="711D56CB"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szCs w:val="21"/>
                <w:lang w:eastAsia="cs-CZ"/>
              </w:rPr>
              <w:t>Přehled vystavených faktur a dobropisů, a to jak v cenách bez DPH, tak i v cen</w:t>
            </w:r>
            <w:r w:rsidR="00055CF6">
              <w:rPr>
                <w:rFonts w:ascii="Calibri" w:eastAsiaTheme="minorEastAsia" w:hAnsi="Calibri"/>
                <w:szCs w:val="21"/>
                <w:lang w:eastAsia="cs-CZ"/>
              </w:rPr>
              <w:t>á</w:t>
            </w:r>
            <w:r w:rsidRPr="000D4094">
              <w:rPr>
                <w:rFonts w:ascii="Calibri" w:eastAsiaTheme="minorEastAsia" w:hAnsi="Calibri"/>
                <w:szCs w:val="21"/>
                <w:lang w:eastAsia="cs-CZ"/>
              </w:rPr>
              <w:t>ch s DPH, včetně označení sazby DPH, uplatněného nároku na odpočet či veřejné zakázky</w:t>
            </w:r>
          </w:p>
          <w:p w14:paraId="46DE8FF9"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Výdaje a tržby za období</w:t>
            </w:r>
          </w:p>
          <w:p w14:paraId="63460CBC"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Přehled vyřazení za období (součet nákupních cen bez DPH a s DPH – tj. pořizovací cena zboží z dokladů vyřazení ze skladu a jejich opravných dokladů)</w:t>
            </w:r>
          </w:p>
          <w:p w14:paraId="11637ADE"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Přehled odpisů zboží a materiálu</w:t>
            </w:r>
          </w:p>
          <w:p w14:paraId="306D3FB6"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Převodky (souhrn přijatých a vydaných převodek – převodka příjem a převodka výdej od partnerů a jejich opravné doklady)</w:t>
            </w:r>
          </w:p>
          <w:p w14:paraId="6A31F145"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Nepřiřazené vratky (vratky, které nejsou přiřazeny k faktuře nebo dobropisu)</w:t>
            </w:r>
          </w:p>
          <w:p w14:paraId="1901E133"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Storna a nefakturováno za období (storna z předchozích období a nevyfakturované recepty)</w:t>
            </w:r>
          </w:p>
          <w:p w14:paraId="7829220A"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Přehled taxy laborum vydané položkově</w:t>
            </w:r>
          </w:p>
          <w:p w14:paraId="5D0BC288"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Rozpis příjemek od dodavatele (rozděleno podle faktur, pouze doklady přiřazené k faktuře)</w:t>
            </w:r>
          </w:p>
          <w:p w14:paraId="2732C0A3"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Dodavatelé podle objemu dodaného zboží (všechny příjemky a pouze vratky přiřazené k faktuře)</w:t>
            </w:r>
          </w:p>
          <w:p w14:paraId="6114EFE6"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Kalkulace skladu (finanční kalkulace skladu ke zvolenému dni)</w:t>
            </w:r>
          </w:p>
          <w:p w14:paraId="7B443DB7" w14:textId="4AD45F2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Stav zásob (Stav zásob dle druhu a uplatněného nároku na odpočet DPH)</w:t>
            </w:r>
          </w:p>
          <w:p w14:paraId="04009CA8"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Seznam faktur (seznam faktur podle nastaveného filtru)</w:t>
            </w:r>
          </w:p>
          <w:p w14:paraId="26868038"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Rekapitulace příjmů a výdajů dle typu dokladu</w:t>
            </w:r>
          </w:p>
          <w:p w14:paraId="10F1BE1C"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Přehled příjmů z výroby</w:t>
            </w:r>
          </w:p>
          <w:p w14:paraId="251702E1" w14:textId="77777777" w:rsidR="005A0709" w:rsidRPr="000D4094" w:rsidRDefault="005A0709" w:rsidP="005A0709">
            <w:pPr>
              <w:numPr>
                <w:ilvl w:val="0"/>
                <w:numId w:val="4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lastRenderedPageBreak/>
              <w:t>Souhrn přijatých a vydaných převodek</w:t>
            </w:r>
          </w:p>
          <w:p w14:paraId="7ED628E2" w14:textId="69C2EF6C" w:rsidR="005A0709" w:rsidRPr="000D4094" w:rsidRDefault="005A0709" w:rsidP="00F0358C">
            <w:pPr>
              <w:spacing w:before="60"/>
              <w:ind w:left="3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Veškeré operace a pohyby prováděné v rámci Řešení, které mají vliv na správné zaúčtování pořizovací ceny, evidenci skladových zásob, evidenci spotřeby, nákladů, musí být součástí výstupu pro ERP (alespoň příjmy, vratky, výdeje, opravy, inventarizační rozdíly, exspirované a poškozené ZP – likvidace, převody, reklamace, naturální bonusy, zaokrouhlování, náklady na služby, změny odpočtu DPH, změna ocenění v rámci PDP a RCH, celní poplatky, dopravné a balné, které musí vstoupit do ceny materiálu a zboží. Nákupy v členění od neplátce, snížená DPH, základní DPH, prodeje osvobozené, příjmy do skladu, výdeje ze skladu, převody mezi středisky – příjmy do skladu, výdeje ze skladu, příjmy z výroby, výdeje do výroby.</w:t>
            </w:r>
          </w:p>
        </w:tc>
      </w:tr>
      <w:tr w:rsidR="000D4094" w:rsidRPr="000D4094" w14:paraId="0197FEC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7F4A4C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7F62278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Sestavy pro management lékárny, nejméně v rozsahu:</w:t>
            </w:r>
          </w:p>
          <w:p w14:paraId="73945484"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Přehled nákupů LP, ZP </w:t>
            </w:r>
            <w:proofErr w:type="gramStart"/>
            <w:r w:rsidRPr="000D4094">
              <w:rPr>
                <w:rFonts w:eastAsiaTheme="minorEastAsia" w:cs="Calibri"/>
                <w:lang w:eastAsia="cs-CZ"/>
              </w:rPr>
              <w:t>a</w:t>
            </w:r>
            <w:proofErr w:type="gramEnd"/>
            <w:r w:rsidRPr="000D4094">
              <w:rPr>
                <w:rFonts w:eastAsiaTheme="minorEastAsia" w:cs="Calibri"/>
                <w:lang w:eastAsia="cs-CZ"/>
              </w:rPr>
              <w:t xml:space="preserve"> ostatního sortimentu za období</w:t>
            </w:r>
          </w:p>
          <w:p w14:paraId="1C7B3561"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Přehled skladových pohybů za období</w:t>
            </w:r>
          </w:p>
          <w:p w14:paraId="3DBB9398"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Nákupy po položkách dle dodavatelů</w:t>
            </w:r>
          </w:p>
          <w:p w14:paraId="601A0163"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Hodnota skladu LP, ZP </w:t>
            </w:r>
            <w:proofErr w:type="gramStart"/>
            <w:r w:rsidRPr="000D4094">
              <w:rPr>
                <w:rFonts w:eastAsiaTheme="minorEastAsia" w:cs="Calibri"/>
                <w:lang w:eastAsia="cs-CZ"/>
              </w:rPr>
              <w:t>a</w:t>
            </w:r>
            <w:proofErr w:type="gramEnd"/>
            <w:r w:rsidRPr="000D4094">
              <w:rPr>
                <w:rFonts w:eastAsiaTheme="minorEastAsia" w:cs="Calibri"/>
                <w:lang w:eastAsia="cs-CZ"/>
              </w:rPr>
              <w:t xml:space="preserve"> ostatního sortimentu</w:t>
            </w:r>
          </w:p>
          <w:p w14:paraId="60B424A1" w14:textId="7667E630"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Seznam nákupů z </w:t>
            </w:r>
            <w:r w:rsidR="000D4094" w:rsidRPr="000D4094">
              <w:rPr>
                <w:rFonts w:eastAsiaTheme="minorEastAsia" w:cs="Calibri"/>
                <w:lang w:eastAsia="cs-CZ"/>
              </w:rPr>
              <w:t>výběrových řízení</w:t>
            </w:r>
            <w:r w:rsidRPr="000D4094">
              <w:rPr>
                <w:rFonts w:eastAsiaTheme="minorEastAsia" w:cs="Calibri"/>
                <w:lang w:eastAsia="cs-CZ"/>
              </w:rPr>
              <w:t xml:space="preserve"> za období</w:t>
            </w:r>
          </w:p>
          <w:p w14:paraId="79EE2361"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Spotřeba LP, ZP </w:t>
            </w:r>
            <w:proofErr w:type="gramStart"/>
            <w:r w:rsidRPr="000D4094">
              <w:rPr>
                <w:rFonts w:eastAsiaTheme="minorEastAsia" w:cs="Calibri"/>
                <w:lang w:eastAsia="cs-CZ"/>
              </w:rPr>
              <w:t>a</w:t>
            </w:r>
            <w:proofErr w:type="gramEnd"/>
            <w:r w:rsidRPr="000D4094">
              <w:rPr>
                <w:rFonts w:eastAsiaTheme="minorEastAsia" w:cs="Calibri"/>
                <w:lang w:eastAsia="cs-CZ"/>
              </w:rPr>
              <w:t xml:space="preserve"> ostatního sortimentu dle klinik a NS</w:t>
            </w:r>
          </w:p>
          <w:p w14:paraId="3FD039D9"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Meziroční porovnání nákupních cen</w:t>
            </w:r>
          </w:p>
          <w:p w14:paraId="32480C2E"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Srovnání čerpání s limity (ve fázi žádanky, rozpracované výdejky, zaúčtované výdejky), adherence čerpání s PL, srovnání čerpání podle období, tržby a stavy lékárny</w:t>
            </w:r>
          </w:p>
          <w:p w14:paraId="11080C18"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Agregace příjmů dle dodavatelů, dle výrobců, dle zboží, dle skupin zboží</w:t>
            </w:r>
          </w:p>
          <w:p w14:paraId="7CC49DDA"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Prodej po položkách</w:t>
            </w:r>
          </w:p>
          <w:p w14:paraId="1DE8A9AF"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Agregace výdejů dle zboží, skupin zboží</w:t>
            </w:r>
          </w:p>
          <w:p w14:paraId="01C27139"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Soupis přijatých poukázek</w:t>
            </w:r>
          </w:p>
          <w:p w14:paraId="1B7E5899"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Platby kartou, platby poukázkami</w:t>
            </w:r>
          </w:p>
          <w:p w14:paraId="5919A499"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Bezpohybové zásoby podle šarží</w:t>
            </w:r>
          </w:p>
          <w:p w14:paraId="47CC6935"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Zásoby s blížící se exspirací</w:t>
            </w:r>
          </w:p>
          <w:p w14:paraId="07ECF81D"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Uzávěrkové sestavy</w:t>
            </w:r>
          </w:p>
          <w:p w14:paraId="28F72C8E"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Inventurní sestavy</w:t>
            </w:r>
          </w:p>
          <w:p w14:paraId="2D750A05"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Přehledy o přípravě LP včetně spotřebovaného materiálu do IPLP</w:t>
            </w:r>
          </w:p>
          <w:p w14:paraId="7E0E31C3" w14:textId="77777777" w:rsidR="005A0709" w:rsidRPr="000D4094" w:rsidRDefault="005A0709" w:rsidP="005A0709">
            <w:pPr>
              <w:numPr>
                <w:ilvl w:val="0"/>
                <w:numId w:val="49"/>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Aktuální platné smlouvy na lokaci (skladu) v rámci KS</w:t>
            </w:r>
          </w:p>
        </w:tc>
      </w:tr>
      <w:tr w:rsidR="000D4094" w:rsidRPr="000D4094" w14:paraId="291FC38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F15D25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43340AD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 veřejné části:</w:t>
            </w:r>
          </w:p>
          <w:p w14:paraId="3E916D64" w14:textId="77777777" w:rsidR="005A0709" w:rsidRPr="000D4094" w:rsidRDefault="005A0709" w:rsidP="005A0709">
            <w:pPr>
              <w:numPr>
                <w:ilvl w:val="0"/>
                <w:numId w:val="5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lang w:eastAsia="cs-CZ"/>
              </w:rPr>
            </w:pPr>
            <w:r w:rsidRPr="000D4094">
              <w:rPr>
                <w:rFonts w:cs="Calibri"/>
                <w:lang w:eastAsia="cs-CZ"/>
              </w:rPr>
              <w:t>rekapitulace přijatých plateb dle způsobu platby (platební kartou, poukázkou, hotově kuponem) za zadané období</w:t>
            </w:r>
          </w:p>
          <w:p w14:paraId="6C1E7C81" w14:textId="77777777" w:rsidR="005A0709" w:rsidRPr="000D4094" w:rsidRDefault="005A0709" w:rsidP="005A0709">
            <w:pPr>
              <w:numPr>
                <w:ilvl w:val="0"/>
                <w:numId w:val="5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lang w:eastAsia="cs-CZ"/>
              </w:rPr>
            </w:pPr>
            <w:r w:rsidRPr="000D4094">
              <w:rPr>
                <w:rFonts w:cs="Calibri"/>
                <w:lang w:eastAsia="cs-CZ"/>
              </w:rPr>
              <w:t>evidence obratu skladu – příjmy a výdeje, agregace dle typu dokladu s uvedením cen nákupních a prodejních s DPH i bez DPH, výpočet rabatu</w:t>
            </w:r>
          </w:p>
          <w:p w14:paraId="689B3F45" w14:textId="77777777" w:rsidR="005A0709" w:rsidRPr="000D4094" w:rsidRDefault="005A0709" w:rsidP="005A0709">
            <w:pPr>
              <w:numPr>
                <w:ilvl w:val="0"/>
                <w:numId w:val="5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lang w:eastAsia="cs-CZ"/>
              </w:rPr>
            </w:pPr>
            <w:r w:rsidRPr="000D4094">
              <w:rPr>
                <w:rFonts w:cs="Calibri"/>
                <w:lang w:eastAsia="cs-CZ"/>
              </w:rPr>
              <w:t>rekapitulace denních uzávěrek peněz v pokladně za zadané období (datum, druh platby, tržba, odvod, hotovost)</w:t>
            </w:r>
          </w:p>
          <w:p w14:paraId="26D7352D" w14:textId="77777777" w:rsidR="005A0709" w:rsidRPr="000D4094" w:rsidRDefault="005A0709" w:rsidP="005A0709">
            <w:pPr>
              <w:numPr>
                <w:ilvl w:val="0"/>
                <w:numId w:val="5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sz w:val="24"/>
                <w:szCs w:val="24"/>
                <w:lang w:eastAsia="cs-CZ"/>
              </w:rPr>
            </w:pPr>
            <w:r w:rsidRPr="000D4094">
              <w:rPr>
                <w:rFonts w:cs="Calibri"/>
                <w:lang w:eastAsia="cs-CZ"/>
              </w:rPr>
              <w:t>rekapitulace denních uzávěrek – obraty na dokladech</w:t>
            </w:r>
          </w:p>
        </w:tc>
      </w:tr>
      <w:tr w:rsidR="000D4094" w:rsidRPr="000D4094" w14:paraId="18E0979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29D1D7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080F92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 nemocniční části:</w:t>
            </w:r>
          </w:p>
          <w:p w14:paraId="0EE36EF1" w14:textId="77777777" w:rsidR="005A0709" w:rsidRPr="000D4094" w:rsidRDefault="005A0709" w:rsidP="005A0709">
            <w:pPr>
              <w:numPr>
                <w:ilvl w:val="0"/>
                <w:numId w:val="5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lang w:eastAsia="cs-CZ"/>
              </w:rPr>
            </w:pPr>
            <w:r w:rsidRPr="000D4094">
              <w:rPr>
                <w:lang w:eastAsia="cs-CZ"/>
              </w:rPr>
              <w:t xml:space="preserve">evidence obratu skladu – příjmy a výdeje, agregace dle typu dokladu v nákupních cenách bez DPH </w:t>
            </w:r>
            <w:proofErr w:type="gramStart"/>
            <w:r w:rsidRPr="000D4094">
              <w:rPr>
                <w:lang w:eastAsia="cs-CZ"/>
              </w:rPr>
              <w:t>i  s</w:t>
            </w:r>
            <w:proofErr w:type="gramEnd"/>
            <w:r w:rsidRPr="000D4094">
              <w:rPr>
                <w:lang w:eastAsia="cs-CZ"/>
              </w:rPr>
              <w:t> DPH za zadané období</w:t>
            </w:r>
          </w:p>
          <w:p w14:paraId="4623CD3F" w14:textId="77777777" w:rsidR="005A0709" w:rsidRPr="000D4094" w:rsidRDefault="005A0709" w:rsidP="005A0709">
            <w:pPr>
              <w:numPr>
                <w:ilvl w:val="0"/>
                <w:numId w:val="5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lang w:eastAsia="cs-CZ"/>
              </w:rPr>
            </w:pPr>
            <w:r w:rsidRPr="000D4094">
              <w:rPr>
                <w:lang w:eastAsia="cs-CZ"/>
              </w:rPr>
              <w:t>evidence obratu skladu – příjmy a výdeje, agregace dle střediska v nákupních cenách bez DPH i s DPH za zadané období</w:t>
            </w:r>
          </w:p>
          <w:p w14:paraId="6685BE7B" w14:textId="77777777" w:rsidR="005A0709" w:rsidRPr="000D4094" w:rsidRDefault="005A0709" w:rsidP="005A0709">
            <w:pPr>
              <w:numPr>
                <w:ilvl w:val="0"/>
                <w:numId w:val="5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lang w:eastAsia="cs-CZ"/>
              </w:rPr>
            </w:pPr>
            <w:r w:rsidRPr="000D4094">
              <w:rPr>
                <w:rFonts w:cs="Calibri"/>
                <w:lang w:eastAsia="cs-CZ"/>
              </w:rPr>
              <w:t>přehledy o stavech konsignačních skladů</w:t>
            </w:r>
          </w:p>
          <w:p w14:paraId="33E9514C" w14:textId="77777777" w:rsidR="005A0709" w:rsidRPr="000D4094" w:rsidRDefault="005A0709" w:rsidP="005A0709">
            <w:pPr>
              <w:numPr>
                <w:ilvl w:val="0"/>
                <w:numId w:val="5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4"/>
                <w:lang w:eastAsia="cs-CZ"/>
              </w:rPr>
            </w:pPr>
            <w:r w:rsidRPr="000D4094">
              <w:rPr>
                <w:rFonts w:cs="Calibri"/>
                <w:lang w:eastAsia="cs-CZ"/>
              </w:rPr>
              <w:t>přehledy nevyfakturovaných dodávek</w:t>
            </w:r>
          </w:p>
        </w:tc>
      </w:tr>
    </w:tbl>
    <w:p w14:paraId="7B237009" w14:textId="77777777" w:rsidR="005A0709" w:rsidRPr="000D4094" w:rsidRDefault="005A0709" w:rsidP="005A0709">
      <w:pPr>
        <w:spacing w:before="60" w:after="0" w:line="240" w:lineRule="auto"/>
        <w:jc w:val="both"/>
        <w:rPr>
          <w:rFonts w:eastAsiaTheme="minorEastAsia" w:cs="Times New Roman"/>
          <w:szCs w:val="21"/>
          <w:lang w:eastAsia="cs-CZ"/>
        </w:rPr>
      </w:pPr>
    </w:p>
    <w:p w14:paraId="198E0BB9"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203" w:name="_Toc101532744"/>
      <w:bookmarkStart w:id="204" w:name="_Toc184187443"/>
      <w:r w:rsidRPr="000D4094">
        <w:rPr>
          <w:rFonts w:eastAsiaTheme="majorEastAsia" w:cs="Times New Roman"/>
          <w:b/>
          <w:sz w:val="28"/>
          <w:szCs w:val="28"/>
          <w:lang w:eastAsia="cs-CZ"/>
        </w:rPr>
        <w:lastRenderedPageBreak/>
        <w:t>Nemocniční část</w:t>
      </w:r>
      <w:bookmarkEnd w:id="203"/>
      <w:bookmarkEnd w:id="204"/>
    </w:p>
    <w:p w14:paraId="796474D2"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05" w:name="_Toc184187444"/>
      <w:r w:rsidRPr="000D4094">
        <w:rPr>
          <w:rFonts w:eastAsiaTheme="majorEastAsia" w:cs="Times New Roman"/>
          <w:b/>
          <w:sz w:val="24"/>
          <w:szCs w:val="26"/>
          <w:lang w:eastAsia="cs-CZ"/>
        </w:rPr>
        <w:t>Žádankový systém</w:t>
      </w:r>
      <w:bookmarkEnd w:id="205"/>
    </w:p>
    <w:p w14:paraId="1DE29A79" w14:textId="31DCA2C3" w:rsidR="005A0709" w:rsidRPr="000D4094" w:rsidRDefault="005A0709" w:rsidP="005A0709">
      <w:pPr>
        <w:spacing w:before="60" w:after="0" w:line="240" w:lineRule="auto"/>
        <w:jc w:val="both"/>
        <w:rPr>
          <w:rFonts w:eastAsiaTheme="minorEastAsia" w:cs="Calibri"/>
          <w:lang w:eastAsia="cs-CZ"/>
        </w:rPr>
      </w:pPr>
      <w:r w:rsidRPr="000D4094">
        <w:rPr>
          <w:rFonts w:eastAsiaTheme="minorEastAsia" w:cs="Calibri"/>
          <w:lang w:eastAsia="cs-CZ"/>
        </w:rPr>
        <w:t xml:space="preserve">V rámci terminologie je žádanka vnímána jako objednávka z oddělení nemocnice. Po převzetí žádanky ze strany lékárny se stav žádanky mění na výdejku. Žádanka ve vztahu k výdejce může být 1:1 nebo </w:t>
      </w:r>
      <w:proofErr w:type="gramStart"/>
      <w:r w:rsidRPr="000D4094">
        <w:rPr>
          <w:rFonts w:eastAsiaTheme="minorEastAsia" w:cs="Calibri"/>
          <w:lang w:eastAsia="cs-CZ"/>
        </w:rPr>
        <w:t>M:N</w:t>
      </w:r>
      <w:proofErr w:type="gramEnd"/>
      <w:r w:rsidRPr="000D4094">
        <w:rPr>
          <w:rFonts w:eastAsiaTheme="minorEastAsia" w:cs="Calibri"/>
          <w:lang w:eastAsia="cs-CZ"/>
        </w:rPr>
        <w:t xml:space="preserve"> s odkazem na primární žádanku. </w:t>
      </w:r>
      <w:r w:rsidRPr="000D4094">
        <w:rPr>
          <w:rFonts w:eastAsiaTheme="minorEastAsia" w:cs="Times New Roman"/>
          <w:szCs w:val="21"/>
          <w:lang w:eastAsia="cs-CZ"/>
        </w:rPr>
        <w:t xml:space="preserve">Elektronické žádanky slouží k objednávání potřebného sortimentu z oddělení nemocnice. </w:t>
      </w:r>
      <w:r w:rsidRPr="000D4094">
        <w:rPr>
          <w:rFonts w:eastAsiaTheme="minorEastAsia" w:cs="Calibri"/>
          <w:lang w:eastAsia="cs-CZ"/>
        </w:rPr>
        <w:t>Primárně se žádanky dělí na žádanky na</w:t>
      </w:r>
      <w:r w:rsidR="000422FB">
        <w:rPr>
          <w:rFonts w:eastAsiaTheme="minorEastAsia" w:cs="Calibri"/>
          <w:lang w:eastAsia="cs-CZ"/>
        </w:rPr>
        <w:t xml:space="preserve"> nákladové středisko</w:t>
      </w:r>
      <w:r w:rsidRPr="000D4094">
        <w:rPr>
          <w:rFonts w:eastAsiaTheme="minorEastAsia" w:cs="Calibri"/>
          <w:lang w:eastAsia="cs-CZ"/>
        </w:rPr>
        <w:t xml:space="preserve"> oddělení. Tvorba elektronické žádanky se předpokládá jak v běžném režimu, tak i </w:t>
      </w:r>
      <w:r w:rsidR="00FA48EF">
        <w:rPr>
          <w:rFonts w:eastAsiaTheme="minorEastAsia" w:cs="Calibri"/>
          <w:lang w:eastAsia="cs-CZ"/>
        </w:rPr>
        <w:t>s </w:t>
      </w:r>
      <w:proofErr w:type="gramStart"/>
      <w:r w:rsidR="00FA48EF">
        <w:rPr>
          <w:rFonts w:eastAsiaTheme="minorEastAsia" w:cs="Calibri"/>
          <w:lang w:eastAsia="cs-CZ"/>
        </w:rPr>
        <w:t xml:space="preserve">příznakem </w:t>
      </w:r>
      <w:r w:rsidRPr="000D4094">
        <w:rPr>
          <w:rFonts w:eastAsiaTheme="minorEastAsia" w:cs="Calibri"/>
          <w:lang w:eastAsia="cs-CZ"/>
        </w:rPr>
        <w:t xml:space="preserve"> Statim</w:t>
      </w:r>
      <w:proofErr w:type="gramEnd"/>
      <w:r w:rsidR="00DF06CD">
        <w:rPr>
          <w:rFonts w:eastAsiaTheme="minorEastAsia" w:cs="Calibri"/>
          <w:lang w:eastAsia="cs-CZ"/>
        </w:rPr>
        <w:t xml:space="preserve"> </w:t>
      </w:r>
      <w:r w:rsidR="00FA48EF">
        <w:rPr>
          <w:rFonts w:eastAsiaTheme="minorEastAsia" w:cs="Calibri"/>
          <w:lang w:eastAsia="cs-CZ"/>
        </w:rPr>
        <w:t xml:space="preserve">(do konce pracovní doby) </w:t>
      </w:r>
      <w:r w:rsidRPr="000D4094">
        <w:rPr>
          <w:rFonts w:eastAsiaTheme="minorEastAsia" w:cs="Calibri"/>
          <w:lang w:eastAsia="cs-CZ"/>
        </w:rPr>
        <w:t>a Hodie</w:t>
      </w:r>
      <w:r w:rsidR="00FA48EF">
        <w:rPr>
          <w:rFonts w:eastAsiaTheme="minorEastAsia" w:cs="Calibri"/>
          <w:lang w:eastAsia="cs-CZ"/>
        </w:rPr>
        <w:t xml:space="preserve"> (následující pracovní den).</w:t>
      </w:r>
    </w:p>
    <w:p w14:paraId="194CC2F1" w14:textId="77777777" w:rsidR="005A0709" w:rsidRPr="000D4094" w:rsidRDefault="005A0709" w:rsidP="005A0709">
      <w:pPr>
        <w:spacing w:before="60" w:after="0" w:line="240" w:lineRule="auto"/>
        <w:jc w:val="both"/>
        <w:rPr>
          <w:rFonts w:eastAsiaTheme="minorEastAsia" w:cs="Times New Roman"/>
          <w:szCs w:val="21"/>
          <w:lang w:eastAsia="cs-CZ"/>
        </w:rPr>
      </w:pPr>
    </w:p>
    <w:p w14:paraId="30DF46C2"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2BEE4F2F"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00AA449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F160C9B" w14:textId="77777777"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b w:val="0"/>
                <w:szCs w:val="21"/>
                <w:lang w:eastAsia="cs-CZ"/>
              </w:rPr>
              <w:t>Prioritizace žádanek dle řežimu – statim, hodie, běžné</w:t>
            </w:r>
          </w:p>
        </w:tc>
      </w:tr>
      <w:tr w:rsidR="000D4094" w:rsidRPr="000D4094" w14:paraId="24D3C17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06077E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FE3E4F8" w14:textId="0BF74C4F"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Uživatelé ve specifických rolích na lékárně mohou nastavovat omezenou viditelnost položek pro jednotlivé uživatele na klinických odděleních</w:t>
            </w:r>
            <w:r w:rsidR="001530B9">
              <w:rPr>
                <w:rFonts w:eastAsiaTheme="minorEastAsia"/>
                <w:szCs w:val="21"/>
                <w:lang w:eastAsia="cs-CZ"/>
              </w:rPr>
              <w:t>.</w:t>
            </w:r>
          </w:p>
        </w:tc>
      </w:tr>
      <w:tr w:rsidR="000D4094" w:rsidRPr="000D4094" w14:paraId="5F922E7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AB1644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2617354" w14:textId="6E54401E"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Zobrazování dostupných položek ve stromu kategorií dle zdrojového číselníku</w:t>
            </w:r>
            <w:r w:rsidR="001530B9">
              <w:rPr>
                <w:rFonts w:eastAsiaTheme="minorEastAsia"/>
                <w:szCs w:val="21"/>
                <w:lang w:eastAsia="cs-CZ"/>
              </w:rPr>
              <w:t>.</w:t>
            </w:r>
            <w:r w:rsidRPr="000D4094">
              <w:rPr>
                <w:rFonts w:eastAsiaTheme="minorEastAsia"/>
                <w:szCs w:val="21"/>
                <w:lang w:eastAsia="cs-CZ"/>
              </w:rPr>
              <w:t xml:space="preserve"> </w:t>
            </w:r>
          </w:p>
        </w:tc>
      </w:tr>
      <w:tr w:rsidR="000D4094" w:rsidRPr="000D4094" w14:paraId="4ACF203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60C5F2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3A9F95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Pozitivní list bude tvořen pracovníky lékárny a musí být synchronizován směrem k uživatelům v rámci žádankového systému.</w:t>
            </w:r>
          </w:p>
        </w:tc>
      </w:tr>
      <w:tr w:rsidR="000D4094" w:rsidRPr="000D4094" w14:paraId="5DB60DC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715001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BB0EE6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Žádanku je požadováno vytvořit, schválit, odeslat na základě nastavení uživatelských práv.</w:t>
            </w:r>
          </w:p>
        </w:tc>
      </w:tr>
      <w:tr w:rsidR="000D4094" w:rsidRPr="000D4094" w14:paraId="1A8A57C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C3A6B0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8288AB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Požadavkem je možnost tvořit žádanky: </w:t>
            </w:r>
          </w:p>
          <w:p w14:paraId="265E578A" w14:textId="069903D2"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a/ dle jednotlivých typů (PL, ATB, LP speciální, Infuze a desinfekce, Labochemikálie, IPLP, Medicinální plyny, ZP, SZM, DD</w:t>
            </w:r>
            <w:r w:rsidR="00170CC1">
              <w:rPr>
                <w:rFonts w:eastAsiaTheme="minorEastAsia"/>
                <w:szCs w:val="21"/>
                <w:lang w:eastAsia="cs-CZ"/>
              </w:rPr>
              <w:t>H</w:t>
            </w:r>
            <w:r w:rsidRPr="000D4094">
              <w:rPr>
                <w:rFonts w:eastAsiaTheme="minorEastAsia"/>
                <w:szCs w:val="21"/>
                <w:lang w:eastAsia="cs-CZ"/>
              </w:rPr>
              <w:t>M ZP, Krevní deriváty, Studie, Vaky)</w:t>
            </w:r>
          </w:p>
          <w:p w14:paraId="0C51006F" w14:textId="68B67D9F"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b/ tvořit jednu žádanku s rozpadem dle jednotlivých typů v lékárně</w:t>
            </w:r>
            <w:r w:rsidR="001530B9">
              <w:rPr>
                <w:rFonts w:eastAsiaTheme="minorEastAsia"/>
                <w:szCs w:val="21"/>
                <w:lang w:eastAsia="cs-CZ"/>
              </w:rPr>
              <w:t>.</w:t>
            </w:r>
            <w:r w:rsidRPr="000D4094">
              <w:rPr>
                <w:rFonts w:eastAsiaTheme="minorEastAsia"/>
                <w:szCs w:val="21"/>
                <w:lang w:eastAsia="cs-CZ"/>
              </w:rPr>
              <w:t xml:space="preserve"> </w:t>
            </w:r>
          </w:p>
        </w:tc>
      </w:tr>
      <w:tr w:rsidR="000D4094" w:rsidRPr="000D4094" w14:paraId="783FB5A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85527C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05E404FE" w14:textId="322D4254"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Rozpad položek žádanky dle typu sortimentní karty na jednotlivé nemocnice a zároveň sklady těchto nemocnic</w:t>
            </w:r>
            <w:r w:rsidR="001530B9">
              <w:rPr>
                <w:rFonts w:eastAsiaTheme="minorEastAsia"/>
                <w:szCs w:val="21"/>
                <w:lang w:eastAsia="cs-CZ"/>
              </w:rPr>
              <w:t>.</w:t>
            </w:r>
          </w:p>
          <w:p w14:paraId="17A035E1" w14:textId="5CD3751C"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Rozpad položek žádanky na zvláštní žádanky u vybraných typů sortimentních položek i v rámci jednoho skladu</w:t>
            </w:r>
            <w:r w:rsidR="001530B9">
              <w:rPr>
                <w:rFonts w:eastAsiaTheme="minorEastAsia"/>
                <w:szCs w:val="21"/>
                <w:lang w:eastAsia="cs-CZ"/>
              </w:rPr>
              <w:t>.</w:t>
            </w:r>
          </w:p>
        </w:tc>
      </w:tr>
      <w:tr w:rsidR="000D4094" w:rsidRPr="000D4094" w14:paraId="12DB0A3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F28BB5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18A87D49" w14:textId="195BF3B3"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Notifikace/upozornění v případě došlé elektronické žádanky</w:t>
            </w:r>
            <w:r w:rsidR="001530B9">
              <w:rPr>
                <w:rFonts w:eastAsiaTheme="minorEastAsia"/>
                <w:szCs w:val="21"/>
                <w:lang w:eastAsia="cs-CZ"/>
              </w:rPr>
              <w:t>.</w:t>
            </w:r>
          </w:p>
        </w:tc>
      </w:tr>
      <w:tr w:rsidR="000D4094" w:rsidRPr="000D4094" w14:paraId="06C11D1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824091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97DB62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 xml:space="preserve">Jednotlivé typy žádanek musí být konfigurovatelné správcem lékárenského IS alespoň v rámci povinnosti vyplnění jednotlivých polí (RČ, jméno, DG, sériové číslo, číslo pacienta, číslo medikace) i v rámci workflow schvalovacího procesu. </w:t>
            </w:r>
          </w:p>
        </w:tc>
      </w:tr>
      <w:tr w:rsidR="000D4094" w:rsidRPr="000D4094" w14:paraId="2841B76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985633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4D3C958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nastavení vazby mezi LP a diagnózou (vybraná LP se mohou objednávat pouze k vybrané diagnóze, vazba </w:t>
            </w:r>
            <w:proofErr w:type="gramStart"/>
            <w:r w:rsidRPr="000D4094">
              <w:rPr>
                <w:rFonts w:eastAsiaTheme="minorEastAsia" w:cs="Calibri"/>
                <w:lang w:eastAsia="cs-CZ"/>
              </w:rPr>
              <w:t>M:N</w:t>
            </w:r>
            <w:proofErr w:type="gramEnd"/>
            <w:r w:rsidRPr="000D4094">
              <w:rPr>
                <w:rFonts w:eastAsiaTheme="minorEastAsia" w:cs="Calibri"/>
                <w:lang w:eastAsia="cs-CZ"/>
              </w:rPr>
              <w:t>).</w:t>
            </w:r>
          </w:p>
        </w:tc>
      </w:tr>
      <w:tr w:rsidR="000D4094" w:rsidRPr="000D4094" w14:paraId="593B87B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C26F12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CFEE24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Tvorba dokladů, jejich schvalování, editace či odeslání do lékárny musí být řízena systémem přidělení oprávnění jednotlivým uživatelům.</w:t>
            </w:r>
          </w:p>
        </w:tc>
      </w:tr>
      <w:tr w:rsidR="000D4094" w:rsidRPr="000D4094" w14:paraId="6867C0A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BD38F0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E22641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V hlavičce elektronické žádanky struktura: čárový kód, číslo žádanky, datum, název oddělení, nákladové středisko, zadavatel, schvalovatel, název příslušného skladu lékárny, strana (pro případ vícestránkových žádanek)</w:t>
            </w:r>
          </w:p>
        </w:tc>
      </w:tr>
      <w:tr w:rsidR="000D4094" w:rsidRPr="000D4094" w14:paraId="0839994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F573DE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0EFBD3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146B7C">
              <w:rPr>
                <w:rFonts w:eastAsiaTheme="minorEastAsia" w:cs="Calibri"/>
                <w:u w:val="single"/>
                <w:lang w:eastAsia="cs-CZ"/>
              </w:rPr>
              <w:t>Pro objednávání vázaných antibiotik</w:t>
            </w:r>
            <w:r w:rsidRPr="000D4094">
              <w:rPr>
                <w:rFonts w:eastAsiaTheme="minorEastAsia" w:cs="Calibri"/>
                <w:lang w:eastAsia="cs-CZ"/>
              </w:rPr>
              <w:t xml:space="preserve"> musí být elektronická podpora procesu schvalování antibiotickým střediskem.  </w:t>
            </w:r>
          </w:p>
        </w:tc>
      </w:tr>
      <w:tr w:rsidR="000D4094" w:rsidRPr="000D4094" w14:paraId="45F209C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062AF0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4E08F9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Možno dohledat el. žádanku v seznamu elektronických došlých žádanek s možností vyhledat/vyfiltrovat dle jejího čísla, data přijetí, nákladového střediska, konkrétního přípravku</w:t>
            </w:r>
          </w:p>
        </w:tc>
      </w:tr>
      <w:tr w:rsidR="000D4094" w:rsidRPr="000D4094" w14:paraId="693E067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16DA9F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71DB1E3" w14:textId="4BA6F226"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Souhrnné zobrazení požadavků stanic/žádanek u jednoho konkrétního přípravku buď přímo ve skladu/sortimentních kartách a v hromadné objednávce u konkrétní položky - zde klinutím na konkrétní řádek požadavku možnost zobrazit celou danou žádanku NS</w:t>
            </w:r>
            <w:r w:rsidR="00146B7C">
              <w:rPr>
                <w:rFonts w:eastAsiaTheme="minorEastAsia"/>
                <w:szCs w:val="21"/>
                <w:lang w:eastAsia="cs-CZ"/>
              </w:rPr>
              <w:t>.</w:t>
            </w:r>
          </w:p>
        </w:tc>
      </w:tr>
      <w:tr w:rsidR="000D4094" w:rsidRPr="000D4094" w14:paraId="332421D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B89E0A4"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8D8E05C" w14:textId="070AED2D"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u w:val="single"/>
                <w:lang w:eastAsia="cs-CZ"/>
              </w:rPr>
            </w:pPr>
            <w:r w:rsidRPr="000D4094">
              <w:rPr>
                <w:rFonts w:eastAsiaTheme="minorEastAsia" w:cs="Calibri"/>
                <w:u w:val="single"/>
                <w:lang w:eastAsia="cs-CZ"/>
              </w:rPr>
              <w:t>Cytostatické žádanky</w:t>
            </w:r>
            <w:r w:rsidRPr="000D4094">
              <w:rPr>
                <w:rFonts w:eastAsiaTheme="minorEastAsia" w:cs="Calibri"/>
                <w:lang w:eastAsia="cs-CZ"/>
              </w:rPr>
              <w:t xml:space="preserve"> slouží k objednání jednotlivých žádanek cytostatických příprav pro konkrétního pacienta na základě zvoleného protokolu, integrace se software CATO. </w:t>
            </w:r>
          </w:p>
        </w:tc>
      </w:tr>
      <w:tr w:rsidR="000D4094" w:rsidRPr="000D4094" w14:paraId="7C8CE08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C32BE5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1BC36BE" w14:textId="693E38C6"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u w:val="single"/>
                <w:lang w:eastAsia="cs-CZ"/>
              </w:rPr>
            </w:pPr>
            <w:r w:rsidRPr="000D4094">
              <w:rPr>
                <w:rFonts w:eastAsiaTheme="minorEastAsia" w:cs="Calibri"/>
                <w:lang w:eastAsia="cs-CZ"/>
              </w:rPr>
              <w:t>Požadována je integrace s NIS</w:t>
            </w:r>
            <w:r w:rsidR="00146B7C">
              <w:rPr>
                <w:rFonts w:eastAsiaTheme="minorEastAsia" w:cs="Calibri"/>
                <w:lang w:eastAsia="cs-CZ"/>
              </w:rPr>
              <w:t>.</w:t>
            </w:r>
          </w:p>
        </w:tc>
      </w:tr>
      <w:tr w:rsidR="000D4094" w:rsidRPr="000D4094" w14:paraId="48725C0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17677A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8DA441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u w:val="single"/>
                <w:lang w:eastAsia="cs-CZ"/>
              </w:rPr>
              <w:t xml:space="preserve">Objednávání DDHM </w:t>
            </w:r>
            <w:r w:rsidRPr="000D4094">
              <w:rPr>
                <w:rFonts w:eastAsiaTheme="minorEastAsia" w:cs="Calibri"/>
                <w:lang w:eastAsia="cs-CZ"/>
              </w:rPr>
              <w:t>je zvláštním typem žádanky pro drobný dlouhodobý hmotný majetek se specifickým schvalovacím procesem a s vazbou a nutností automatického přenosu dat do položek operativní evidence ERP.</w:t>
            </w:r>
          </w:p>
        </w:tc>
      </w:tr>
      <w:tr w:rsidR="000D4094" w:rsidRPr="000D4094" w14:paraId="1FF8542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6414B3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71EE57B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u w:val="single"/>
                <w:lang w:eastAsia="cs-CZ"/>
              </w:rPr>
              <w:t>Žádanky konsignačních skladů</w:t>
            </w:r>
            <w:r w:rsidRPr="000D4094">
              <w:rPr>
                <w:rFonts w:eastAsiaTheme="minorEastAsia" w:cs="Calibri"/>
                <w:b/>
                <w:lang w:eastAsia="cs-CZ"/>
              </w:rPr>
              <w:t xml:space="preserve"> </w:t>
            </w:r>
            <w:r w:rsidRPr="000D4094">
              <w:rPr>
                <w:rFonts w:eastAsiaTheme="minorEastAsia" w:cs="Calibri"/>
                <w:lang w:eastAsia="cs-CZ"/>
              </w:rPr>
              <w:t xml:space="preserve">zachycují spotřebu zboží odebraného z konsignačního skladu na konkrétního pacienta v aktuálním čase a v rámci UDI identifikace zdravotnických prostředků. </w:t>
            </w:r>
          </w:p>
          <w:p w14:paraId="5FA6E05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Zadavatel požaduje, aby těžký i tenký klient umožňovaly načtení číselných </w:t>
            </w:r>
            <w:proofErr w:type="gramStart"/>
            <w:r w:rsidRPr="000D4094">
              <w:rPr>
                <w:rFonts w:eastAsiaTheme="minorEastAsia" w:cs="Calibri"/>
                <w:lang w:eastAsia="cs-CZ"/>
              </w:rPr>
              <w:t>a</w:t>
            </w:r>
            <w:proofErr w:type="gramEnd"/>
            <w:r w:rsidRPr="000D4094">
              <w:rPr>
                <w:rFonts w:eastAsiaTheme="minorEastAsia" w:cs="Calibri"/>
                <w:lang w:eastAsia="cs-CZ"/>
              </w:rPr>
              <w:t xml:space="preserve"> alfanumerických znaků (UDI, Barcode apod.) pomocí skeneru čárového kódu. </w:t>
            </w:r>
          </w:p>
        </w:tc>
      </w:tr>
      <w:tr w:rsidR="000D4094" w:rsidRPr="000D4094" w14:paraId="02445A7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4C01B2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8DE849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u w:val="single"/>
                <w:lang w:eastAsia="cs-CZ"/>
              </w:rPr>
            </w:pPr>
            <w:r w:rsidRPr="000D4094">
              <w:rPr>
                <w:rFonts w:eastAsiaTheme="minorEastAsia" w:cs="Calibri"/>
                <w:u w:val="single"/>
                <w:lang w:eastAsia="cs-CZ"/>
              </w:rPr>
              <w:t xml:space="preserve">Žádanky na medicinální plyny </w:t>
            </w:r>
          </w:p>
          <w:p w14:paraId="7B91F530" w14:textId="5A443F2A" w:rsidR="005A0709" w:rsidRPr="000D4094" w:rsidRDefault="005A0709" w:rsidP="005A0709">
            <w:pPr>
              <w:numPr>
                <w:ilvl w:val="0"/>
                <w:numId w:val="6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lahve – rozdělení léčivo + </w:t>
            </w:r>
            <w:r w:rsidR="00146B7C">
              <w:rPr>
                <w:rFonts w:eastAsiaTheme="minorEastAsia" w:cs="Calibri"/>
                <w:lang w:eastAsia="cs-CZ"/>
              </w:rPr>
              <w:t>e</w:t>
            </w:r>
            <w:r w:rsidRPr="000D4094">
              <w:rPr>
                <w:rFonts w:eastAsiaTheme="minorEastAsia" w:cs="Calibri"/>
                <w:lang w:eastAsia="cs-CZ"/>
              </w:rPr>
              <w:t>vidence zálohový obal</w:t>
            </w:r>
          </w:p>
          <w:p w14:paraId="29782C33" w14:textId="2352F399" w:rsidR="005A0709" w:rsidRPr="000D4094" w:rsidRDefault="005A0709" w:rsidP="005A0709">
            <w:pPr>
              <w:numPr>
                <w:ilvl w:val="0"/>
                <w:numId w:val="68"/>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u w:val="single"/>
                <w:lang w:eastAsia="cs-CZ"/>
              </w:rPr>
            </w:pPr>
            <w:r w:rsidRPr="000D4094">
              <w:rPr>
                <w:rFonts w:eastAsiaTheme="minorEastAsia" w:cs="Calibri"/>
                <w:lang w:eastAsia="cs-CZ"/>
              </w:rPr>
              <w:t>ze zásobníků – rozúčtování prostřednictvím klíčů (LP, sklad, platnost klíče od – do, nákladové středisko, váha %, účetní konto/účetní skupina</w:t>
            </w:r>
            <w:r w:rsidR="00146B7C">
              <w:rPr>
                <w:rFonts w:eastAsiaTheme="minorEastAsia" w:cs="Calibri"/>
                <w:lang w:eastAsia="cs-CZ"/>
              </w:rPr>
              <w:t>.</w:t>
            </w:r>
          </w:p>
        </w:tc>
      </w:tr>
    </w:tbl>
    <w:p w14:paraId="134EB0EB" w14:textId="77777777" w:rsidR="005A0709" w:rsidRPr="000D4094" w:rsidRDefault="005A0709" w:rsidP="005A0709">
      <w:pPr>
        <w:spacing w:before="60" w:after="0" w:line="240" w:lineRule="auto"/>
        <w:rPr>
          <w:rFonts w:eastAsiaTheme="minorEastAsia" w:cs="Times New Roman"/>
          <w:szCs w:val="21"/>
          <w:lang w:eastAsia="cs-CZ"/>
        </w:rPr>
      </w:pPr>
    </w:p>
    <w:p w14:paraId="4CE5D142"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06" w:name="_Toc184187445"/>
      <w:r w:rsidRPr="000D4094">
        <w:rPr>
          <w:rFonts w:eastAsiaTheme="majorEastAsia" w:cs="Times New Roman"/>
          <w:b/>
          <w:sz w:val="24"/>
          <w:szCs w:val="26"/>
          <w:lang w:eastAsia="cs-CZ"/>
        </w:rPr>
        <w:t>Činnost na oddělení</w:t>
      </w:r>
      <w:bookmarkEnd w:id="206"/>
    </w:p>
    <w:tbl>
      <w:tblPr>
        <w:tblStyle w:val="Svtltabulkasmkou1zvraznn1"/>
        <w:tblW w:w="5000" w:type="pct"/>
        <w:tblLook w:val="04A0" w:firstRow="1" w:lastRow="0" w:firstColumn="1" w:lastColumn="0" w:noHBand="0" w:noVBand="1"/>
      </w:tblPr>
      <w:tblGrid>
        <w:gridCol w:w="814"/>
        <w:gridCol w:w="8246"/>
      </w:tblGrid>
      <w:tr w:rsidR="000D4094" w:rsidRPr="000D4094" w14:paraId="4E041C8B"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799B010"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Tvorba žádanky</w:t>
            </w:r>
          </w:p>
        </w:tc>
      </w:tr>
      <w:tr w:rsidR="000D4094" w:rsidRPr="000D4094" w14:paraId="731DBE2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EC7EC5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6C1C7E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Tvorba žádanky bez vazby na pacienta bude vycházet z PL.</w:t>
            </w:r>
          </w:p>
        </w:tc>
      </w:tr>
      <w:tr w:rsidR="000D4094" w:rsidRPr="000D4094" w14:paraId="6D0AF82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714DFF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6E0117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Tvorba žádanky na pacienta bude vycházet z konfigurace dle typu žádanky a podléhat dalším povinným atributům vyplnění. Žádanky na pacienta budou podléhat různým kritériím.</w:t>
            </w:r>
          </w:p>
        </w:tc>
      </w:tr>
      <w:tr w:rsidR="000D4094" w:rsidRPr="000D4094" w14:paraId="02F3F3D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8DF5FB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C67BE1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Vyhodnocuje se, zda jde o vázané ATB, zda jde o centrové LP, zda jde o ZULP, zda je dané LP a ZP pro dané nákladové středisko v pozitivním listu.</w:t>
            </w:r>
          </w:p>
        </w:tc>
      </w:tr>
      <w:tr w:rsidR="000D4094" w:rsidRPr="000D4094" w14:paraId="24118E4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3DF1CA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15B3BC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 žádance musí být pole poznámka, která se zobrazí pracovníkům v lékárně, jak k hlavičce, tak i ke konkrétní položce, a to včetně tisku.</w:t>
            </w:r>
          </w:p>
        </w:tc>
      </w:tr>
      <w:tr w:rsidR="000D4094" w:rsidRPr="000D4094" w14:paraId="2BA2170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08CD24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56AC205" w14:textId="07382253" w:rsidR="005A0709" w:rsidRPr="000D4094" w:rsidRDefault="00512AC8"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Zadava</w:t>
            </w:r>
            <w:r w:rsidR="005A0709" w:rsidRPr="000D4094">
              <w:rPr>
                <w:rFonts w:eastAsiaTheme="minorEastAsia" w:cs="Calibri"/>
                <w:lang w:eastAsia="cs-CZ"/>
              </w:rPr>
              <w:t>tel požaduje parametrizaci kontrolních mechanismů nad jednotlivými typy žádanek (povinnostní vyplnění definovaných polí a blokace v rámci rozpočtu).</w:t>
            </w:r>
          </w:p>
        </w:tc>
      </w:tr>
      <w:tr w:rsidR="000D4094" w:rsidRPr="000D4094" w14:paraId="7794F70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45A3FE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551A0D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Požadavek na parametrizaci, schvalovací procesy (možnost víceúrovňového schvalování), notifikaci.</w:t>
            </w:r>
          </w:p>
        </w:tc>
      </w:tr>
      <w:tr w:rsidR="000D4094" w:rsidRPr="000D4094" w14:paraId="578D3A9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8D4CE7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07014A5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nastavení úrovní schvalování (alespoň vždy, při překročení rozpočtu, dle druhu žádanky). </w:t>
            </w:r>
          </w:p>
        </w:tc>
      </w:tr>
      <w:tr w:rsidR="000D4094" w:rsidRPr="000D4094" w14:paraId="03C89F1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00E07B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54B45F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Sledování rozpočtu, blokace rozpočtu, schvalování i notifikace musí být parametrická za sledovaná účetní konta, nákladová střediska, skupiny nákladových středisek, typy žádanek, kategorie (LP a ZP).  </w:t>
            </w:r>
          </w:p>
        </w:tc>
      </w:tr>
      <w:tr w:rsidR="000D4094" w:rsidRPr="000D4094" w14:paraId="701F122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28C780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21E52DE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Novou žádanku musí být možné vytvořit manuálním vstupem všech položek vybraných z pozitivního listu lékárny a kopírováním již v minulosti vytvořené žádanky včetně její editace. Výběr položek musí probíhat alespoň následujícími způsoby – SÚKL kód, název, řetězec (fulltext), EAN, GTIN.</w:t>
            </w:r>
          </w:p>
        </w:tc>
      </w:tr>
      <w:tr w:rsidR="000D4094" w:rsidRPr="000D4094" w14:paraId="0105405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308E33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702C9D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 okamžiku tvorby žádanky musí mít uživatel přehled o on-line stavu objednávaných položek.</w:t>
            </w:r>
          </w:p>
        </w:tc>
      </w:tr>
      <w:tr w:rsidR="000D4094" w:rsidRPr="000D4094" w14:paraId="78ED851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18285FA"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75A940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Jednotlivá oddělení musí mít možnost online sledovat „své </w:t>
            </w:r>
            <w:proofErr w:type="gramStart"/>
            <w:r w:rsidRPr="000D4094">
              <w:rPr>
                <w:rFonts w:eastAsiaTheme="minorEastAsia" w:cs="Calibri"/>
                <w:lang w:eastAsia="cs-CZ"/>
              </w:rPr>
              <w:t>náklady“ z</w:t>
            </w:r>
            <w:proofErr w:type="gramEnd"/>
            <w:r w:rsidRPr="000D4094">
              <w:rPr>
                <w:rFonts w:eastAsiaTheme="minorEastAsia" w:cs="Calibri"/>
                <w:lang w:eastAsia="cs-CZ"/>
              </w:rPr>
              <w:t> dosud realizovaných objednávek dle nastavených parametrů včetně nezaúčtovaných objednávek.</w:t>
            </w:r>
          </w:p>
        </w:tc>
      </w:tr>
      <w:tr w:rsidR="000D4094" w:rsidRPr="000D4094" w14:paraId="7C401A8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B16C3A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35DB04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Požadavek na filtrování dle stavu žádanky – alespoň vytvořená, schválená, odeslaná, potvrzená – ve stavu již zaúčtované a převzaté výdejky. </w:t>
            </w:r>
          </w:p>
        </w:tc>
      </w:tr>
      <w:tr w:rsidR="000D4094" w:rsidRPr="000D4094" w14:paraId="44075EC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246E0F2"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3430826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Požadavek na potvrzování převzetí - jakmile je žádanka zaúčtovaná nemocniční lékárnou, potvrzuje elektronicky oddělení převzetí požadovaného LP a ZP. </w:t>
            </w:r>
          </w:p>
        </w:tc>
      </w:tr>
      <w:tr w:rsidR="000D4094" w:rsidRPr="000D4094" w14:paraId="3BECE4F1"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69CB6BA1"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Konsignační sklad</w:t>
            </w:r>
          </w:p>
        </w:tc>
      </w:tr>
      <w:tr w:rsidR="000D4094" w:rsidRPr="000D4094" w14:paraId="1B07A9A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A17C92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D8C50E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V rámci modulu žádanek konsignačního skladu je požadováno vytvoření hlavičky žádanky ke konkrétnímu skladu (lokaci) včetně RČ a jména a příjmení s jejich průpisem do jednotlivých řádků a v řádcích žádanky se musí nabídnou pouze položky daného konsignačního skladu.</w:t>
            </w:r>
          </w:p>
        </w:tc>
      </w:tr>
      <w:tr w:rsidR="000D4094" w:rsidRPr="000D4094" w14:paraId="54BCD96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004EE79"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83D5A4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 xml:space="preserve">Položky daného skladu (lokace) musí být svázány s GTIN, tudíž musí být možné jednotlivé UDI do žádanky načítat (např. nad hlavičkou žádanky)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UDI do jednotlivých řádků žádanky. </w:t>
            </w:r>
          </w:p>
        </w:tc>
      </w:tr>
    </w:tbl>
    <w:p w14:paraId="6BECA060" w14:textId="77777777" w:rsidR="005A0709" w:rsidRPr="000D4094" w:rsidRDefault="005A0709" w:rsidP="005A0709">
      <w:pPr>
        <w:spacing w:before="60" w:after="0" w:line="240" w:lineRule="auto"/>
        <w:jc w:val="both"/>
        <w:rPr>
          <w:rFonts w:eastAsiaTheme="minorEastAsia" w:cs="Times New Roman"/>
          <w:szCs w:val="21"/>
          <w:lang w:eastAsia="cs-CZ"/>
        </w:rPr>
      </w:pPr>
    </w:p>
    <w:p w14:paraId="6FD174EA"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07" w:name="_Toc184187446"/>
      <w:r w:rsidRPr="000D4094">
        <w:rPr>
          <w:rFonts w:eastAsiaTheme="majorEastAsia" w:cs="Times New Roman"/>
          <w:b/>
          <w:sz w:val="24"/>
          <w:szCs w:val="26"/>
          <w:lang w:eastAsia="cs-CZ"/>
        </w:rPr>
        <w:t>Činnost v lékárně</w:t>
      </w:r>
      <w:bookmarkEnd w:id="207"/>
    </w:p>
    <w:tbl>
      <w:tblPr>
        <w:tblStyle w:val="Svtltabulkasmkou1zvraznn1"/>
        <w:tblW w:w="5000" w:type="pct"/>
        <w:tblLook w:val="04A0" w:firstRow="1" w:lastRow="0" w:firstColumn="1" w:lastColumn="0" w:noHBand="0" w:noVBand="1"/>
      </w:tblPr>
      <w:tblGrid>
        <w:gridCol w:w="877"/>
        <w:gridCol w:w="38"/>
        <w:gridCol w:w="8145"/>
      </w:tblGrid>
      <w:tr w:rsidR="000D4094" w:rsidRPr="000D4094" w14:paraId="150FCE10"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517F2087"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Zpracování odeslaných žádanek, resp. převzatých výdejek.</w:t>
            </w:r>
          </w:p>
        </w:tc>
      </w:tr>
      <w:tr w:rsidR="000D4094" w:rsidRPr="000D4094" w14:paraId="073B9826"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1A60E85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12BD6796" w14:textId="0F898B7E"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Výdejkový proces prochází několika definovanými stavy (alespoň vytvořená, schválená, potvrzená, objednaná, vykrytá, zaúčtovaná), dle kterých musí být možn</w:t>
            </w:r>
            <w:r w:rsidR="00146B7C">
              <w:rPr>
                <w:rFonts w:eastAsiaTheme="minorEastAsia"/>
                <w:szCs w:val="21"/>
                <w:lang w:eastAsia="cs-CZ"/>
              </w:rPr>
              <w:t>é</w:t>
            </w:r>
            <w:r w:rsidRPr="000D4094">
              <w:rPr>
                <w:rFonts w:eastAsiaTheme="minorEastAsia"/>
                <w:szCs w:val="21"/>
                <w:lang w:eastAsia="cs-CZ"/>
              </w:rPr>
              <w:t xml:space="preserve"> žádanky filtrovat, a dále s nimi pracovat.</w:t>
            </w:r>
          </w:p>
        </w:tc>
      </w:tr>
      <w:tr w:rsidR="000D4094" w:rsidRPr="000D4094" w14:paraId="19F98637"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14489531"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3F9032C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Požadavek na grafické zobrazení položek v žádance z pohledu existence na skladu.</w:t>
            </w:r>
          </w:p>
        </w:tc>
      </w:tr>
      <w:tr w:rsidR="000D4094" w:rsidRPr="000D4094" w14:paraId="1BE236C5"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149EB81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2809D2A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Vzhledem k tomu, že jedna žádanka může obsahovat různé typy LP, např. z pohledu sortimentních skupin – HVLP, IPLP, musí být možné systém nakonfigurovat tak, že dojde k automatickému „</w:t>
            </w:r>
            <w:proofErr w:type="gramStart"/>
            <w:r w:rsidRPr="000D4094">
              <w:rPr>
                <w:rFonts w:eastAsiaTheme="minorEastAsia"/>
                <w:szCs w:val="21"/>
                <w:lang w:eastAsia="cs-CZ"/>
              </w:rPr>
              <w:t>rozpadu“ jedné</w:t>
            </w:r>
            <w:proofErr w:type="gramEnd"/>
            <w:r w:rsidRPr="000D4094">
              <w:rPr>
                <w:rFonts w:eastAsiaTheme="minorEastAsia"/>
                <w:szCs w:val="21"/>
                <w:lang w:eastAsia="cs-CZ"/>
              </w:rPr>
              <w:t xml:space="preserve"> žádanky na dvě či více dle těchto skupin např. z důvodu zpracování na různých odděleních lékárny nebo i na různých skladech lékárny.</w:t>
            </w:r>
          </w:p>
        </w:tc>
      </w:tr>
      <w:tr w:rsidR="000D4094" w:rsidRPr="000D4094" w14:paraId="13417C8B"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505BD39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6DD1589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Při vykrývání žádanek v lékárně možnost postupovat tzv. „</w:t>
            </w:r>
            <w:proofErr w:type="gramStart"/>
            <w:r w:rsidRPr="000D4094">
              <w:rPr>
                <w:rFonts w:eastAsiaTheme="minorEastAsia"/>
                <w:szCs w:val="21"/>
                <w:lang w:eastAsia="cs-CZ"/>
              </w:rPr>
              <w:t>překlopením“ do</w:t>
            </w:r>
            <w:proofErr w:type="gramEnd"/>
            <w:r w:rsidRPr="000D4094">
              <w:rPr>
                <w:rFonts w:eastAsiaTheme="minorEastAsia"/>
                <w:szCs w:val="21"/>
                <w:lang w:eastAsia="cs-CZ"/>
              </w:rPr>
              <w:t xml:space="preserve"> výdejek na oddělení ze sortimentu, který je skladem.</w:t>
            </w:r>
          </w:p>
        </w:tc>
      </w:tr>
      <w:tr w:rsidR="000D4094" w:rsidRPr="000D4094" w14:paraId="14AE8263"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52539D9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6CD0789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 xml:space="preserve">Sortiment, který není momentálně k dispozici - možnost rovnou objednat či přidat k již existující objednávce.  </w:t>
            </w:r>
          </w:p>
        </w:tc>
      </w:tr>
      <w:tr w:rsidR="000D4094" w:rsidRPr="000D4094" w14:paraId="630CAC70"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05CCC17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1B27DB16" w14:textId="2AB9233D"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 xml:space="preserve">Při zpracování žádanek/výdejek DDHM, musí </w:t>
            </w:r>
            <w:r w:rsidR="001B536D" w:rsidRPr="000D4094">
              <w:rPr>
                <w:rFonts w:eastAsiaTheme="minorEastAsia"/>
                <w:szCs w:val="21"/>
                <w:lang w:eastAsia="cs-CZ"/>
              </w:rPr>
              <w:t>l</w:t>
            </w:r>
            <w:r w:rsidRPr="000D4094">
              <w:rPr>
                <w:rFonts w:eastAsiaTheme="minorEastAsia"/>
                <w:szCs w:val="21"/>
                <w:lang w:eastAsia="cs-CZ"/>
              </w:rPr>
              <w:t>ékárenský IS umožňovat zajištění výdeje DDHM s návazností na operativní evidenci v ERP systému – připravit data pro evidenci DDHM (alespoň číslo majetku, název majetku, nákladové středisko, inventární úsek, množství, částka, jednoznačný identifikátor položky, účtoskupina DDHM, kód dodavatele, výrobní číslo DDHM)</w:t>
            </w:r>
          </w:p>
        </w:tc>
      </w:tr>
      <w:tr w:rsidR="000D4094" w:rsidRPr="000D4094" w14:paraId="48DF1520"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78402F8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516C755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DDHM je po vyskladnění dále evidován v evidenci dlouhodobého drobného majetku, musí být tedy generováno číslo DDHM (integrace na ERP).</w:t>
            </w:r>
          </w:p>
        </w:tc>
      </w:tr>
      <w:tr w:rsidR="000D4094" w:rsidRPr="000D4094" w14:paraId="03DEFFF4"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313A4A23"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07" w:type="pct"/>
          </w:tcPr>
          <w:p w14:paraId="243AEE91" w14:textId="07FB4968"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ascii="Calibri" w:eastAsiaTheme="minorEastAsia" w:hAnsi="Calibri" w:cs="Calibri"/>
                <w:shd w:val="clear" w:color="auto" w:fill="FFFFFF"/>
                <w:lang w:eastAsia="cs-CZ"/>
              </w:rPr>
              <w:t xml:space="preserve">Požadavek na storno zaúčtovaného výdeje napříč všemi typy výdejek, a to tak, že budou stornovány všechny atributy primárního dokladu, s dopadem do nákladů kliniky (vazba na rozpočet), s dopadem do skladu (vrácení na sklad - 2D, </w:t>
            </w:r>
            <w:r w:rsidR="00FA48EF">
              <w:rPr>
                <w:rFonts w:ascii="Calibri" w:eastAsiaTheme="minorEastAsia" w:hAnsi="Calibri" w:cs="Calibri"/>
                <w:shd w:val="clear" w:color="auto" w:fill="FFFFFF"/>
                <w:lang w:eastAsia="cs-CZ"/>
              </w:rPr>
              <w:t>čárový kód</w:t>
            </w:r>
            <w:r w:rsidRPr="000D4094">
              <w:rPr>
                <w:rFonts w:ascii="Calibri" w:eastAsiaTheme="minorEastAsia" w:hAnsi="Calibri" w:cs="Calibri"/>
                <w:shd w:val="clear" w:color="auto" w:fill="FFFFFF"/>
                <w:lang w:eastAsia="cs-CZ"/>
              </w:rPr>
              <w:t xml:space="preserve"> šarže), s dopadem do účtu pacienta (výkaznictví).</w:t>
            </w:r>
          </w:p>
        </w:tc>
      </w:tr>
      <w:tr w:rsidR="000D4094" w:rsidRPr="000D4094" w14:paraId="3A6AEFEE"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3"/>
          </w:tcPr>
          <w:p w14:paraId="1D0DEDDD"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Cytostatická léčba</w:t>
            </w:r>
          </w:p>
        </w:tc>
      </w:tr>
      <w:tr w:rsidR="000D4094" w:rsidRPr="000D4094" w14:paraId="07F6C767"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3383639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5290616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Lékárenský IS musí umožňovat komunikaci, včetně kompletního účtování ze specializového SW Cato.</w:t>
            </w:r>
          </w:p>
        </w:tc>
      </w:tr>
      <w:tr w:rsidR="000D4094" w:rsidRPr="000D4094" w14:paraId="46E92FF2"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214C795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07" w:type="pct"/>
          </w:tcPr>
          <w:p w14:paraId="0DD88814" w14:textId="4E3BD8BF"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Skladové hospo</w:t>
            </w:r>
            <w:r w:rsidR="00B845F0">
              <w:rPr>
                <w:rFonts w:eastAsiaTheme="minorEastAsia"/>
                <w:szCs w:val="21"/>
                <w:lang w:eastAsia="cs-CZ"/>
              </w:rPr>
              <w:t>d</w:t>
            </w:r>
            <w:r w:rsidRPr="000D4094">
              <w:rPr>
                <w:rFonts w:eastAsiaTheme="minorEastAsia"/>
                <w:szCs w:val="21"/>
                <w:lang w:eastAsia="cs-CZ"/>
              </w:rPr>
              <w:t>ářství bude vedeno v lékárenském IS, spotřeba LP a spotřebního materiálu bude přenášena ze SW Cato.</w:t>
            </w:r>
          </w:p>
        </w:tc>
      </w:tr>
      <w:tr w:rsidR="000D4094" w:rsidRPr="000D4094" w14:paraId="6D95DAB1"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7AE1381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07" w:type="pct"/>
          </w:tcPr>
          <w:p w14:paraId="2D31E11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Lékárenský IS automaticky tvoří podklad pro vykazování příslušných výkonů zdravotním pojišťovnám.</w:t>
            </w:r>
          </w:p>
        </w:tc>
      </w:tr>
      <w:tr w:rsidR="000D4094" w:rsidRPr="000D4094" w14:paraId="65B3EFC7"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3"/>
          </w:tcPr>
          <w:tbl>
            <w:tblPr>
              <w:tblStyle w:val="Svtltabulkasmkou1zvraznn1"/>
              <w:tblW w:w="9070" w:type="dxa"/>
              <w:jc w:val="center"/>
              <w:tblLook w:val="04A0" w:firstRow="1" w:lastRow="0" w:firstColumn="1" w:lastColumn="0" w:noHBand="0" w:noVBand="1"/>
            </w:tblPr>
            <w:tblGrid>
              <w:gridCol w:w="851"/>
              <w:gridCol w:w="8219"/>
            </w:tblGrid>
            <w:tr w:rsidR="000D4094" w:rsidRPr="000D4094" w14:paraId="26FD3594" w14:textId="77777777" w:rsidTr="00512A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F3AB3E"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Parenterální výživa</w:t>
                  </w:r>
                </w:p>
              </w:tc>
            </w:tr>
            <w:tr w:rsidR="000D4094" w:rsidRPr="000D4094" w14:paraId="69B7ECBA" w14:textId="77777777" w:rsidTr="00512AC8">
              <w:trPr>
                <w:jc w:val="center"/>
              </w:trPr>
              <w:tc>
                <w:tcPr>
                  <w:cnfStyle w:val="001000000000" w:firstRow="0" w:lastRow="0" w:firstColumn="1" w:lastColumn="0" w:oddVBand="0" w:evenVBand="0" w:oddHBand="0" w:evenHBand="0" w:firstRowFirstColumn="0" w:firstRowLastColumn="0" w:lastRowFirstColumn="0" w:lastRowLastColumn="0"/>
                  <w:tcW w:w="46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FD3040"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3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30FE03" w14:textId="0B0F1C71"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 xml:space="preserve">Příprava parenterální výživy systémem all in one a výdej domácí parenterální výživy - Kompletní řešení pro předepisování, přípravu a výdej parenterální výživy. Vedení skladového hospodářství, vykazování na </w:t>
                  </w:r>
                  <w:r w:rsidR="00B845F0">
                    <w:rPr>
                      <w:rFonts w:eastAsiaTheme="minorEastAsia"/>
                      <w:szCs w:val="21"/>
                      <w:lang w:eastAsia="cs-CZ"/>
                    </w:rPr>
                    <w:t xml:space="preserve">zdravotní </w:t>
                  </w:r>
                  <w:r w:rsidRPr="000D4094">
                    <w:rPr>
                      <w:rFonts w:eastAsiaTheme="minorEastAsia"/>
                      <w:szCs w:val="21"/>
                      <w:lang w:eastAsia="cs-CZ"/>
                    </w:rPr>
                    <w:t>pojišťovny. Bude upřesněno v realizačním projektu.</w:t>
                  </w:r>
                </w:p>
                <w:p w14:paraId="788D8F1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p>
              </w:tc>
            </w:tr>
          </w:tbl>
          <w:p w14:paraId="50018764" w14:textId="77777777" w:rsidR="005A0709" w:rsidRPr="000D4094" w:rsidRDefault="005A0709" w:rsidP="005A0709">
            <w:pPr>
              <w:spacing w:before="60"/>
              <w:jc w:val="both"/>
              <w:rPr>
                <w:rFonts w:eastAsiaTheme="minorEastAsia"/>
                <w:szCs w:val="21"/>
                <w:lang w:val="cs-CZ" w:eastAsia="cs-CZ"/>
              </w:rPr>
            </w:pPr>
          </w:p>
        </w:tc>
      </w:tr>
      <w:tr w:rsidR="000D4094" w:rsidRPr="000D4094" w14:paraId="3A5DF4B8"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3"/>
          </w:tcPr>
          <w:p w14:paraId="43028713" w14:textId="77777777" w:rsidR="005A0709" w:rsidRPr="000D4094" w:rsidRDefault="005A0709" w:rsidP="005A0709">
            <w:pPr>
              <w:spacing w:before="60"/>
              <w:jc w:val="both"/>
              <w:rPr>
                <w:rFonts w:eastAsiaTheme="minorEastAsia"/>
                <w:szCs w:val="21"/>
                <w:lang w:eastAsia="cs-CZ"/>
              </w:rPr>
            </w:pPr>
            <w:r w:rsidRPr="000D4094">
              <w:rPr>
                <w:rFonts w:eastAsiaTheme="minorEastAsia"/>
                <w:szCs w:val="21"/>
                <w:lang w:eastAsia="cs-CZ"/>
              </w:rPr>
              <w:t>Konsignační sklady</w:t>
            </w:r>
          </w:p>
          <w:p w14:paraId="5304BF50" w14:textId="77777777" w:rsidR="005A0709" w:rsidRPr="000D4094" w:rsidRDefault="005A0709" w:rsidP="005A0709">
            <w:pPr>
              <w:spacing w:before="60"/>
              <w:jc w:val="both"/>
              <w:rPr>
                <w:rFonts w:eastAsiaTheme="minorEastAsia"/>
                <w:b w:val="0"/>
                <w:szCs w:val="21"/>
                <w:lang w:eastAsia="cs-CZ"/>
              </w:rPr>
            </w:pPr>
            <w:r w:rsidRPr="000D4094">
              <w:rPr>
                <w:rFonts w:eastAsiaTheme="minorEastAsia"/>
                <w:szCs w:val="21"/>
                <w:lang w:eastAsia="cs-CZ"/>
              </w:rPr>
              <w:lastRenderedPageBreak/>
              <w:t xml:space="preserve">Konsignační sklad je definován položkami zboží, množstvím, cenou položky zboží, GTIN (pokud má), platností - počátečním datem platnosti, po ukončení konečným datem platnosti. Proces KS je dán - prvotním naskladněním konsignačního skladu, udržováním aktuálních dodatků smluv, žádankovým systémem, účtováním spotřeby, generováním výdejek, objednávek, fakturace a doplněním konsignačního skladu. Do celého procesu vstupuje rovněž problematika UDI (MDR).  </w:t>
            </w:r>
          </w:p>
          <w:p w14:paraId="782C50FA" w14:textId="77777777" w:rsidR="005A0709" w:rsidRPr="000D4094" w:rsidRDefault="005A0709" w:rsidP="005A0709">
            <w:pPr>
              <w:spacing w:before="60"/>
              <w:jc w:val="both"/>
              <w:rPr>
                <w:rFonts w:eastAsiaTheme="minorEastAsia" w:cs="Calibri"/>
                <w:b w:val="0"/>
                <w:lang w:eastAsia="cs-CZ"/>
              </w:rPr>
            </w:pPr>
            <w:r w:rsidRPr="000D4094">
              <w:rPr>
                <w:rFonts w:eastAsiaTheme="minorEastAsia" w:cs="Calibri"/>
                <w:lang w:eastAsia="cs-CZ"/>
              </w:rPr>
              <w:t xml:space="preserve">Ve finančním účetnictví (ERP) je nutno KS sledovat na oddělených účtech.  Ve smluvních vztazích je definováno, na jakém konsignačním skladu se nachází jaké zboží konsignačního skladu, v jakém množství, v jaké smluvní ceně, případně s jakým sériovým číslem, to vše s určením platnosti pro dané období a daný smluvní vztah. </w:t>
            </w:r>
          </w:p>
          <w:p w14:paraId="572B7CC2" w14:textId="3E9B1EED" w:rsidR="005A0709" w:rsidRPr="000D4094" w:rsidRDefault="005A0709" w:rsidP="005A0709">
            <w:pPr>
              <w:spacing w:before="60"/>
              <w:jc w:val="both"/>
              <w:rPr>
                <w:rFonts w:eastAsiaTheme="minorEastAsia"/>
                <w:b w:val="0"/>
                <w:szCs w:val="21"/>
                <w:lang w:val="cs-CZ" w:eastAsia="cs-CZ"/>
              </w:rPr>
            </w:pPr>
            <w:r w:rsidRPr="000D4094">
              <w:rPr>
                <w:rFonts w:eastAsiaTheme="minorEastAsia" w:cs="Calibri"/>
                <w:lang w:eastAsia="cs-CZ"/>
              </w:rPr>
              <w:t>Lékárenský IS musí pracovat s online stavem ZP na konsignačním skladu (a to až na</w:t>
            </w:r>
            <w:r w:rsidR="00FA48EF">
              <w:rPr>
                <w:rFonts w:eastAsiaTheme="minorEastAsia" w:cs="Calibri"/>
                <w:lang w:eastAsia="cs-CZ"/>
              </w:rPr>
              <w:t xml:space="preserve"> úroveň kusové evidence</w:t>
            </w:r>
            <w:r w:rsidRPr="000D4094">
              <w:rPr>
                <w:rFonts w:eastAsiaTheme="minorEastAsia" w:cs="Calibri"/>
                <w:lang w:eastAsia="cs-CZ"/>
              </w:rPr>
              <w:t xml:space="preserve"> </w:t>
            </w:r>
            <w:r w:rsidR="00FA48EF">
              <w:rPr>
                <w:rFonts w:eastAsiaTheme="minorEastAsia" w:cs="Calibri"/>
                <w:lang w:eastAsia="cs-CZ"/>
              </w:rPr>
              <w:t xml:space="preserve">(číslo šarže nebo </w:t>
            </w:r>
            <w:r w:rsidRPr="000D4094">
              <w:rPr>
                <w:rFonts w:eastAsiaTheme="minorEastAsia" w:cs="Calibri"/>
                <w:lang w:eastAsia="cs-CZ"/>
              </w:rPr>
              <w:t>sériové číslo</w:t>
            </w:r>
            <w:r w:rsidR="00FA48EF">
              <w:rPr>
                <w:rFonts w:eastAsiaTheme="minorEastAsia" w:cs="Calibri"/>
                <w:lang w:eastAsia="cs-CZ"/>
              </w:rPr>
              <w:t>)</w:t>
            </w:r>
            <w:r w:rsidRPr="000D4094">
              <w:rPr>
                <w:rFonts w:eastAsiaTheme="minorEastAsia" w:cs="Calibri"/>
                <w:lang w:eastAsia="cs-CZ"/>
              </w:rPr>
              <w:t xml:space="preserve">). </w:t>
            </w:r>
          </w:p>
        </w:tc>
      </w:tr>
      <w:tr w:rsidR="000D4094" w:rsidRPr="000D4094" w14:paraId="3C765373"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4182134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07" w:type="pct"/>
          </w:tcPr>
          <w:p w14:paraId="362B76B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 rámci modulu žádanek konsignačního skladu je požadováno vytvoření hlavičky žádanky ke konkrétnímu skladu (lokaci) včetně RČ a jména a příjmení s jejich průpisem do jednotlivých řádků a v řádcích žádanky se musí nabídnou pouze položky daného konsignačního skladu.</w:t>
            </w:r>
          </w:p>
        </w:tc>
      </w:tr>
      <w:tr w:rsidR="000D4094" w:rsidRPr="000D4094" w14:paraId="32F310BE"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226C3E1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07" w:type="pct"/>
          </w:tcPr>
          <w:p w14:paraId="2D97C87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Položky daného skladu (lokace) musí být svázány s GTIN, tudíž musí být možné jednotlivé UDI do žádanky načítat (např. nad hlavičkou žádanky) </w:t>
            </w:r>
            <w:proofErr w:type="gramStart"/>
            <w:r w:rsidRPr="000D4094">
              <w:rPr>
                <w:rFonts w:eastAsiaTheme="minorEastAsia" w:cs="Calibri"/>
                <w:lang w:eastAsia="cs-CZ"/>
              </w:rPr>
              <w:t>a</w:t>
            </w:r>
            <w:proofErr w:type="gramEnd"/>
            <w:r w:rsidRPr="000D4094">
              <w:rPr>
                <w:rFonts w:eastAsiaTheme="minorEastAsia" w:cs="Calibri"/>
                <w:lang w:eastAsia="cs-CZ"/>
              </w:rPr>
              <w:t xml:space="preserve"> UDI do jednotlivých řádků žádanky.</w:t>
            </w:r>
          </w:p>
        </w:tc>
      </w:tr>
      <w:tr w:rsidR="000D4094" w:rsidRPr="000D4094" w14:paraId="52F1563A"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31D61EB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7E66311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Prvotní naskladnění položek konsignačních skladů i veškeré dodatky musí podléhat systému kontrol a pravidel vzorového souboru pro uzavření smlouvy či jejího dodatku. Šablona obsahuje v definované struktuře:</w:t>
            </w:r>
          </w:p>
          <w:p w14:paraId="31755568"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číslo smlouvy </w:t>
            </w:r>
          </w:p>
          <w:p w14:paraId="7D5A56E9"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číslo přílohy, dodatku  </w:t>
            </w:r>
          </w:p>
          <w:p w14:paraId="0DC52A93"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katalogové číslo</w:t>
            </w:r>
          </w:p>
          <w:p w14:paraId="5FFEFBAD"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množství v kusech</w:t>
            </w:r>
          </w:p>
          <w:p w14:paraId="540A177A"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sériové číslo</w:t>
            </w:r>
          </w:p>
          <w:p w14:paraId="22339849"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charakter zboží (dle číselníku VZP)</w:t>
            </w:r>
          </w:p>
          <w:p w14:paraId="3065F0C0"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poznámka (instrumentárium)</w:t>
            </w:r>
          </w:p>
          <w:p w14:paraId="51D1D37C"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pokud je vyplněn kód zdravotní pojišťovny, nesmí cena zboží přesáhnout max. cenu MF, která je v číselníku pro tento kód uvedena a je nutné uvést odpovídající maximální úhradu ZP</w:t>
            </w:r>
          </w:p>
          <w:p w14:paraId="79AB1ECD"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počet opakovaných použití (přesná evidence)</w:t>
            </w:r>
          </w:p>
          <w:p w14:paraId="34C987BF" w14:textId="77777777" w:rsidR="005A0709" w:rsidRPr="000D4094" w:rsidRDefault="005A0709" w:rsidP="005A0709">
            <w:pPr>
              <w:numPr>
                <w:ilvl w:val="1"/>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jedná se o opakované použití téhož zboží (např. Materiál v konsignačním skladu), u kterého je nastaven počet použití</w:t>
            </w:r>
          </w:p>
          <w:p w14:paraId="32698C2B" w14:textId="77777777" w:rsidR="005A0709" w:rsidRPr="000D4094" w:rsidRDefault="005A0709" w:rsidP="005A0709">
            <w:pPr>
              <w:numPr>
                <w:ilvl w:val="1"/>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žádanka je generována na jedno konkrétní použití ke konkrétnímu RČ, případně konkrétnímu UDI a v poměrné částce</w:t>
            </w:r>
          </w:p>
          <w:p w14:paraId="16332909"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název</w:t>
            </w:r>
          </w:p>
          <w:p w14:paraId="43BA08D3" w14:textId="77777777" w:rsidR="005A0709" w:rsidRPr="000D4094" w:rsidRDefault="005A0709" w:rsidP="005A0709">
            <w:pPr>
              <w:numPr>
                <w:ilvl w:val="0"/>
                <w:numId w:val="53"/>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GTIN</w:t>
            </w:r>
          </w:p>
        </w:tc>
      </w:tr>
      <w:tr w:rsidR="000D4094" w:rsidRPr="000D4094" w14:paraId="66206F46"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0F85C52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19E9AAC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Požadavek na doklady</w:t>
            </w:r>
          </w:p>
          <w:p w14:paraId="3449A24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Zaúčtováním výdejky konsignačního skladu vznikají doklady: </w:t>
            </w:r>
          </w:p>
          <w:p w14:paraId="07E38604" w14:textId="77777777" w:rsidR="005A0709" w:rsidRPr="000D4094" w:rsidRDefault="005A0709" w:rsidP="005A0709">
            <w:pPr>
              <w:numPr>
                <w:ilvl w:val="0"/>
                <w:numId w:val="40"/>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Nákupní objednávka</w:t>
            </w:r>
          </w:p>
          <w:p w14:paraId="3E990379" w14:textId="77777777" w:rsidR="005A0709" w:rsidRPr="000D4094" w:rsidRDefault="005A0709" w:rsidP="005A0709">
            <w:pPr>
              <w:numPr>
                <w:ilvl w:val="0"/>
                <w:numId w:val="40"/>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Žádost o doplnění konsignačního skladu</w:t>
            </w:r>
          </w:p>
          <w:p w14:paraId="0F26FF65" w14:textId="77777777" w:rsidR="005A0709" w:rsidRPr="000D4094" w:rsidRDefault="005A0709" w:rsidP="005A0709">
            <w:pPr>
              <w:numPr>
                <w:ilvl w:val="0"/>
                <w:numId w:val="40"/>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Žádost o fakturaci</w:t>
            </w:r>
          </w:p>
        </w:tc>
      </w:tr>
      <w:tr w:rsidR="000D4094" w:rsidRPr="000D4094" w14:paraId="6290D6AC"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0559C95E"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608ED51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 xml:space="preserve">Při účtování zboží pro lokace (označení skladu) daného typu musí být kromě standardního výdeje zboží z konsignačního skladu vytvořeno i tzv. doplnění konsignačního skladu. Doplnění je určeno pro zabezpečení předem dohodnutého stavu na lokaci mezi KZ a dodavatelem. Doplnění je vždy vytvořeno podle množství zboží vydaného ze skladu s ohledem na stav dle smlouvy. </w:t>
            </w:r>
          </w:p>
        </w:tc>
      </w:tr>
      <w:tr w:rsidR="000D4094" w:rsidRPr="000D4094" w14:paraId="3F9AB0DC"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69887B1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33E7362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Zaúčtováním výdejky konsignačního skladu musí být vytvořena nákupní objednávka na vydaný ZP. Z takto vytvořené nákupní objednávky musí být účtován příjem zboží na sklad. V nákupní objednávce musí být automaticky doplněno:</w:t>
            </w:r>
          </w:p>
          <w:p w14:paraId="4815B90E" w14:textId="77777777" w:rsidR="005A0709" w:rsidRPr="000D4094" w:rsidRDefault="005A0709" w:rsidP="005A0709">
            <w:pPr>
              <w:numPr>
                <w:ilvl w:val="0"/>
                <w:numId w:val="4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číslo dodavatele zboží -&gt; z nastavení konsignačního skladu</w:t>
            </w:r>
          </w:p>
          <w:p w14:paraId="04693916" w14:textId="77777777" w:rsidR="005A0709" w:rsidRPr="000D4094" w:rsidRDefault="005A0709" w:rsidP="005A0709">
            <w:pPr>
              <w:numPr>
                <w:ilvl w:val="0"/>
                <w:numId w:val="4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typ oběhu dokladu</w:t>
            </w:r>
          </w:p>
          <w:p w14:paraId="53BFC327" w14:textId="77777777" w:rsidR="005A0709" w:rsidRPr="000D4094" w:rsidRDefault="005A0709" w:rsidP="005A0709">
            <w:pPr>
              <w:numPr>
                <w:ilvl w:val="0"/>
                <w:numId w:val="4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kód nákupčího</w:t>
            </w:r>
          </w:p>
          <w:p w14:paraId="7EAE97EA" w14:textId="77777777" w:rsidR="005A0709" w:rsidRPr="000D4094" w:rsidRDefault="005A0709" w:rsidP="005A0709">
            <w:pPr>
              <w:numPr>
                <w:ilvl w:val="0"/>
                <w:numId w:val="4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nákladové středisko</w:t>
            </w:r>
          </w:p>
          <w:p w14:paraId="0B06E9AB" w14:textId="77777777" w:rsidR="005A0709" w:rsidRPr="000D4094" w:rsidRDefault="005A0709" w:rsidP="005A0709">
            <w:pPr>
              <w:numPr>
                <w:ilvl w:val="0"/>
                <w:numId w:val="4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číslo dodávky dodavatele -&gt; číslo účtované příjemky </w:t>
            </w:r>
          </w:p>
          <w:p w14:paraId="233EE9C3" w14:textId="77777777" w:rsidR="005A0709" w:rsidRPr="000D4094" w:rsidRDefault="005A0709" w:rsidP="005A0709">
            <w:pPr>
              <w:numPr>
                <w:ilvl w:val="0"/>
                <w:numId w:val="41"/>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schválení dokladu</w:t>
            </w:r>
          </w:p>
        </w:tc>
      </w:tr>
      <w:tr w:rsidR="000D4094" w:rsidRPr="000D4094" w14:paraId="53FC3F8C"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2C7FCBA7"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3DB4967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Takto vytvořená nákupní objednávka musí být dále zpracovávána standardním postupem pro účtování nákupních dokladů (alespoň s vytvořením elektronické objednávky </w:t>
            </w:r>
            <w:proofErr w:type="gramStart"/>
            <w:r w:rsidRPr="000D4094">
              <w:rPr>
                <w:rFonts w:eastAsiaTheme="minorEastAsia" w:cs="Calibri"/>
                <w:lang w:eastAsia="cs-CZ"/>
              </w:rPr>
              <w:t>a</w:t>
            </w:r>
            <w:proofErr w:type="gramEnd"/>
            <w:r w:rsidRPr="000D4094">
              <w:rPr>
                <w:rFonts w:eastAsiaTheme="minorEastAsia" w:cs="Calibri"/>
                <w:lang w:eastAsia="cs-CZ"/>
              </w:rPr>
              <w:t xml:space="preserve"> odesláním poštovním klientem s automaticky vygenerovanými přílohami ve zvoleném formátu, a to alespoň XLS, XLSX a PDF – Žádost o fakturaci, Žádost o doplnění, Výdejka).</w:t>
            </w:r>
          </w:p>
        </w:tc>
      </w:tr>
      <w:tr w:rsidR="000D4094" w:rsidRPr="000D4094" w14:paraId="6C320A2E"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0F1EB72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2866009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Zaúčtováním výdejky konsignačního skladu musí být v položkách zboží účtován výdej zboží. Číslo účtovaného výdeje v položkách zboží je shodné s číslem výdejky účtované v konsignačním skladu.</w:t>
            </w:r>
          </w:p>
        </w:tc>
      </w:tr>
      <w:tr w:rsidR="000D4094" w:rsidRPr="000D4094" w14:paraId="3F94853F" w14:textId="77777777" w:rsidTr="00512AC8">
        <w:tc>
          <w:tcPr>
            <w:cnfStyle w:val="001000000000" w:firstRow="0" w:lastRow="0" w:firstColumn="1" w:lastColumn="0" w:oddVBand="0" w:evenVBand="0" w:oddHBand="0" w:evenHBand="0" w:firstRowFirstColumn="0" w:firstRowLastColumn="0" w:lastRowFirstColumn="0" w:lastRowLastColumn="0"/>
            <w:tcW w:w="493" w:type="pct"/>
            <w:gridSpan w:val="2"/>
          </w:tcPr>
          <w:p w14:paraId="56BD78AD"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07" w:type="pct"/>
          </w:tcPr>
          <w:p w14:paraId="3DCB6954" w14:textId="1BB2A87C"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Systém musí umožňovat alespoň dvojí množství – kusy a balení. Balení musí mít definovaný počet k</w:t>
            </w:r>
            <w:r w:rsidR="005676AE">
              <w:rPr>
                <w:rFonts w:eastAsiaTheme="minorEastAsia" w:cs="Calibri"/>
                <w:lang w:eastAsia="cs-CZ"/>
              </w:rPr>
              <w:t>u</w:t>
            </w:r>
            <w:r w:rsidRPr="000D4094">
              <w:rPr>
                <w:rFonts w:eastAsiaTheme="minorEastAsia" w:cs="Calibri"/>
                <w:lang w:eastAsia="cs-CZ"/>
              </w:rPr>
              <w:t>s</w:t>
            </w:r>
            <w:r w:rsidR="005676AE">
              <w:rPr>
                <w:rFonts w:eastAsiaTheme="minorEastAsia" w:cs="Calibri"/>
                <w:lang w:eastAsia="cs-CZ"/>
              </w:rPr>
              <w:t>ů (ks)</w:t>
            </w:r>
            <w:r w:rsidRPr="000D4094">
              <w:rPr>
                <w:rFonts w:eastAsiaTheme="minorEastAsia" w:cs="Calibri"/>
                <w:lang w:eastAsia="cs-CZ"/>
              </w:rPr>
              <w:t>. Až se počet ks na výdejkách rovná balení, generuje se objednávka.</w:t>
            </w:r>
          </w:p>
        </w:tc>
      </w:tr>
      <w:tr w:rsidR="000D4094" w:rsidRPr="000D4094" w14:paraId="0C8411D5"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3"/>
          </w:tcPr>
          <w:p w14:paraId="3FC89189"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Zpracování výdejek</w:t>
            </w:r>
          </w:p>
        </w:tc>
      </w:tr>
      <w:tr w:rsidR="000D4094" w:rsidRPr="000D4094" w14:paraId="2890DD5E" w14:textId="77777777" w:rsidTr="00512AC8">
        <w:tc>
          <w:tcPr>
            <w:cnfStyle w:val="001000000000" w:firstRow="0" w:lastRow="0" w:firstColumn="1" w:lastColumn="0" w:oddVBand="0" w:evenVBand="0" w:oddHBand="0" w:evenHBand="0" w:firstRowFirstColumn="0" w:firstRowLastColumn="0" w:lastRowFirstColumn="0" w:lastRowLastColumn="0"/>
            <w:tcW w:w="475" w:type="pct"/>
          </w:tcPr>
          <w:p w14:paraId="41ACE2C8"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25" w:type="pct"/>
            <w:gridSpan w:val="2"/>
          </w:tcPr>
          <w:p w14:paraId="2084FAA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Na straně nemocniční lékárny probíhá zpracování odeslaných žádanek z oddělení.</w:t>
            </w:r>
          </w:p>
        </w:tc>
      </w:tr>
      <w:tr w:rsidR="000D4094" w:rsidRPr="000D4094" w14:paraId="441F7C1F" w14:textId="77777777" w:rsidTr="00512AC8">
        <w:tc>
          <w:tcPr>
            <w:cnfStyle w:val="001000000000" w:firstRow="0" w:lastRow="0" w:firstColumn="1" w:lastColumn="0" w:oddVBand="0" w:evenVBand="0" w:oddHBand="0" w:evenHBand="0" w:firstRowFirstColumn="0" w:firstRowLastColumn="0" w:lastRowFirstColumn="0" w:lastRowLastColumn="0"/>
            <w:tcW w:w="475" w:type="pct"/>
          </w:tcPr>
          <w:p w14:paraId="58892CEC"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25" w:type="pct"/>
            <w:gridSpan w:val="2"/>
          </w:tcPr>
          <w:p w14:paraId="218D486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Nad výdejkami požadována funkčnost – načítání ručně, ze čteček, parametrický systém kontrol, řazení dle ATC, spárování záměn, spárování požadovaného LP a ZP a načtených 2D kódů. </w:t>
            </w:r>
          </w:p>
        </w:tc>
      </w:tr>
      <w:tr w:rsidR="000D4094" w:rsidRPr="000D4094" w14:paraId="04F58E17" w14:textId="77777777" w:rsidTr="00512AC8">
        <w:tc>
          <w:tcPr>
            <w:cnfStyle w:val="001000000000" w:firstRow="0" w:lastRow="0" w:firstColumn="1" w:lastColumn="0" w:oddVBand="0" w:evenVBand="0" w:oddHBand="0" w:evenHBand="0" w:firstRowFirstColumn="0" w:firstRowLastColumn="0" w:lastRowFirstColumn="0" w:lastRowLastColumn="0"/>
            <w:tcW w:w="475" w:type="pct"/>
          </w:tcPr>
          <w:p w14:paraId="06E98FE6"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25" w:type="pct"/>
            <w:gridSpan w:val="2"/>
          </w:tcPr>
          <w:p w14:paraId="49422DD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Požadována je funkčnost generování objednávek z výdejek na preferovaného partnera (dodavatele).</w:t>
            </w:r>
          </w:p>
          <w:p w14:paraId="0AE56F4B" w14:textId="77777777" w:rsidR="005A0709" w:rsidRPr="000D4094" w:rsidRDefault="005A0709" w:rsidP="005A0709">
            <w:pPr>
              <w:numPr>
                <w:ilvl w:val="0"/>
                <w:numId w:val="54"/>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na kartách LP a ZP je uvedeno číslo dodavatele, číslo zboží dodavatele a režim pro generování objednávek.</w:t>
            </w:r>
          </w:p>
          <w:p w14:paraId="1EEB5016" w14:textId="77777777" w:rsidR="005A0709" w:rsidRPr="000D4094" w:rsidRDefault="005A0709" w:rsidP="005A0709">
            <w:pPr>
              <w:numPr>
                <w:ilvl w:val="0"/>
                <w:numId w:val="54"/>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na výdejce zobrazovat číslo žádanky a číslo objednávky</w:t>
            </w:r>
          </w:p>
          <w:p w14:paraId="446C2C8A" w14:textId="77777777" w:rsidR="005A0709" w:rsidRPr="000D4094" w:rsidRDefault="005A0709" w:rsidP="005A0709">
            <w:pPr>
              <w:spacing w:before="60"/>
              <w:ind w:left="3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p>
        </w:tc>
      </w:tr>
      <w:tr w:rsidR="000D4094" w:rsidRPr="000D4094" w14:paraId="6D8CA2D6" w14:textId="77777777" w:rsidTr="00512AC8">
        <w:tc>
          <w:tcPr>
            <w:cnfStyle w:val="001000000000" w:firstRow="0" w:lastRow="0" w:firstColumn="1" w:lastColumn="0" w:oddVBand="0" w:evenVBand="0" w:oddHBand="0" w:evenHBand="0" w:firstRowFirstColumn="0" w:firstRowLastColumn="0" w:lastRowFirstColumn="0" w:lastRowLastColumn="0"/>
            <w:tcW w:w="475" w:type="pct"/>
          </w:tcPr>
          <w:p w14:paraId="5B58C7A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25" w:type="pct"/>
            <w:gridSpan w:val="2"/>
          </w:tcPr>
          <w:p w14:paraId="77F0D79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automatického vložení objednávky do e-mailu.</w:t>
            </w:r>
          </w:p>
        </w:tc>
      </w:tr>
    </w:tbl>
    <w:p w14:paraId="474FCEDF" w14:textId="77777777" w:rsidR="005A0709" w:rsidRPr="000D4094" w:rsidRDefault="005A0709" w:rsidP="005A0709">
      <w:pPr>
        <w:spacing w:before="60" w:after="0" w:line="240" w:lineRule="auto"/>
        <w:jc w:val="both"/>
        <w:rPr>
          <w:rFonts w:eastAsiaTheme="minorEastAsia" w:cs="Times New Roman"/>
          <w:szCs w:val="21"/>
          <w:lang w:eastAsia="cs-CZ"/>
        </w:rPr>
      </w:pPr>
    </w:p>
    <w:p w14:paraId="5BC026D7"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08" w:name="_Toc184187447"/>
      <w:r w:rsidRPr="000D4094">
        <w:rPr>
          <w:rFonts w:eastAsiaTheme="majorEastAsia" w:cs="Times New Roman"/>
          <w:b/>
          <w:sz w:val="24"/>
          <w:szCs w:val="26"/>
          <w:lang w:eastAsia="cs-CZ"/>
        </w:rPr>
        <w:t>Evidence podání léčiv a výkaznictví</w:t>
      </w:r>
      <w:bookmarkEnd w:id="208"/>
    </w:p>
    <w:p w14:paraId="759EDA2C"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2FC16B96"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tcPr>
          <w:p w14:paraId="6A24C28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1F483261" w14:textId="68F6F98A" w:rsidR="005A0709" w:rsidRPr="000D4094" w:rsidRDefault="005A0709" w:rsidP="005A0709">
            <w:pPr>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b w:val="0"/>
                <w:szCs w:val="21"/>
                <w:lang w:val="cs-CZ" w:eastAsia="cs-CZ"/>
              </w:rPr>
            </w:pPr>
            <w:r w:rsidRPr="000D4094">
              <w:rPr>
                <w:rFonts w:eastAsiaTheme="minorEastAsia"/>
                <w:szCs w:val="21"/>
                <w:lang w:eastAsia="cs-CZ"/>
              </w:rPr>
              <w:t>Sledování výdeje konkrétních LP a Z</w:t>
            </w:r>
            <w:r w:rsidR="005676AE">
              <w:rPr>
                <w:rFonts w:eastAsiaTheme="minorEastAsia"/>
                <w:szCs w:val="21"/>
                <w:lang w:eastAsia="cs-CZ"/>
              </w:rPr>
              <w:t>P</w:t>
            </w:r>
            <w:r w:rsidRPr="000D4094">
              <w:rPr>
                <w:rFonts w:eastAsiaTheme="minorEastAsia"/>
                <w:szCs w:val="21"/>
                <w:lang w:eastAsia="cs-CZ"/>
              </w:rPr>
              <w:t xml:space="preserve"> konkrétním pacientům s ukládáním historie bez omezení počtu záznamů.</w:t>
            </w:r>
          </w:p>
        </w:tc>
      </w:tr>
      <w:tr w:rsidR="000D4094" w:rsidRPr="000D4094" w14:paraId="7068925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A4923BF"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52ED3073" w14:textId="7C9DAF46"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Požadavek na </w:t>
            </w:r>
            <w:r w:rsidRPr="000D4094">
              <w:rPr>
                <w:rFonts w:eastAsiaTheme="minorEastAsia"/>
                <w:szCs w:val="21"/>
                <w:lang w:eastAsia="cs-CZ"/>
              </w:rPr>
              <w:t xml:space="preserve">export ve struktuře alespoň: NS, RČ, </w:t>
            </w:r>
            <w:r w:rsidR="005676AE">
              <w:rPr>
                <w:rFonts w:eastAsiaTheme="minorEastAsia"/>
                <w:szCs w:val="21"/>
                <w:lang w:eastAsia="cs-CZ"/>
              </w:rPr>
              <w:t>POJ</w:t>
            </w:r>
            <w:r w:rsidRPr="000D4094">
              <w:rPr>
                <w:rFonts w:eastAsiaTheme="minorEastAsia"/>
                <w:szCs w:val="21"/>
                <w:lang w:eastAsia="cs-CZ"/>
              </w:rPr>
              <w:t>, Datum podání (zúčtovací datum), skupina léku (LP, Z</w:t>
            </w:r>
            <w:r w:rsidR="005676AE">
              <w:rPr>
                <w:rFonts w:eastAsiaTheme="minorEastAsia"/>
                <w:szCs w:val="21"/>
                <w:lang w:eastAsia="cs-CZ"/>
              </w:rPr>
              <w:t>P</w:t>
            </w:r>
            <w:r w:rsidRPr="000D4094">
              <w:rPr>
                <w:rFonts w:eastAsiaTheme="minorEastAsia"/>
                <w:szCs w:val="21"/>
                <w:lang w:eastAsia="cs-CZ"/>
              </w:rPr>
              <w:t>), kód léku SÚKL (PZT), množství, cena za jednotku (nákupní, nákupní s DPH, MFC), cena za množství.</w:t>
            </w:r>
          </w:p>
        </w:tc>
      </w:tr>
      <w:tr w:rsidR="000D4094" w:rsidRPr="000D4094" w14:paraId="6A828A3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6C37A15"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val="cs-CZ" w:eastAsia="cs-CZ"/>
              </w:rPr>
            </w:pPr>
          </w:p>
        </w:tc>
        <w:tc>
          <w:tcPr>
            <w:tcW w:w="4551" w:type="pct"/>
          </w:tcPr>
          <w:p w14:paraId="442F6D57" w14:textId="485A083D"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Integrace do NIS pro vykázání LP a Z</w:t>
            </w:r>
            <w:r w:rsidR="005676AE">
              <w:rPr>
                <w:rFonts w:eastAsiaTheme="minorEastAsia" w:cs="Calibri"/>
                <w:lang w:eastAsia="cs-CZ"/>
              </w:rPr>
              <w:t>P</w:t>
            </w:r>
            <w:r w:rsidRPr="000D4094">
              <w:rPr>
                <w:rFonts w:eastAsiaTheme="minorEastAsia" w:cs="Calibri"/>
                <w:lang w:eastAsia="cs-CZ"/>
              </w:rPr>
              <w:t xml:space="preserve"> plátci. </w:t>
            </w:r>
          </w:p>
        </w:tc>
      </w:tr>
      <w:tr w:rsidR="000D4094" w:rsidRPr="000D4094" w14:paraId="4FC891A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CFDDB4B" w14:textId="77777777" w:rsidR="005A0709" w:rsidRPr="000D4094" w:rsidRDefault="005A0709" w:rsidP="005A0709">
            <w:pPr>
              <w:numPr>
                <w:ilvl w:val="0"/>
                <w:numId w:val="46"/>
              </w:numPr>
              <w:spacing w:before="60" w:after="60" w:line="276" w:lineRule="auto"/>
              <w:ind w:left="596" w:hanging="596"/>
              <w:contextualSpacing/>
              <w:jc w:val="both"/>
              <w:rPr>
                <w:rFonts w:eastAsiaTheme="minorEastAsia"/>
                <w:szCs w:val="21"/>
                <w:lang w:eastAsia="cs-CZ"/>
              </w:rPr>
            </w:pPr>
          </w:p>
        </w:tc>
        <w:tc>
          <w:tcPr>
            <w:tcW w:w="4551" w:type="pct"/>
          </w:tcPr>
          <w:p w14:paraId="21D28844" w14:textId="76E5C22F" w:rsidR="005A0709" w:rsidRPr="000D4094" w:rsidRDefault="005A0709" w:rsidP="005A0709">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Požadavek na parametrizaci podkladů pro vykazování LP a Z</w:t>
            </w:r>
            <w:r w:rsidR="00AD749A">
              <w:rPr>
                <w:rFonts w:eastAsiaTheme="minorEastAsia" w:cs="Calibri"/>
                <w:lang w:eastAsia="cs-CZ"/>
              </w:rPr>
              <w:t>P</w:t>
            </w:r>
            <w:r w:rsidRPr="000D4094">
              <w:rPr>
                <w:rFonts w:eastAsiaTheme="minorEastAsia" w:cs="Calibri"/>
                <w:lang w:eastAsia="cs-CZ"/>
              </w:rPr>
              <w:t xml:space="preserve"> - dle typu žádanky (PL, ATB, LP speciální, ...), dle stavu žádanky/výdejky (odeslaná žádanka, zaúčtovaná výdejka, potvrzené podání, ...), dle konkrétního nastavení na kartě LP, Z</w:t>
            </w:r>
            <w:r w:rsidR="00AD749A">
              <w:rPr>
                <w:rFonts w:eastAsiaTheme="minorEastAsia" w:cs="Calibri"/>
                <w:lang w:eastAsia="cs-CZ"/>
              </w:rPr>
              <w:t>P</w:t>
            </w:r>
            <w:r w:rsidRPr="000D4094">
              <w:rPr>
                <w:rFonts w:eastAsiaTheme="minorEastAsia" w:cs="Calibri"/>
                <w:lang w:eastAsia="cs-CZ"/>
              </w:rPr>
              <w:t>.</w:t>
            </w:r>
          </w:p>
          <w:p w14:paraId="24C25F2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Analýza integrovaných dat a pravidla pro výkaznictví budou stanovena zadavatelem v Realizačním projektu.</w:t>
            </w:r>
          </w:p>
        </w:tc>
      </w:tr>
    </w:tbl>
    <w:p w14:paraId="5C88F954" w14:textId="77777777" w:rsidR="005A0709" w:rsidRPr="000D4094" w:rsidRDefault="005A0709" w:rsidP="005A0709">
      <w:pPr>
        <w:spacing w:before="60" w:after="0" w:line="240" w:lineRule="auto"/>
        <w:jc w:val="both"/>
        <w:rPr>
          <w:rFonts w:eastAsiaTheme="minorEastAsia" w:cs="Times New Roman"/>
          <w:szCs w:val="21"/>
          <w:lang w:eastAsia="cs-CZ"/>
        </w:rPr>
      </w:pPr>
    </w:p>
    <w:p w14:paraId="0DD1EBCD"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209" w:name="_Toc101532748"/>
      <w:bookmarkStart w:id="210" w:name="_Toc184187448"/>
      <w:r w:rsidRPr="000D4094">
        <w:rPr>
          <w:rFonts w:eastAsiaTheme="majorEastAsia" w:cs="Times New Roman"/>
          <w:b/>
          <w:sz w:val="28"/>
          <w:szCs w:val="28"/>
          <w:lang w:eastAsia="cs-CZ"/>
        </w:rPr>
        <w:lastRenderedPageBreak/>
        <w:t>Veřejná část</w:t>
      </w:r>
      <w:bookmarkEnd w:id="209"/>
      <w:bookmarkEnd w:id="210"/>
    </w:p>
    <w:p w14:paraId="494FDA9C" w14:textId="77777777" w:rsidR="005A0709" w:rsidRPr="000D4094" w:rsidRDefault="005A0709" w:rsidP="005A0709">
      <w:pPr>
        <w:keepNext/>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Základní (minimální) požadavky na požadované řešení:</w:t>
      </w:r>
    </w:p>
    <w:tbl>
      <w:tblPr>
        <w:tblStyle w:val="Svtltabulkasmkou1zvraznn1"/>
        <w:tblW w:w="5000" w:type="pct"/>
        <w:tblLook w:val="04A0" w:firstRow="1" w:lastRow="0" w:firstColumn="1" w:lastColumn="0" w:noHBand="0" w:noVBand="1"/>
      </w:tblPr>
      <w:tblGrid>
        <w:gridCol w:w="814"/>
        <w:gridCol w:w="8246"/>
      </w:tblGrid>
      <w:tr w:rsidR="000D4094" w:rsidRPr="000D4094" w14:paraId="76E084B9"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9" w:type="pct"/>
          </w:tcPr>
          <w:p w14:paraId="178262EC" w14:textId="77777777" w:rsidR="005A0709" w:rsidRPr="000D4094" w:rsidRDefault="005A0709" w:rsidP="005A0709">
            <w:pPr>
              <w:keepNext/>
              <w:spacing w:before="60"/>
              <w:jc w:val="both"/>
              <w:rPr>
                <w:rFonts w:eastAsiaTheme="minorEastAsia"/>
                <w:szCs w:val="21"/>
                <w:lang w:val="cs-CZ" w:eastAsia="cs-CZ"/>
              </w:rPr>
            </w:pPr>
            <w:r w:rsidRPr="000D4094">
              <w:rPr>
                <w:rFonts w:eastAsiaTheme="minorEastAsia"/>
                <w:szCs w:val="21"/>
                <w:lang w:eastAsia="cs-CZ"/>
              </w:rPr>
              <w:t>#</w:t>
            </w:r>
          </w:p>
        </w:tc>
        <w:tc>
          <w:tcPr>
            <w:tcW w:w="4551" w:type="pct"/>
          </w:tcPr>
          <w:p w14:paraId="0019BFD2" w14:textId="77777777" w:rsidR="005A0709" w:rsidRPr="000D4094" w:rsidRDefault="005A0709" w:rsidP="005A0709">
            <w:pPr>
              <w:keepNext/>
              <w:spacing w:before="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Obecné požadavky na veřejnou část</w:t>
            </w:r>
          </w:p>
        </w:tc>
      </w:tr>
      <w:tr w:rsidR="000D4094" w:rsidRPr="000D4094" w14:paraId="3BC4127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E509835"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4EBF935" w14:textId="675771F1"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Lékárenský </w:t>
            </w:r>
            <w:r w:rsidR="001B536D" w:rsidRPr="000D4094">
              <w:rPr>
                <w:rFonts w:eastAsiaTheme="minorEastAsia" w:cs="Calibri"/>
                <w:lang w:eastAsia="cs-CZ"/>
              </w:rPr>
              <w:t xml:space="preserve">IS </w:t>
            </w:r>
            <w:r w:rsidRPr="000D4094">
              <w:rPr>
                <w:rFonts w:eastAsiaTheme="minorEastAsia" w:cs="Calibri"/>
                <w:lang w:eastAsia="cs-CZ"/>
              </w:rPr>
              <w:t>musí disponovat funkcionalitou pro použití eRP (elektronického receptu) včetně kvalifikovaného elektronického podpisu a funkcionalitou e-poukazu.</w:t>
            </w:r>
          </w:p>
        </w:tc>
      </w:tr>
    </w:tbl>
    <w:p w14:paraId="6C051926"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11" w:name="_Toc184187449"/>
      <w:r w:rsidRPr="000D4094">
        <w:rPr>
          <w:rFonts w:eastAsiaTheme="majorEastAsia" w:cs="Times New Roman"/>
          <w:b/>
          <w:sz w:val="24"/>
          <w:szCs w:val="26"/>
          <w:lang w:eastAsia="cs-CZ"/>
        </w:rPr>
        <w:t>Expedice</w:t>
      </w:r>
      <w:bookmarkEnd w:id="211"/>
    </w:p>
    <w:tbl>
      <w:tblPr>
        <w:tblStyle w:val="Svtltabulkasmkou1zvraznn1"/>
        <w:tblW w:w="5000" w:type="pct"/>
        <w:tblLook w:val="04A0" w:firstRow="1" w:lastRow="0" w:firstColumn="1" w:lastColumn="0" w:noHBand="0" w:noVBand="1"/>
      </w:tblPr>
      <w:tblGrid>
        <w:gridCol w:w="814"/>
        <w:gridCol w:w="8246"/>
      </w:tblGrid>
      <w:tr w:rsidR="000D4094" w:rsidRPr="000D4094" w14:paraId="6E527095"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AA2B04E"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Obecné požadavky na expedici</w:t>
            </w:r>
          </w:p>
        </w:tc>
      </w:tr>
      <w:tr w:rsidR="000D4094" w:rsidRPr="000D4094" w14:paraId="16316C5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BB5F292"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3E27C15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Výdejní místa koncipovat jako univerzální s možností snadného přepínání mezi jednotlivými typy výdeje (dotykem, klikem myši, klávesovou zkratkou).</w:t>
            </w:r>
          </w:p>
        </w:tc>
      </w:tr>
      <w:tr w:rsidR="000D4094" w:rsidRPr="000D4094" w14:paraId="50B471D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1162CDC"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AC3B2F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Výdejní místo koncipovat tak, aby byl podpořen jak rychlý a plynulý přechod mezi recepty, poukazy a volným prodejem, tak i požadavek na zpětné úpravy v seanci pacienta.</w:t>
            </w:r>
          </w:p>
        </w:tc>
      </w:tr>
      <w:tr w:rsidR="000D4094" w:rsidRPr="000D4094" w14:paraId="7700DB1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57F0896"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65793C0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 xml:space="preserve">Možnost použít i platbu na poukázku partnera.  </w:t>
            </w:r>
          </w:p>
        </w:tc>
      </w:tr>
      <w:tr w:rsidR="000D4094" w:rsidRPr="000D4094" w14:paraId="5234459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6E1050C"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318B908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cs="Calibri"/>
                <w:lang w:eastAsia="cs-CZ"/>
              </w:rPr>
              <w:t>Možnost kombinovat typy plateb.</w:t>
            </w:r>
          </w:p>
        </w:tc>
      </w:tr>
      <w:tr w:rsidR="000D4094" w:rsidRPr="000D4094" w14:paraId="3BAECF4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A5D79D5"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2F17B60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 xml:space="preserve">Umožnit, aby </w:t>
            </w:r>
            <w:r w:rsidRPr="000D4094">
              <w:rPr>
                <w:rFonts w:eastAsiaTheme="minorEastAsia" w:cs="Calibri"/>
                <w:lang w:eastAsia="cs-CZ"/>
              </w:rPr>
              <w:t>jedna prodejní transakce obsahovala více druhů dokladů (recept, poukaz, volný prodej).</w:t>
            </w:r>
          </w:p>
        </w:tc>
      </w:tr>
      <w:tr w:rsidR="000D4094" w:rsidRPr="000D4094" w14:paraId="4E70C1C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C51F0F7"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2E96135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použít uživatelské texty, hlavičky pro tisk dokladů – paragonů.</w:t>
            </w:r>
          </w:p>
        </w:tc>
      </w:tr>
      <w:tr w:rsidR="000D4094" w:rsidRPr="000D4094" w14:paraId="31EBE84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6C5D816"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7EFFAF1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Nastavitelný počet tištěných dokladů.</w:t>
            </w:r>
          </w:p>
        </w:tc>
      </w:tr>
      <w:tr w:rsidR="000D4094" w:rsidRPr="000D4094" w14:paraId="39265B7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23BDCF7"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D98C76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provedení dodatečného tisku přímo na výdejním místě včetně dohledání dokladu. </w:t>
            </w:r>
          </w:p>
        </w:tc>
      </w:tr>
      <w:tr w:rsidR="000D4094" w:rsidRPr="000D4094" w14:paraId="1E32373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F8F9BAE"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354259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Na výdejních místech možnost podpory jak klasických počítačů, tak i moderních dotykových monitorů typu „All In </w:t>
            </w:r>
            <w:proofErr w:type="gramStart"/>
            <w:r w:rsidRPr="000D4094">
              <w:rPr>
                <w:rFonts w:eastAsiaTheme="minorEastAsia" w:cs="Calibri"/>
                <w:lang w:eastAsia="cs-CZ"/>
              </w:rPr>
              <w:t>One“ dle</w:t>
            </w:r>
            <w:proofErr w:type="gramEnd"/>
            <w:r w:rsidRPr="000D4094">
              <w:rPr>
                <w:rFonts w:eastAsiaTheme="minorEastAsia" w:cs="Calibri"/>
                <w:lang w:eastAsia="cs-CZ"/>
              </w:rPr>
              <w:t xml:space="preserve"> nastavení systému.</w:t>
            </w:r>
          </w:p>
        </w:tc>
      </w:tr>
      <w:tr w:rsidR="000D4094" w:rsidRPr="000D4094" w14:paraId="47E62D9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77C34E3"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3059306"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Zadávání položek pomocí scanneru (vlastní nebo oficiální EAN č. kód) nebo z klávesnice (pomocí rychlého vstupu možnost vybírat dle mnoha možností - název, řetězec - fulltext, PDK, číslo zboží, SÚKL, ATC, cena). </w:t>
            </w:r>
          </w:p>
        </w:tc>
      </w:tr>
      <w:tr w:rsidR="000D4094" w:rsidRPr="000D4094" w14:paraId="1382788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470B11B"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5247472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Rezervační systém pro výdej na recept, propojení se stávající aplikací (podrobnosti dodá zadavatel).</w:t>
            </w:r>
          </w:p>
        </w:tc>
      </w:tr>
      <w:tr w:rsidR="000D4094" w:rsidRPr="000D4094" w14:paraId="1FA2C067"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0F573541"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 xml:space="preserve">Výdej na recept - </w:t>
            </w:r>
            <w:r w:rsidRPr="000D4094">
              <w:rPr>
                <w:rFonts w:eastAsiaTheme="minorEastAsia" w:cs="Calibri"/>
                <w:lang w:eastAsia="cs-CZ"/>
              </w:rPr>
              <w:t>na recept klasický i elektronický eRP (včetně e-receptu s omezením).</w:t>
            </w:r>
          </w:p>
        </w:tc>
      </w:tr>
      <w:tr w:rsidR="000D4094" w:rsidRPr="000D4094" w14:paraId="522FA3F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1BBF554"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62BF5D0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u w:val="single"/>
                <w:lang w:eastAsia="cs-CZ"/>
              </w:rPr>
            </w:pPr>
            <w:r w:rsidRPr="000D4094">
              <w:rPr>
                <w:rFonts w:eastAsiaTheme="minorEastAsia" w:cs="Calibri"/>
                <w:u w:val="single"/>
                <w:lang w:eastAsia="cs-CZ"/>
              </w:rPr>
              <w:t>Požadavky na funkcionalitu pro výdej receptů:</w:t>
            </w:r>
          </w:p>
          <w:p w14:paraId="626184C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Automatické vyplnění hlavičky u dalšího typu dokladu (recepty, poukazy).</w:t>
            </w:r>
          </w:p>
        </w:tc>
      </w:tr>
      <w:tr w:rsidR="000D4094" w:rsidRPr="000D4094" w14:paraId="626FE69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8B1A36E"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21D779FF" w14:textId="4782AFC8"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Zadání údajů požadovaných</w:t>
            </w:r>
            <w:r w:rsidR="00AD749A">
              <w:rPr>
                <w:rFonts w:eastAsiaTheme="minorEastAsia"/>
                <w:szCs w:val="21"/>
                <w:lang w:eastAsia="cs-CZ"/>
              </w:rPr>
              <w:t xml:space="preserve"> zdravotní</w:t>
            </w:r>
            <w:r w:rsidRPr="000D4094">
              <w:rPr>
                <w:rFonts w:eastAsiaTheme="minorEastAsia"/>
                <w:szCs w:val="21"/>
                <w:lang w:eastAsia="cs-CZ"/>
              </w:rPr>
              <w:t xml:space="preserve"> pojišťovnou (vykázat/nevykázat výkon, nezaměňovat, zvýšená úhrada, diagnóza při zvýšené úhradě, úhrada schválená revizním lékařem).</w:t>
            </w:r>
          </w:p>
        </w:tc>
      </w:tr>
      <w:tr w:rsidR="000D4094" w:rsidRPr="000D4094" w14:paraId="3361938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9EEA045"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28780B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Automatickou on-line kontrolu B2B registru pacientů VZP. Kontrola B2B probíhá na pozadí expedice a uživatel je na případné chyby upozorněn při uložení expedice. Kontrola B2B je funkční i během retaxace.</w:t>
            </w:r>
          </w:p>
        </w:tc>
      </w:tr>
      <w:tr w:rsidR="000D4094" w:rsidRPr="000D4094" w14:paraId="4B7FC1B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1652125"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FB55B6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Částečný výdej receptu, tzn., že je-li z receptu obsahujícího dvě položky k dispozici pouze jedna či podobné kombinace, potom po vydání první položky, kterou má lékárna na skladě, se vytiskne opis elektronického receptu včetně ID a pokladní kupon s čárovým kódem a pořadovým číslem ve dvou výtiscích, který umožní identifikaci objednaných LP vůči pacientovi, se kterým si zákazník přijde pro „</w:t>
            </w:r>
            <w:proofErr w:type="gramStart"/>
            <w:r w:rsidRPr="000D4094">
              <w:rPr>
                <w:rFonts w:eastAsiaTheme="minorEastAsia"/>
                <w:szCs w:val="21"/>
                <w:lang w:eastAsia="cs-CZ"/>
              </w:rPr>
              <w:t>dovydání“ druhé</w:t>
            </w:r>
            <w:proofErr w:type="gramEnd"/>
            <w:r w:rsidRPr="000D4094">
              <w:rPr>
                <w:rFonts w:eastAsiaTheme="minorEastAsia"/>
                <w:szCs w:val="21"/>
                <w:lang w:eastAsia="cs-CZ"/>
              </w:rPr>
              <w:t xml:space="preserve"> položky částečného receptu. Chybějící položka se může dle konfigurace automaticky přenést do plánu objednávky.</w:t>
            </w:r>
          </w:p>
        </w:tc>
      </w:tr>
      <w:tr w:rsidR="000D4094" w:rsidRPr="000D4094" w14:paraId="09271D8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F37D176"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B6B945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Vyhledání generických přípravků, které jsou skladem i které nejsou skladem (z číselníku SÚKL, PDK) dle ATC a lékové formy. Tato funkce je dostupná i v jiných režimech, nejen při výdeji pacientům na recepty.</w:t>
            </w:r>
          </w:p>
        </w:tc>
      </w:tr>
      <w:tr w:rsidR="000D4094" w:rsidRPr="000D4094" w14:paraId="5F83506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CA4C645"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857131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vybírat i tzv. lékové ekvivalenty, tj. kromě LP látky se vybírá i podle množství v balení.</w:t>
            </w:r>
          </w:p>
        </w:tc>
      </w:tr>
      <w:tr w:rsidR="000D4094" w:rsidRPr="000D4094" w14:paraId="069EF5C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BAFBE4E"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3024961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ambulantního pozitivního listu, dále pak možnost automaticky generovat a zasílat ceník veřejné lékárny do NIS.</w:t>
            </w:r>
          </w:p>
        </w:tc>
      </w:tr>
      <w:tr w:rsidR="000D4094" w:rsidRPr="000D4094" w14:paraId="03F2949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B48A692"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D2AF47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Rezervace a objednávky přípravků, jak na pacienta, tak i pro partnery lékárny.</w:t>
            </w:r>
          </w:p>
        </w:tc>
      </w:tr>
      <w:tr w:rsidR="000D4094" w:rsidRPr="000D4094" w14:paraId="0AC4410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C3B2047"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351F8D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Vedení klientských (zákaznických) karet včetně sledování historie výdejů pacientů.</w:t>
            </w:r>
          </w:p>
        </w:tc>
      </w:tr>
      <w:tr w:rsidR="000D4094" w:rsidRPr="000D4094" w14:paraId="2F0D9BC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5FF52C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F168C3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Předvyplnění hlavičky při použití klientské karty.</w:t>
            </w:r>
          </w:p>
        </w:tc>
      </w:tr>
      <w:tr w:rsidR="000D4094" w:rsidRPr="000D4094" w14:paraId="52C0F07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81E08EB"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7349013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Sledování a vyhodnocování interakcí vydávaného přípravku u konkrétního pacienta na expedičním místě. Možnost vyvolat přehled tržeb a přehled odebraného zboží za zvolené období pro vybraného pacienta.</w:t>
            </w:r>
          </w:p>
        </w:tc>
      </w:tr>
      <w:tr w:rsidR="000D4094" w:rsidRPr="000D4094" w14:paraId="206CEC2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ED558A6"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69B6AF3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Tisk výpisu z receptu, tisk opisu receptu.</w:t>
            </w:r>
          </w:p>
        </w:tc>
      </w:tr>
      <w:tr w:rsidR="000D4094" w:rsidRPr="000D4094" w14:paraId="3CC7D28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DAC9B3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31CA666B" w14:textId="20BB27E8"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Vyhledávání v historii receptů, dotisky účtenek </w:t>
            </w:r>
            <w:r w:rsidR="00AD749A">
              <w:rPr>
                <w:rFonts w:eastAsiaTheme="minorEastAsia" w:cs="Calibri"/>
                <w:lang w:eastAsia="cs-CZ"/>
              </w:rPr>
              <w:t>a související funkcionalita.</w:t>
            </w:r>
          </w:p>
        </w:tc>
      </w:tr>
      <w:tr w:rsidR="000D4094" w:rsidRPr="000D4094" w14:paraId="7702DD7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8E3DBE8"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387837D6" w14:textId="6C4C6258"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Řešení případu, kdy přípravek hrazený </w:t>
            </w:r>
            <w:r w:rsidR="00AD749A">
              <w:rPr>
                <w:rFonts w:eastAsiaTheme="minorEastAsia" w:cs="Calibri"/>
                <w:lang w:eastAsia="cs-CZ"/>
              </w:rPr>
              <w:t xml:space="preserve">zdravotní </w:t>
            </w:r>
            <w:r w:rsidRPr="000D4094">
              <w:rPr>
                <w:rFonts w:eastAsiaTheme="minorEastAsia" w:cs="Calibri"/>
                <w:lang w:eastAsia="cs-CZ"/>
              </w:rPr>
              <w:t>pojišťovnou hradí pacient, protože nemá nárok na úhradu – vyznačením příznaku nehrazeno.</w:t>
            </w:r>
          </w:p>
        </w:tc>
      </w:tr>
      <w:tr w:rsidR="000D4094" w:rsidRPr="000D4094" w14:paraId="05FA09F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3F60394"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FF42233"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Upozornění k vydávanému přípravku:</w:t>
            </w:r>
          </w:p>
          <w:p w14:paraId="63D0EBC5" w14:textId="77777777" w:rsidR="005A0709" w:rsidRPr="000D4094" w:rsidRDefault="005A0709" w:rsidP="005A0709">
            <w:pPr>
              <w:numPr>
                <w:ilvl w:val="0"/>
                <w:numId w:val="6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zda jde o OaPL, </w:t>
            </w:r>
          </w:p>
          <w:p w14:paraId="60F1DE53" w14:textId="77777777" w:rsidR="005A0709" w:rsidRPr="000D4094" w:rsidRDefault="005A0709" w:rsidP="005A0709">
            <w:pPr>
              <w:numPr>
                <w:ilvl w:val="0"/>
                <w:numId w:val="6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na jeho případná preskripční </w:t>
            </w:r>
            <w:proofErr w:type="gramStart"/>
            <w:r w:rsidRPr="000D4094">
              <w:rPr>
                <w:rFonts w:eastAsiaTheme="minorEastAsia" w:cs="Calibri"/>
                <w:lang w:eastAsia="cs-CZ"/>
              </w:rPr>
              <w:t>a</w:t>
            </w:r>
            <w:proofErr w:type="gramEnd"/>
            <w:r w:rsidRPr="000D4094">
              <w:rPr>
                <w:rFonts w:eastAsiaTheme="minorEastAsia" w:cs="Calibri"/>
                <w:lang w:eastAsia="cs-CZ"/>
              </w:rPr>
              <w:t xml:space="preserve"> indikační omezení, </w:t>
            </w:r>
          </w:p>
          <w:p w14:paraId="39EAF65C" w14:textId="77777777" w:rsidR="005A0709" w:rsidRPr="000D4094" w:rsidRDefault="005A0709" w:rsidP="005A0709">
            <w:pPr>
              <w:numPr>
                <w:ilvl w:val="0"/>
                <w:numId w:val="6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zda jde o přípravek s možností zvýšené úhrady (druhé nebo třetí).</w:t>
            </w:r>
          </w:p>
        </w:tc>
      </w:tr>
      <w:tr w:rsidR="000D4094" w:rsidRPr="000D4094" w14:paraId="71D8F16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45CAA02"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1F2FCC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Upozornění na nutnost vyplnění diagnózy při zadání zvýšené úhrady.</w:t>
            </w:r>
          </w:p>
        </w:tc>
      </w:tr>
      <w:tr w:rsidR="000D4094" w:rsidRPr="000D4094" w14:paraId="337C899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AB2E234"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2B9CA541"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Podpora veterinárního receptu (DPH).</w:t>
            </w:r>
          </w:p>
        </w:tc>
      </w:tr>
      <w:tr w:rsidR="000D4094" w:rsidRPr="000D4094" w14:paraId="3B4B38E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BB6B9DF"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3C05885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Implementace komunikace s NSOL dle nařízení FMD – ověření jedinečného identifikátoru a vyřazení jedinečného identifikátoru z úložiště.</w:t>
            </w:r>
          </w:p>
        </w:tc>
      </w:tr>
      <w:tr w:rsidR="000D4094" w:rsidRPr="000D4094" w14:paraId="6C55DDE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FD2FFEF"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6CB163F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fakturace doplatků (např. výdej pro domov důchodců, případně i pro jiný sortiment v rámci volného prodeje).</w:t>
            </w:r>
          </w:p>
        </w:tc>
      </w:tr>
      <w:tr w:rsidR="000D4094" w:rsidRPr="000D4094" w14:paraId="64D1B05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52E4CC5"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4C43EC6B" w14:textId="46F6C4B3"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Pouze na vyž</w:t>
            </w:r>
            <w:r w:rsidR="00AD749A">
              <w:rPr>
                <w:rFonts w:eastAsiaTheme="minorEastAsia" w:cs="Calibri"/>
                <w:lang w:eastAsia="cs-CZ"/>
              </w:rPr>
              <w:t>d</w:t>
            </w:r>
            <w:r w:rsidRPr="000D4094">
              <w:rPr>
                <w:rFonts w:eastAsiaTheme="minorEastAsia" w:cs="Calibri"/>
                <w:lang w:eastAsia="cs-CZ"/>
              </w:rPr>
              <w:t>ání možnost tisku účtenky s číslem pojištěnce. Nikoliv automaticky.</w:t>
            </w:r>
          </w:p>
        </w:tc>
      </w:tr>
      <w:tr w:rsidR="000D4094" w:rsidRPr="000D4094" w14:paraId="715324CD"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B65FF65"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7303BC13" w14:textId="606CA2C0"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Podpora výdeje přeshraničního receptu</w:t>
            </w:r>
            <w:r w:rsidR="00AD749A">
              <w:rPr>
                <w:rFonts w:eastAsiaTheme="minorEastAsia" w:cs="Calibri"/>
                <w:lang w:eastAsia="cs-CZ"/>
              </w:rPr>
              <w:t>.</w:t>
            </w:r>
          </w:p>
        </w:tc>
      </w:tr>
      <w:tr w:rsidR="000D4094" w:rsidRPr="000D4094" w14:paraId="2F8FD675"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1DB7CF13"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Výdej bez lékařského předpisu</w:t>
            </w:r>
          </w:p>
        </w:tc>
      </w:tr>
      <w:tr w:rsidR="000D4094" w:rsidRPr="000D4094" w14:paraId="52433EF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C231614"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2912D35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Možnost výdeje za nastavenou akční cenu.</w:t>
            </w:r>
          </w:p>
        </w:tc>
      </w:tr>
      <w:tr w:rsidR="000D4094" w:rsidRPr="000D4094" w14:paraId="6AB7B87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8D2B189"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5F1DCF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Používání zákaznické slevové karty.</w:t>
            </w:r>
          </w:p>
        </w:tc>
      </w:tr>
      <w:tr w:rsidR="000D4094" w:rsidRPr="000D4094" w14:paraId="46E601D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52B9B6C"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4F645F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Při expedici přípravků, které jsou vázány na lékařský předpis, nebo spadají do kategorie výdeje bez předpisu s omezením, upozornění na tuto skutečnost.</w:t>
            </w:r>
          </w:p>
        </w:tc>
      </w:tr>
      <w:tr w:rsidR="000D4094" w:rsidRPr="000D4094" w14:paraId="6AB643E9"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0E2A14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150FAE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 případě potřeby oprav umožnit jednak editaci dokladu a jednak storno dokladu (identifikace stornujícího).</w:t>
            </w:r>
          </w:p>
        </w:tc>
      </w:tr>
      <w:tr w:rsidR="000D4094" w:rsidRPr="000D4094" w14:paraId="6D6BA8D5"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6D583EBC"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Výdej na poukaz – klasický i elektronický</w:t>
            </w:r>
          </w:p>
        </w:tc>
      </w:tr>
      <w:tr w:rsidR="000D4094" w:rsidRPr="000D4094" w14:paraId="6F57019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638DB0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E36974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Výdej na poukaz, možnost zadání diagnózy.</w:t>
            </w:r>
          </w:p>
        </w:tc>
      </w:tr>
      <w:tr w:rsidR="000D4094" w:rsidRPr="000D4094" w14:paraId="2ADADFF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7E50CE4"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292C7D97"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Při výdeji na recept a poukaz možnost on-line ověření IČZ, IČP a rodných čísel (B2B) z portálu VZP.</w:t>
            </w:r>
          </w:p>
        </w:tc>
      </w:tr>
      <w:tr w:rsidR="000D4094" w:rsidRPr="000D4094" w14:paraId="0D2513F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9CE3BCE"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67D90F1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Výdej bez lékařského předpisu s omezením dle platné legislativy.</w:t>
            </w:r>
          </w:p>
        </w:tc>
      </w:tr>
      <w:tr w:rsidR="000D4094" w:rsidRPr="000D4094" w14:paraId="4DA05CE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27AC09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A3A677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Výdej na e-poukaz.</w:t>
            </w:r>
          </w:p>
        </w:tc>
      </w:tr>
      <w:tr w:rsidR="000D4094" w:rsidRPr="000D4094" w14:paraId="068F457B" w14:textId="77777777" w:rsidTr="00512AC8">
        <w:tc>
          <w:tcPr>
            <w:cnfStyle w:val="001000000000" w:firstRow="0" w:lastRow="0" w:firstColumn="1" w:lastColumn="0" w:oddVBand="0" w:evenVBand="0" w:oddHBand="0" w:evenHBand="0" w:firstRowFirstColumn="0" w:firstRowLastColumn="0" w:lastRowFirstColumn="0" w:lastRowLastColumn="0"/>
            <w:tcW w:w="5000" w:type="pct"/>
            <w:gridSpan w:val="2"/>
          </w:tcPr>
          <w:p w14:paraId="1C1902DB"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Výdej partnerům – podpora výdeje externím odběratelům</w:t>
            </w:r>
          </w:p>
        </w:tc>
      </w:tr>
      <w:tr w:rsidR="000D4094" w:rsidRPr="000D4094" w14:paraId="5C46703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16942D2"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7E35428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I ve výdeji na partnery nutná implementace komunikace s NSOL dle nařízení FMD – ověření jedinečného identifikátoru, případně vyřazení jedinečného identifikátoru z úložiště. Zde možnost určit, zda má dojít k vyřazení jedinečného identifikátoru z úložiště, či nikoliv.</w:t>
            </w:r>
          </w:p>
        </w:tc>
      </w:tr>
      <w:tr w:rsidR="000D4094" w:rsidRPr="000D4094" w14:paraId="5439E13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54BBDEF"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5C2260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Výdejový dodací list možnost vytisknout v uživatelsky definovatelných variantách.</w:t>
            </w:r>
          </w:p>
        </w:tc>
      </w:tr>
      <w:tr w:rsidR="000D4094" w:rsidRPr="000D4094" w14:paraId="0943AAC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B80D7F0"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28E8E27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Zadávání položek výdejky ručně a skenerem. Možný import alespoň přímo z příjemky pro daného odběratele.</w:t>
            </w:r>
          </w:p>
        </w:tc>
      </w:tr>
      <w:tr w:rsidR="000D4094" w:rsidRPr="000D4094" w14:paraId="1968222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3FB175E"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2BC35C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Položky výdeje možno dobropisovat.</w:t>
            </w:r>
          </w:p>
        </w:tc>
      </w:tr>
      <w:tr w:rsidR="000D4094" w:rsidRPr="000D4094" w14:paraId="308B3CD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AF42776"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39AB12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pracovat se slevami, a to jednak na základě nastavení obchodních podmínek přímo na odběrateli v číselníku, nebo nastavit individuální slevu na položce dodacího listu, či na celý dodací list.</w:t>
            </w:r>
          </w:p>
        </w:tc>
      </w:tr>
      <w:tr w:rsidR="000D4094" w:rsidRPr="000D4094" w14:paraId="47B23DE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8A936B4"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3EA47F3E" w14:textId="484D8759"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Výdejové dodací listy možnost vyfakturovat jednotlivě</w:t>
            </w:r>
            <w:r w:rsidR="00AD749A">
              <w:rPr>
                <w:rFonts w:eastAsiaTheme="minorEastAsia" w:cs="Calibri"/>
                <w:lang w:eastAsia="cs-CZ"/>
              </w:rPr>
              <w:t xml:space="preserve"> </w:t>
            </w:r>
            <w:r w:rsidRPr="000D4094">
              <w:rPr>
                <w:rFonts w:eastAsiaTheme="minorEastAsia" w:cs="Calibri"/>
                <w:lang w:eastAsia="cs-CZ"/>
              </w:rPr>
              <w:t>i souhrnně pro konkrétního odběratele za určité období.</w:t>
            </w:r>
          </w:p>
        </w:tc>
      </w:tr>
      <w:tr w:rsidR="000D4094" w:rsidRPr="000D4094" w14:paraId="1280CED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BFE5CC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8391FA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Vytvoření podkladů pro následnou fakturaci DL partnerům, která může být vytištěna exportována na určené uložiště.</w:t>
            </w:r>
          </w:p>
        </w:tc>
      </w:tr>
      <w:tr w:rsidR="000D4094" w:rsidRPr="000D4094" w14:paraId="2151FCDE"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28CFC2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25B163E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Faktury za dodací listy možno exportovat ve známých formátech (alespoň PDF, ISDOC, DOC, DOCX) a zasílat odběratelům.</w:t>
            </w:r>
          </w:p>
        </w:tc>
      </w:tr>
      <w:tr w:rsidR="000D4094" w:rsidRPr="000D4094" w14:paraId="301AC12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15E9EB9"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5FC036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Platba na žádanky – doplatky.</w:t>
            </w:r>
          </w:p>
        </w:tc>
      </w:tr>
      <w:tr w:rsidR="000D4094" w:rsidRPr="000D4094" w14:paraId="3E728E6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D720836"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6AB1B4D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jednoduchého výdeje pro cizí odběratele.</w:t>
            </w:r>
          </w:p>
        </w:tc>
      </w:tr>
      <w:tr w:rsidR="000D4094" w:rsidRPr="000D4094" w14:paraId="01E986C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BCE6634"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4833AFB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výdeje na žádanku pro externího odběratele s platbou v hotovosti, včetně tisku plnohodnotné výdejky (šarže, exspirace apod.)</w:t>
            </w:r>
          </w:p>
        </w:tc>
      </w:tr>
      <w:tr w:rsidR="000D4094" w:rsidRPr="000D4094" w14:paraId="1330E6B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6E46512"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33064925" w14:textId="0443AD21"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výdeje </w:t>
            </w:r>
            <w:r w:rsidR="00EE2BC5">
              <w:rPr>
                <w:rFonts w:eastAsiaTheme="minorEastAsia" w:cs="Calibri"/>
                <w:lang w:eastAsia="cs-CZ"/>
              </w:rPr>
              <w:t xml:space="preserve">osobních ochraných prostředků - </w:t>
            </w:r>
            <w:r w:rsidRPr="000D4094">
              <w:rPr>
                <w:rFonts w:eastAsiaTheme="minorEastAsia" w:cs="Calibri"/>
                <w:lang w:eastAsia="cs-CZ"/>
              </w:rPr>
              <w:t>OOP (např. pracovní obuv) zaměstnancům včetně řešení případného doplatku.</w:t>
            </w:r>
          </w:p>
        </w:tc>
      </w:tr>
    </w:tbl>
    <w:p w14:paraId="560EA409" w14:textId="77777777" w:rsidR="005A0709" w:rsidRPr="000D4094" w:rsidRDefault="005A0709" w:rsidP="005A0709">
      <w:pPr>
        <w:spacing w:before="60" w:after="0" w:line="240" w:lineRule="auto"/>
        <w:jc w:val="both"/>
        <w:rPr>
          <w:rFonts w:eastAsiaTheme="minorEastAsia" w:cs="Calibri"/>
          <w:lang w:eastAsia="cs-CZ"/>
        </w:rPr>
      </w:pPr>
    </w:p>
    <w:p w14:paraId="0AB7CCA8"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12" w:name="_Toc184187450"/>
      <w:r w:rsidRPr="000D4094">
        <w:rPr>
          <w:rFonts w:eastAsiaTheme="majorEastAsia" w:cs="Times New Roman"/>
          <w:b/>
          <w:sz w:val="24"/>
          <w:szCs w:val="26"/>
          <w:lang w:eastAsia="cs-CZ"/>
        </w:rPr>
        <w:t>Pokladna, pokladní deník</w:t>
      </w:r>
      <w:bookmarkEnd w:id="212"/>
    </w:p>
    <w:tbl>
      <w:tblPr>
        <w:tblStyle w:val="Svtltabulkasmkou1zvraznn1"/>
        <w:tblW w:w="5000" w:type="pct"/>
        <w:tblLook w:val="04A0" w:firstRow="1" w:lastRow="0" w:firstColumn="1" w:lastColumn="0" w:noHBand="0" w:noVBand="1"/>
      </w:tblPr>
      <w:tblGrid>
        <w:gridCol w:w="814"/>
        <w:gridCol w:w="8246"/>
      </w:tblGrid>
      <w:tr w:rsidR="000D4094" w:rsidRPr="000D4094" w14:paraId="685E29C4"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8330546"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Obecné požadavky</w:t>
            </w:r>
          </w:p>
        </w:tc>
      </w:tr>
      <w:tr w:rsidR="000D4094" w:rsidRPr="000D4094" w14:paraId="1E4F3115"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F752E26"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D7861DD"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Možnost pracovat s off-line </w:t>
            </w:r>
            <w:proofErr w:type="gramStart"/>
            <w:r w:rsidRPr="000D4094">
              <w:rPr>
                <w:rFonts w:eastAsiaTheme="minorEastAsia" w:cs="Calibri"/>
                <w:lang w:eastAsia="cs-CZ"/>
              </w:rPr>
              <w:t>a</w:t>
            </w:r>
            <w:proofErr w:type="gramEnd"/>
            <w:r w:rsidRPr="000D4094">
              <w:rPr>
                <w:rFonts w:eastAsiaTheme="minorEastAsia" w:cs="Calibri"/>
                <w:lang w:eastAsia="cs-CZ"/>
              </w:rPr>
              <w:t xml:space="preserve"> on-line připojenými platebními terminály.</w:t>
            </w:r>
          </w:p>
        </w:tc>
      </w:tr>
      <w:tr w:rsidR="000D4094" w:rsidRPr="000D4094" w14:paraId="66815A4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F1AA547"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C438CE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Možnost realizovat platby jak hotově (v korunách, případně i v jiné měně), tak i kartou (přímá komunikace s platebním terminálem), poukázkami a kombinací všech způsobů.   </w:t>
            </w:r>
          </w:p>
        </w:tc>
      </w:tr>
      <w:tr w:rsidR="000D4094" w:rsidRPr="000D4094" w14:paraId="17A113E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B711FE7"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DE186AF"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Další funkcionalita pokladny:</w:t>
            </w:r>
          </w:p>
          <w:p w14:paraId="1FF8B008"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Poskytnutí slevy na pokladně (pevná částka, % sleva) v souladu s nastavenými kompetencemi pracovníka a výběr slevy z číselníku slev.</w:t>
            </w:r>
          </w:p>
          <w:p w14:paraId="2285EF2F"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Poskytnutí slevy navázané na zákaznickou kartu.</w:t>
            </w:r>
          </w:p>
          <w:p w14:paraId="0735B478"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Možná kombinace různých druhů plateb v jedné platební transakci, při platbě využívání partnerských slevových karet včetně jednoduchého způsobu opravy chybně zadaného typu platby v daný den, i zpětně.</w:t>
            </w:r>
          </w:p>
          <w:p w14:paraId="325923A1"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Podpora placení věrnostní kartou.</w:t>
            </w:r>
          </w:p>
          <w:p w14:paraId="20B8AEA2"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vytvoření rozpracovaného dokladu a částečné uzavření:</w:t>
            </w:r>
          </w:p>
          <w:p w14:paraId="681039D7" w14:textId="77777777" w:rsidR="005A0709" w:rsidRPr="000D4094" w:rsidRDefault="005A0709" w:rsidP="005A0709">
            <w:pPr>
              <w:numPr>
                <w:ilvl w:val="1"/>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z žádanky je vytvořena výdejka, která je částečně vykryta, může se z ní vytvořit i objednávka na dodavatele, a po přijetí požadovaného LP/ZP, se tato výdejka vykryje plně.</w:t>
            </w:r>
          </w:p>
          <w:p w14:paraId="5187E7C3"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rezervace LP pro pacienty a partnery.</w:t>
            </w:r>
          </w:p>
          <w:p w14:paraId="65D30AF0"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 xml:space="preserve">Při rozpracovaném dokladu a rezervaci je položka z hlediska automatického generování objednávky „odepsána ze </w:t>
            </w:r>
            <w:proofErr w:type="gramStart"/>
            <w:r w:rsidRPr="000D4094">
              <w:rPr>
                <w:rFonts w:eastAsiaTheme="minorEastAsia" w:cs="Calibri"/>
                <w:lang w:eastAsia="cs-CZ"/>
              </w:rPr>
              <w:t>skladu“</w:t>
            </w:r>
            <w:proofErr w:type="gramEnd"/>
            <w:r w:rsidRPr="000D4094">
              <w:rPr>
                <w:rFonts w:eastAsiaTheme="minorEastAsia" w:cs="Calibri"/>
                <w:lang w:eastAsia="cs-CZ"/>
              </w:rPr>
              <w:t>.</w:t>
            </w:r>
          </w:p>
          <w:p w14:paraId="6C5796FD"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nastavit tisk účtenek pro pacienty jako automatický a s nastavitelným počtem výtisků.</w:t>
            </w:r>
          </w:p>
          <w:p w14:paraId="77486723"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Tisk účtenky s identifikačním číslem transakce.</w:t>
            </w:r>
          </w:p>
          <w:p w14:paraId="2FA9940A" w14:textId="77777777" w:rsidR="005A0709" w:rsidRPr="000D4094" w:rsidRDefault="005A0709" w:rsidP="005A0709">
            <w:pPr>
              <w:numPr>
                <w:ilvl w:val="0"/>
                <w:numId w:val="55"/>
              </w:numPr>
              <w:spacing w:before="60"/>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szCs w:val="21"/>
                <w:lang w:eastAsia="cs-CZ"/>
              </w:rPr>
              <w:t>Umožnit tvorbu vlastního vzhledu účtenky včetně grafického loga.</w:t>
            </w:r>
          </w:p>
        </w:tc>
      </w:tr>
      <w:tr w:rsidR="000D4094" w:rsidRPr="000D4094" w14:paraId="7BEC3D0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9848D2F"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D2913E0"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na každém výdejním místě otevření pokladny (pokladní deník).</w:t>
            </w:r>
          </w:p>
        </w:tc>
      </w:tr>
      <w:tr w:rsidR="000D4094" w:rsidRPr="000D4094" w14:paraId="1401052A"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0ED5E4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1D45A614"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Do pokladny každého výdejního místa zaznamenávat požadované údaje, zejména počáteční stav, pohyby uzávěrkové (tj. tržba, drobné příjmy a výdaje) hotově i ostatních typů platidel a pohyby běžné – odvod do banky, platba faktury v hotovosti.</w:t>
            </w:r>
          </w:p>
        </w:tc>
      </w:tr>
      <w:tr w:rsidR="000D4094" w:rsidRPr="000D4094" w14:paraId="49F72B4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62FE312"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7626CF9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Pokladní deník možné vytisknout, k dispozici vhodné, uživatelsky definovatelné sestavy s možností tisku, exportu do různých formátů. Tyto sestavy pak podkladem k zaúčtování denních tržeb a DPH.</w:t>
            </w:r>
          </w:p>
        </w:tc>
      </w:tr>
      <w:tr w:rsidR="000D4094" w:rsidRPr="000D4094" w14:paraId="074B2DCF"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2A43FEAA"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D8D784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dotisku libovolné účtenky z daného dne i z historie.</w:t>
            </w:r>
          </w:p>
        </w:tc>
      </w:tr>
    </w:tbl>
    <w:p w14:paraId="6A2909A8" w14:textId="77777777" w:rsidR="005A0709" w:rsidRPr="000D4094" w:rsidRDefault="005A0709" w:rsidP="005A0709">
      <w:pPr>
        <w:spacing w:before="60" w:after="0" w:line="240" w:lineRule="auto"/>
        <w:jc w:val="both"/>
        <w:rPr>
          <w:rFonts w:eastAsiaTheme="minorEastAsia" w:cs="Times New Roman"/>
          <w:szCs w:val="21"/>
          <w:lang w:eastAsia="cs-CZ"/>
        </w:rPr>
      </w:pPr>
    </w:p>
    <w:p w14:paraId="4364595C"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13" w:name="_Toc184187451"/>
      <w:r w:rsidRPr="000D4094">
        <w:rPr>
          <w:rFonts w:eastAsiaTheme="majorEastAsia" w:cs="Times New Roman"/>
          <w:b/>
          <w:sz w:val="24"/>
          <w:szCs w:val="26"/>
          <w:lang w:eastAsia="cs-CZ"/>
        </w:rPr>
        <w:t>Retaxace dokladů</w:t>
      </w:r>
      <w:bookmarkEnd w:id="213"/>
    </w:p>
    <w:tbl>
      <w:tblPr>
        <w:tblStyle w:val="Svtltabulkasmkou1zvraznn1"/>
        <w:tblW w:w="5000" w:type="pct"/>
        <w:tblLook w:val="04A0" w:firstRow="1" w:lastRow="0" w:firstColumn="1" w:lastColumn="0" w:noHBand="0" w:noVBand="1"/>
      </w:tblPr>
      <w:tblGrid>
        <w:gridCol w:w="814"/>
        <w:gridCol w:w="8246"/>
      </w:tblGrid>
      <w:tr w:rsidR="000D4094" w:rsidRPr="000D4094" w14:paraId="4B7B3648"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BC4E467"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Obecné požadavky</w:t>
            </w:r>
          </w:p>
        </w:tc>
      </w:tr>
      <w:tr w:rsidR="000D4094" w:rsidRPr="000D4094" w14:paraId="6FAD6B8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0DE5387"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7C37470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Lékárenský IS musí podporovat retaxaci receptů alespoň v těchto atributech - kontrola, oprava, dopracování pořízených výdejových dokladů.</w:t>
            </w:r>
          </w:p>
        </w:tc>
      </w:tr>
      <w:tr w:rsidR="000D4094" w:rsidRPr="000D4094" w14:paraId="29AAC406"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6B020D1A"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8BD852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Při nalezení chyby možnost standardně provést běžné opravy včetně možnosti zrušení dokladu.</w:t>
            </w:r>
          </w:p>
        </w:tc>
      </w:tr>
      <w:tr w:rsidR="000D4094" w:rsidRPr="000D4094" w14:paraId="3B65E4F7"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72EE842"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7D90E9C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Podporována on-line kontrola IČZ a rodných čísel přes VZP B2B portál.</w:t>
            </w:r>
          </w:p>
        </w:tc>
      </w:tr>
      <w:tr w:rsidR="000D4094" w:rsidRPr="000D4094" w14:paraId="08B68153"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F0DB7DD"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C5374D9"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Podporována automatická kontrola, zda na poukazech datum vystavení není vyšší než aktuální.</w:t>
            </w:r>
          </w:p>
        </w:tc>
      </w:tr>
      <w:tr w:rsidR="000D4094" w:rsidRPr="000D4094" w14:paraId="203A8550"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C8C147C"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4FAAFE5"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Všechny uživatelské zásahy v retaxaci systémem musí být zaznamenány včetně identifikace retaxujícího.</w:t>
            </w:r>
          </w:p>
        </w:tc>
      </w:tr>
      <w:tr w:rsidR="000D4094" w:rsidRPr="000D4094" w14:paraId="1BB8084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0190C7B"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5C0089EC"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Uživatelská práva možno nastavit i pro retaxaci stejně jako pro jiné části systému.</w:t>
            </w:r>
          </w:p>
        </w:tc>
      </w:tr>
      <w:tr w:rsidR="000D4094" w:rsidRPr="000D4094" w14:paraId="17D12A48"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7E21DE88"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746312B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Dopracování vrácených receptů a poukazů a vytvoření resp. jejich zařazení do opravných dávek. Stejně jako v každé historii dokladů možnost využít rozsáhlé funkce filtru.</w:t>
            </w:r>
          </w:p>
        </w:tc>
      </w:tr>
      <w:tr w:rsidR="000D4094" w:rsidRPr="000D4094" w14:paraId="254C85C4"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4E4FCA1F"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6609E96A"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uzavření oprav k určitému datu s tím, že všechny doklady se uzavírají vystavením faktury.</w:t>
            </w:r>
          </w:p>
        </w:tc>
      </w:tr>
      <w:tr w:rsidR="000D4094" w:rsidRPr="000D4094" w14:paraId="67F3ECE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03B46628"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3ABFB79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Možnost automatické hromadné retaxace správně vydaných elektronických receptů vázané na automatické přiřazení k dávce, možné pro jednoho i více expedientů.</w:t>
            </w:r>
          </w:p>
        </w:tc>
      </w:tr>
      <w:tr w:rsidR="000D4094" w:rsidRPr="000D4094" w14:paraId="0802A502"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3D374B1" w14:textId="77777777" w:rsidR="005A0709" w:rsidRPr="000D4094" w:rsidRDefault="005A0709" w:rsidP="005A0709">
            <w:pPr>
              <w:numPr>
                <w:ilvl w:val="0"/>
                <w:numId w:val="46"/>
              </w:numPr>
              <w:spacing w:before="60" w:after="60" w:line="276" w:lineRule="auto"/>
              <w:contextualSpacing/>
              <w:jc w:val="both"/>
              <w:rPr>
                <w:rFonts w:eastAsiaTheme="minorEastAsia"/>
                <w:szCs w:val="21"/>
                <w:lang w:eastAsia="cs-CZ"/>
              </w:rPr>
            </w:pPr>
          </w:p>
        </w:tc>
        <w:tc>
          <w:tcPr>
            <w:tcW w:w="4551" w:type="pct"/>
          </w:tcPr>
          <w:p w14:paraId="323074EE"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Validace čísel pojištěnců před zpracování podkladů k fakturaci.</w:t>
            </w:r>
          </w:p>
        </w:tc>
      </w:tr>
    </w:tbl>
    <w:p w14:paraId="6880E955" w14:textId="77777777" w:rsidR="005A0709" w:rsidRPr="000D4094" w:rsidRDefault="005A0709" w:rsidP="005A0709">
      <w:pPr>
        <w:spacing w:before="60" w:after="0" w:line="240" w:lineRule="auto"/>
        <w:jc w:val="both"/>
        <w:rPr>
          <w:rFonts w:eastAsiaTheme="minorEastAsia" w:cs="Calibri"/>
          <w:lang w:eastAsia="cs-CZ"/>
        </w:rPr>
      </w:pPr>
      <w:r w:rsidRPr="000D4094">
        <w:rPr>
          <w:rFonts w:eastAsiaTheme="minorEastAsia" w:cs="Calibri"/>
          <w:lang w:eastAsia="cs-CZ"/>
        </w:rPr>
        <w:t xml:space="preserve"> </w:t>
      </w:r>
    </w:p>
    <w:p w14:paraId="34845725"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14" w:name="_Toc184187452"/>
      <w:r w:rsidRPr="000D4094">
        <w:rPr>
          <w:rFonts w:eastAsiaTheme="majorEastAsia" w:cs="Times New Roman"/>
          <w:b/>
          <w:sz w:val="24"/>
          <w:szCs w:val="26"/>
          <w:lang w:eastAsia="cs-CZ"/>
        </w:rPr>
        <w:t>Požadavek na odesílání dat SÚKL</w:t>
      </w:r>
      <w:bookmarkEnd w:id="214"/>
    </w:p>
    <w:tbl>
      <w:tblPr>
        <w:tblStyle w:val="Svtltabulkasmkou1zvraznn1"/>
        <w:tblW w:w="5000" w:type="pct"/>
        <w:tblLook w:val="04A0" w:firstRow="1" w:lastRow="0" w:firstColumn="1" w:lastColumn="0" w:noHBand="0" w:noVBand="1"/>
      </w:tblPr>
      <w:tblGrid>
        <w:gridCol w:w="814"/>
        <w:gridCol w:w="8246"/>
      </w:tblGrid>
      <w:tr w:rsidR="000D4094" w:rsidRPr="000D4094" w14:paraId="00B1AC54"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40FE42E"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Obecné požadavky</w:t>
            </w:r>
          </w:p>
        </w:tc>
      </w:tr>
      <w:tr w:rsidR="000D4094" w:rsidRPr="000D4094" w14:paraId="68E61191"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3B2CD068"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14400F8"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Standardní funkcionalitou lékárenského IS dle platného pokynu SÚKL LEK-13 musí být nastavení automatického i manuálního odesílání retaxovaných dokladů do uložiště SÚKL.</w:t>
            </w:r>
          </w:p>
        </w:tc>
      </w:tr>
      <w:tr w:rsidR="000D4094" w:rsidRPr="000D4094" w14:paraId="5FFC0C2C"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5D3CE1F5"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03B55EA2"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cs="Calibri"/>
                <w:lang w:eastAsia="cs-CZ"/>
              </w:rPr>
            </w:pPr>
            <w:r w:rsidRPr="000D4094">
              <w:rPr>
                <w:rFonts w:eastAsiaTheme="minorEastAsia" w:cs="Calibri"/>
                <w:lang w:eastAsia="cs-CZ"/>
              </w:rPr>
              <w:t>Činnost nutno automaticky systémem monitorovat, běžný uživatel s příslušným právem musí mít možnost manuálně pomocí speciálního filtru zjistit odeslané/neodeslané položky za zvolený časový interval.</w:t>
            </w:r>
          </w:p>
        </w:tc>
      </w:tr>
    </w:tbl>
    <w:p w14:paraId="636BCAF9" w14:textId="77777777" w:rsidR="005A0709" w:rsidRPr="000D4094" w:rsidRDefault="005A0709" w:rsidP="005A0709">
      <w:pPr>
        <w:spacing w:before="60" w:after="0" w:line="240" w:lineRule="auto"/>
        <w:jc w:val="both"/>
        <w:rPr>
          <w:rFonts w:eastAsiaTheme="minorEastAsia" w:cs="Calibri"/>
          <w:lang w:eastAsia="cs-CZ"/>
        </w:rPr>
      </w:pPr>
    </w:p>
    <w:p w14:paraId="3956AE3D"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215" w:name="_Toc184187453"/>
      <w:r w:rsidRPr="000D4094">
        <w:rPr>
          <w:rFonts w:eastAsiaTheme="majorEastAsia" w:cs="Times New Roman"/>
          <w:b/>
          <w:sz w:val="24"/>
          <w:szCs w:val="26"/>
          <w:lang w:eastAsia="cs-CZ"/>
        </w:rPr>
        <w:t>Distribuční sklady</w:t>
      </w:r>
      <w:bookmarkEnd w:id="215"/>
    </w:p>
    <w:tbl>
      <w:tblPr>
        <w:tblStyle w:val="Svtltabulkasmkou1zvraznn1"/>
        <w:tblW w:w="5000" w:type="pct"/>
        <w:tblLook w:val="04A0" w:firstRow="1" w:lastRow="0" w:firstColumn="1" w:lastColumn="0" w:noHBand="0" w:noVBand="1"/>
      </w:tblPr>
      <w:tblGrid>
        <w:gridCol w:w="814"/>
        <w:gridCol w:w="8246"/>
      </w:tblGrid>
      <w:tr w:rsidR="000D4094" w:rsidRPr="000D4094" w14:paraId="0BAA3105" w14:textId="77777777" w:rsidTr="0051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D6736B2" w14:textId="77777777" w:rsidR="005A0709" w:rsidRPr="000D4094" w:rsidRDefault="005A0709" w:rsidP="005A0709">
            <w:pPr>
              <w:spacing w:before="60"/>
              <w:jc w:val="both"/>
              <w:rPr>
                <w:rFonts w:eastAsiaTheme="minorEastAsia"/>
                <w:szCs w:val="21"/>
                <w:lang w:val="cs-CZ" w:eastAsia="cs-CZ"/>
              </w:rPr>
            </w:pPr>
            <w:r w:rsidRPr="000D4094">
              <w:rPr>
                <w:rFonts w:eastAsiaTheme="minorEastAsia"/>
                <w:szCs w:val="21"/>
                <w:lang w:eastAsia="cs-CZ"/>
              </w:rPr>
              <w:t>Modul na evidence vratných obalů medicinálních plynů (tlakové lahve)</w:t>
            </w:r>
          </w:p>
        </w:tc>
      </w:tr>
      <w:tr w:rsidR="000D4094" w:rsidRPr="000D4094" w14:paraId="46200BFB" w14:textId="77777777" w:rsidTr="00512AC8">
        <w:tc>
          <w:tcPr>
            <w:cnfStyle w:val="001000000000" w:firstRow="0" w:lastRow="0" w:firstColumn="1" w:lastColumn="0" w:oddVBand="0" w:evenVBand="0" w:oddHBand="0" w:evenHBand="0" w:firstRowFirstColumn="0" w:firstRowLastColumn="0" w:lastRowFirstColumn="0" w:lastRowLastColumn="0"/>
            <w:tcW w:w="449" w:type="pct"/>
          </w:tcPr>
          <w:p w14:paraId="1B2744F1" w14:textId="77777777" w:rsidR="005A0709" w:rsidRPr="000D4094" w:rsidRDefault="005A0709" w:rsidP="005A0709">
            <w:pPr>
              <w:numPr>
                <w:ilvl w:val="0"/>
                <w:numId w:val="46"/>
              </w:numPr>
              <w:spacing w:before="60" w:after="60" w:line="276" w:lineRule="auto"/>
              <w:contextualSpacing/>
              <w:jc w:val="both"/>
              <w:rPr>
                <w:rFonts w:eastAsiaTheme="minorEastAsia"/>
                <w:szCs w:val="21"/>
                <w:lang w:val="cs-CZ" w:eastAsia="cs-CZ"/>
              </w:rPr>
            </w:pPr>
          </w:p>
        </w:tc>
        <w:tc>
          <w:tcPr>
            <w:tcW w:w="4551" w:type="pct"/>
          </w:tcPr>
          <w:p w14:paraId="4C8C86E6" w14:textId="7C15E53D"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cs="Calibri"/>
                <w:lang w:eastAsia="cs-CZ"/>
              </w:rPr>
              <w:t xml:space="preserve">Modul, který umožňuje evidovat jedinečné kódy dodaných tlakových lahví, včetně označení druhu medicinálního plynu, objemu, ev. </w:t>
            </w:r>
            <w:r w:rsidR="00EE2BC5">
              <w:rPr>
                <w:rFonts w:eastAsiaTheme="minorEastAsia" w:cs="Calibri"/>
                <w:lang w:eastAsia="cs-CZ"/>
              </w:rPr>
              <w:t>d</w:t>
            </w:r>
            <w:r w:rsidRPr="000D4094">
              <w:rPr>
                <w:rFonts w:eastAsiaTheme="minorEastAsia" w:cs="Calibri"/>
                <w:lang w:eastAsia="cs-CZ"/>
              </w:rPr>
              <w:t>alšího označení dle dodavatele. Evidence doby držení do okamžiku vrácení dodavateli, evidence nákladových středisek, na které byl</w:t>
            </w:r>
            <w:r w:rsidR="00EE2BC5">
              <w:rPr>
                <w:rFonts w:eastAsiaTheme="minorEastAsia" w:cs="Calibri"/>
                <w:lang w:eastAsia="cs-CZ"/>
              </w:rPr>
              <w:t>y</w:t>
            </w:r>
            <w:r w:rsidRPr="000D4094">
              <w:rPr>
                <w:rFonts w:eastAsiaTheme="minorEastAsia" w:cs="Calibri"/>
                <w:lang w:eastAsia="cs-CZ"/>
              </w:rPr>
              <w:t xml:space="preserve"> medicinální plyny dodány např. z nemocničního meziskladu, evidence vrácení prázdného obalu z meziskladu. Generování sestavy doby držení vratných obalů dle typu lahve/ceny za pronájem za dané období umožňující kontrolu fakturace za pronájem lahví od dodavatele.</w:t>
            </w:r>
          </w:p>
        </w:tc>
      </w:tr>
    </w:tbl>
    <w:p w14:paraId="567881A3" w14:textId="77777777" w:rsidR="005A0709" w:rsidRPr="000D4094" w:rsidRDefault="005A0709" w:rsidP="005A0709">
      <w:pPr>
        <w:spacing w:before="60" w:after="0" w:line="240" w:lineRule="auto"/>
        <w:jc w:val="both"/>
        <w:rPr>
          <w:rFonts w:eastAsiaTheme="minorEastAsia" w:cs="Times New Roman"/>
          <w:szCs w:val="21"/>
          <w:lang w:eastAsia="cs-CZ"/>
        </w:rPr>
      </w:pPr>
      <w:bookmarkStart w:id="216" w:name="_Toc109204753"/>
      <w:bookmarkStart w:id="217" w:name="_Toc109205127"/>
      <w:bookmarkStart w:id="218" w:name="_Toc109204767"/>
      <w:bookmarkStart w:id="219" w:name="_Toc109205141"/>
      <w:bookmarkStart w:id="220" w:name="_Toc109204785"/>
      <w:bookmarkStart w:id="221" w:name="_Toc109205159"/>
      <w:bookmarkStart w:id="222" w:name="_Toc109204786"/>
      <w:bookmarkStart w:id="223" w:name="_Toc109205160"/>
      <w:bookmarkStart w:id="224" w:name="_Toc109204788"/>
      <w:bookmarkStart w:id="225" w:name="_Toc109205162"/>
      <w:bookmarkStart w:id="226" w:name="_Toc109204789"/>
      <w:bookmarkStart w:id="227" w:name="_Toc109205163"/>
      <w:bookmarkStart w:id="228" w:name="_Toc109204790"/>
      <w:bookmarkStart w:id="229" w:name="_Toc109205164"/>
      <w:bookmarkStart w:id="230" w:name="_Toc109204791"/>
      <w:bookmarkStart w:id="231" w:name="_Toc109205165"/>
      <w:bookmarkStart w:id="232" w:name="_Toc109204792"/>
      <w:bookmarkStart w:id="233" w:name="_Toc109205166"/>
      <w:bookmarkStart w:id="234" w:name="_Toc109204793"/>
      <w:bookmarkStart w:id="235" w:name="_Toc109205167"/>
      <w:bookmarkStart w:id="236" w:name="_Toc109204794"/>
      <w:bookmarkStart w:id="237" w:name="_Toc109205168"/>
      <w:bookmarkStart w:id="238" w:name="_Toc109204795"/>
      <w:bookmarkStart w:id="239" w:name="_Toc109205169"/>
      <w:bookmarkStart w:id="240" w:name="_Toc109204796"/>
      <w:bookmarkStart w:id="241" w:name="_Toc109205170"/>
      <w:bookmarkStart w:id="242" w:name="_Toc109204797"/>
      <w:bookmarkStart w:id="243" w:name="_Toc109205171"/>
      <w:bookmarkStart w:id="244" w:name="_Toc465582280"/>
      <w:bookmarkStart w:id="245" w:name="_Toc465583523"/>
      <w:bookmarkStart w:id="246" w:name="_Toc465671122"/>
      <w:bookmarkStart w:id="247" w:name="_Toc109204808"/>
      <w:bookmarkStart w:id="248" w:name="_Toc109205182"/>
      <w:bookmarkStart w:id="249" w:name="_Toc109204809"/>
      <w:bookmarkStart w:id="250" w:name="_Toc109205183"/>
      <w:bookmarkStart w:id="251" w:name="_Toc109204811"/>
      <w:bookmarkStart w:id="252" w:name="_Toc109205185"/>
      <w:bookmarkStart w:id="253" w:name="_Toc109204814"/>
      <w:bookmarkStart w:id="254" w:name="_Toc109205188"/>
      <w:bookmarkStart w:id="255" w:name="_Toc109204815"/>
      <w:bookmarkStart w:id="256" w:name="_Toc109205189"/>
      <w:bookmarkStart w:id="257" w:name="_Toc109204817"/>
      <w:bookmarkStart w:id="258" w:name="_Toc109205191"/>
      <w:bookmarkStart w:id="259" w:name="_Toc109204820"/>
      <w:bookmarkStart w:id="260" w:name="_Toc109205194"/>
      <w:bookmarkStart w:id="261" w:name="_Toc109204821"/>
      <w:bookmarkStart w:id="262" w:name="_Toc109205195"/>
      <w:bookmarkStart w:id="263" w:name="_Toc109204823"/>
      <w:bookmarkStart w:id="264" w:name="_Toc109205197"/>
      <w:bookmarkStart w:id="265" w:name="_Toc109204824"/>
      <w:bookmarkStart w:id="266" w:name="_Toc109205198"/>
      <w:bookmarkStart w:id="267" w:name="_Toc109204826"/>
      <w:bookmarkStart w:id="268" w:name="_Toc109205200"/>
      <w:bookmarkStart w:id="269" w:name="_Toc109204827"/>
      <w:bookmarkStart w:id="270" w:name="_Toc109205201"/>
      <w:bookmarkStart w:id="271" w:name="_Toc109204829"/>
      <w:bookmarkStart w:id="272" w:name="_Toc109205203"/>
      <w:bookmarkStart w:id="273" w:name="_Toc109204832"/>
      <w:bookmarkStart w:id="274" w:name="_Toc109205206"/>
      <w:bookmarkStart w:id="275" w:name="_Toc109204835"/>
      <w:bookmarkStart w:id="276" w:name="_Toc109205209"/>
      <w:bookmarkStart w:id="277" w:name="_Toc109204838"/>
      <w:bookmarkStart w:id="278" w:name="_Toc109205212"/>
      <w:bookmarkStart w:id="279" w:name="_Toc109204841"/>
      <w:bookmarkStart w:id="280" w:name="_Toc109205215"/>
      <w:bookmarkStart w:id="281" w:name="_Toc109204844"/>
      <w:bookmarkStart w:id="282" w:name="_Toc109205218"/>
      <w:bookmarkStart w:id="283" w:name="_Toc109204846"/>
      <w:bookmarkStart w:id="284" w:name="_Toc109205220"/>
      <w:bookmarkStart w:id="285" w:name="_Toc109204847"/>
      <w:bookmarkStart w:id="286" w:name="_Toc109205221"/>
      <w:bookmarkStart w:id="287" w:name="_Toc109204849"/>
      <w:bookmarkStart w:id="288" w:name="_Toc109205223"/>
      <w:bookmarkStart w:id="289" w:name="_Toc109204853"/>
      <w:bookmarkStart w:id="290" w:name="_Toc109205227"/>
      <w:bookmarkStart w:id="291" w:name="_Toc109204856"/>
      <w:bookmarkStart w:id="292" w:name="_Toc109205230"/>
      <w:bookmarkStart w:id="293" w:name="_Toc109204859"/>
      <w:bookmarkStart w:id="294" w:name="_Toc109205233"/>
      <w:bookmarkStart w:id="295" w:name="_Toc109204862"/>
      <w:bookmarkStart w:id="296" w:name="_Toc109205236"/>
      <w:bookmarkStart w:id="297" w:name="_Toc109204865"/>
      <w:bookmarkStart w:id="298" w:name="_Toc109205239"/>
      <w:bookmarkStart w:id="299" w:name="_Toc109204868"/>
      <w:bookmarkStart w:id="300" w:name="_Toc109205242"/>
      <w:bookmarkStart w:id="301" w:name="_Toc109204871"/>
      <w:bookmarkStart w:id="302" w:name="_Toc109205245"/>
      <w:bookmarkStart w:id="303" w:name="_Toc109204874"/>
      <w:bookmarkStart w:id="304" w:name="_Toc109205248"/>
      <w:bookmarkStart w:id="305" w:name="_Toc109204877"/>
      <w:bookmarkStart w:id="306" w:name="_Toc109205251"/>
      <w:bookmarkStart w:id="307" w:name="_Toc109204880"/>
      <w:bookmarkStart w:id="308" w:name="_Toc109205254"/>
      <w:bookmarkStart w:id="309" w:name="_Toc109204883"/>
      <w:bookmarkStart w:id="310" w:name="_Toc109205257"/>
      <w:bookmarkStart w:id="311" w:name="_Toc109204886"/>
      <w:bookmarkStart w:id="312" w:name="_Toc109205260"/>
      <w:bookmarkStart w:id="313" w:name="_Toc109204889"/>
      <w:bookmarkStart w:id="314" w:name="_Toc109205263"/>
      <w:bookmarkStart w:id="315" w:name="_Toc109204892"/>
      <w:bookmarkStart w:id="316" w:name="_Toc109205266"/>
      <w:bookmarkStart w:id="317" w:name="_Toc109204895"/>
      <w:bookmarkStart w:id="318" w:name="_Toc109205269"/>
      <w:bookmarkStart w:id="319" w:name="_Toc109204898"/>
      <w:bookmarkStart w:id="320" w:name="_Toc109205272"/>
      <w:bookmarkStart w:id="321" w:name="_Toc109204901"/>
      <w:bookmarkStart w:id="322" w:name="_Toc109205275"/>
      <w:bookmarkStart w:id="323" w:name="_Toc109204902"/>
      <w:bookmarkStart w:id="324" w:name="_Toc109205276"/>
      <w:bookmarkStart w:id="325" w:name="_Toc109204906"/>
      <w:bookmarkStart w:id="326" w:name="_Toc109205280"/>
      <w:bookmarkStart w:id="327" w:name="_Toc109204909"/>
      <w:bookmarkStart w:id="328" w:name="_Toc109205283"/>
      <w:bookmarkStart w:id="329" w:name="_Toc109204912"/>
      <w:bookmarkStart w:id="330" w:name="_Toc109205286"/>
      <w:bookmarkStart w:id="331" w:name="_Toc109204915"/>
      <w:bookmarkStart w:id="332" w:name="_Toc109205289"/>
      <w:bookmarkStart w:id="333" w:name="_Toc109204918"/>
      <w:bookmarkStart w:id="334" w:name="_Toc109205292"/>
      <w:bookmarkStart w:id="335" w:name="_Toc109204923"/>
      <w:bookmarkStart w:id="336" w:name="_Toc109205297"/>
      <w:bookmarkStart w:id="337" w:name="_Toc109204926"/>
      <w:bookmarkStart w:id="338" w:name="_Toc109205300"/>
      <w:bookmarkStart w:id="339" w:name="_Toc109204929"/>
      <w:bookmarkStart w:id="340" w:name="_Toc109205303"/>
      <w:bookmarkStart w:id="341" w:name="_Toc109204932"/>
      <w:bookmarkStart w:id="342" w:name="_Toc109205306"/>
      <w:bookmarkStart w:id="343" w:name="_Toc109204935"/>
      <w:bookmarkStart w:id="344" w:name="_Toc109205309"/>
      <w:bookmarkStart w:id="345" w:name="_Toc109204940"/>
      <w:bookmarkStart w:id="346" w:name="_Toc109205314"/>
      <w:bookmarkStart w:id="347" w:name="_Toc109204941"/>
      <w:bookmarkStart w:id="348" w:name="_Toc109205315"/>
      <w:bookmarkStart w:id="349" w:name="_Toc109204943"/>
      <w:bookmarkStart w:id="350" w:name="_Toc109205317"/>
      <w:bookmarkStart w:id="351" w:name="_Toc109204946"/>
      <w:bookmarkStart w:id="352" w:name="_Toc109205320"/>
      <w:bookmarkStart w:id="353" w:name="_Toc109204949"/>
      <w:bookmarkStart w:id="354" w:name="_Toc109205323"/>
      <w:bookmarkStart w:id="355" w:name="_Toc109204952"/>
      <w:bookmarkStart w:id="356" w:name="_Toc109205326"/>
      <w:bookmarkStart w:id="357" w:name="_Toc109204955"/>
      <w:bookmarkStart w:id="358" w:name="_Toc109205329"/>
      <w:bookmarkStart w:id="359" w:name="_Toc109204958"/>
      <w:bookmarkStart w:id="360" w:name="_Toc109205332"/>
      <w:bookmarkStart w:id="361" w:name="_Toc109204961"/>
      <w:bookmarkStart w:id="362" w:name="_Toc109205335"/>
      <w:bookmarkStart w:id="363" w:name="_Toc109204964"/>
      <w:bookmarkStart w:id="364" w:name="_Toc109205338"/>
      <w:bookmarkStart w:id="365" w:name="_Toc109204967"/>
      <w:bookmarkStart w:id="366" w:name="_Toc109205341"/>
      <w:bookmarkStart w:id="367" w:name="_Toc109204970"/>
      <w:bookmarkStart w:id="368" w:name="_Toc109205344"/>
      <w:bookmarkStart w:id="369" w:name="_Toc109204973"/>
      <w:bookmarkStart w:id="370" w:name="_Toc109205347"/>
      <w:bookmarkStart w:id="371" w:name="_Toc109204974"/>
      <w:bookmarkStart w:id="372" w:name="_Toc109205348"/>
      <w:bookmarkStart w:id="373" w:name="_Toc109204977"/>
      <w:bookmarkStart w:id="374" w:name="_Toc109205351"/>
      <w:bookmarkStart w:id="375" w:name="_Toc109204978"/>
      <w:bookmarkStart w:id="376" w:name="_Toc109205352"/>
      <w:bookmarkStart w:id="377" w:name="_Toc109204980"/>
      <w:bookmarkStart w:id="378" w:name="_Toc109205354"/>
      <w:bookmarkStart w:id="379" w:name="_Toc109204983"/>
      <w:bookmarkStart w:id="380" w:name="_Toc109205357"/>
      <w:bookmarkStart w:id="381" w:name="_Toc109204997"/>
      <w:bookmarkStart w:id="382" w:name="_Toc109205371"/>
      <w:bookmarkStart w:id="383" w:name="_Toc109205000"/>
      <w:bookmarkStart w:id="384" w:name="_Toc109205374"/>
      <w:bookmarkStart w:id="385" w:name="_Toc109205003"/>
      <w:bookmarkStart w:id="386" w:name="_Toc109205377"/>
      <w:bookmarkStart w:id="387" w:name="_Toc109205006"/>
      <w:bookmarkStart w:id="388" w:name="_Toc109205380"/>
      <w:bookmarkStart w:id="389" w:name="_Toc109205009"/>
      <w:bookmarkStart w:id="390" w:name="_Toc109205383"/>
      <w:bookmarkStart w:id="391" w:name="_Toc109205012"/>
      <w:bookmarkStart w:id="392" w:name="_Toc109205386"/>
      <w:bookmarkStart w:id="393" w:name="_Toc109205015"/>
      <w:bookmarkStart w:id="394" w:name="_Toc109205389"/>
      <w:bookmarkStart w:id="395" w:name="_Toc109205016"/>
      <w:bookmarkStart w:id="396" w:name="_Toc109205390"/>
      <w:bookmarkStart w:id="397" w:name="_Toc109205018"/>
      <w:bookmarkStart w:id="398" w:name="_Toc109205392"/>
      <w:bookmarkStart w:id="399" w:name="_Toc109205019"/>
      <w:bookmarkStart w:id="400" w:name="_Toc109205393"/>
      <w:bookmarkStart w:id="401" w:name="_Toc109205021"/>
      <w:bookmarkStart w:id="402" w:name="_Toc109205395"/>
      <w:bookmarkStart w:id="403" w:name="_Toc109205022"/>
      <w:bookmarkStart w:id="404" w:name="_Toc109205396"/>
      <w:bookmarkStart w:id="405" w:name="_Toc109205025"/>
      <w:bookmarkStart w:id="406" w:name="_Toc109205399"/>
      <w:bookmarkStart w:id="407" w:name="_Toc109205026"/>
      <w:bookmarkStart w:id="408" w:name="_Toc109205400"/>
      <w:bookmarkStart w:id="409" w:name="_Toc109205028"/>
      <w:bookmarkStart w:id="410" w:name="_Toc109205402"/>
      <w:bookmarkStart w:id="411" w:name="_Toc109205031"/>
      <w:bookmarkStart w:id="412" w:name="_Toc109205405"/>
      <w:bookmarkStart w:id="413" w:name="_Toc109205034"/>
      <w:bookmarkStart w:id="414" w:name="_Toc109205408"/>
      <w:bookmarkStart w:id="415" w:name="_Toc109205037"/>
      <w:bookmarkStart w:id="416" w:name="_Toc109205411"/>
      <w:bookmarkStart w:id="417" w:name="_Toc109205040"/>
      <w:bookmarkStart w:id="418" w:name="_Toc109205414"/>
      <w:bookmarkStart w:id="419" w:name="_Toc109205043"/>
      <w:bookmarkStart w:id="420" w:name="_Toc109205417"/>
      <w:bookmarkStart w:id="421" w:name="_Toc109205046"/>
      <w:bookmarkStart w:id="422" w:name="_Toc109205420"/>
      <w:bookmarkStart w:id="423" w:name="_Toc109205049"/>
      <w:bookmarkStart w:id="424" w:name="_Toc109205423"/>
      <w:bookmarkStart w:id="425" w:name="_Toc109205050"/>
      <w:bookmarkStart w:id="426" w:name="_Toc109205424"/>
      <w:bookmarkStart w:id="427" w:name="_Toc109205053"/>
      <w:bookmarkStart w:id="428" w:name="_Toc109205427"/>
      <w:bookmarkStart w:id="429" w:name="_Toc109205054"/>
      <w:bookmarkStart w:id="430" w:name="_Toc109205428"/>
      <w:bookmarkStart w:id="431" w:name="_Toc109205056"/>
      <w:bookmarkStart w:id="432" w:name="_Toc109205430"/>
      <w:bookmarkStart w:id="433" w:name="_Toc109205059"/>
      <w:bookmarkStart w:id="434" w:name="_Toc109205433"/>
      <w:bookmarkStart w:id="435" w:name="_Toc109205060"/>
      <w:bookmarkStart w:id="436" w:name="_Toc109205434"/>
      <w:bookmarkStart w:id="437" w:name="_Toc109205063"/>
      <w:bookmarkStart w:id="438" w:name="_Toc109205437"/>
      <w:bookmarkStart w:id="439" w:name="_Toc109205064"/>
      <w:bookmarkStart w:id="440" w:name="_Toc109205438"/>
      <w:bookmarkStart w:id="441" w:name="_Toc109205074"/>
      <w:bookmarkStart w:id="442" w:name="_Toc109205448"/>
      <w:bookmarkStart w:id="443" w:name="_Toc101532752"/>
      <w:bookmarkEnd w:id="5"/>
      <w:bookmarkEnd w:id="6"/>
      <w:bookmarkEnd w:id="7"/>
      <w:bookmarkEnd w:id="8"/>
      <w:bookmarkEnd w:id="9"/>
      <w:bookmarkEnd w:id="10"/>
      <w:bookmarkEnd w:id="11"/>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81221CE" w14:textId="77777777" w:rsidR="005A0709" w:rsidRPr="000D4094" w:rsidRDefault="005A0709" w:rsidP="005A0709">
      <w:pPr>
        <w:keepNext/>
        <w:numPr>
          <w:ilvl w:val="0"/>
          <w:numId w:val="37"/>
        </w:numPr>
        <w:pBdr>
          <w:bottom w:val="single" w:sz="4" w:space="1" w:color="4472C4" w:themeColor="accent1"/>
        </w:pBdr>
        <w:spacing w:before="360" w:after="240" w:line="240" w:lineRule="auto"/>
        <w:outlineLvl w:val="0"/>
        <w:rPr>
          <w:rFonts w:eastAsiaTheme="majorEastAsia" w:cs="Times New Roman"/>
          <w:b/>
          <w:sz w:val="36"/>
          <w:szCs w:val="36"/>
          <w:lang w:eastAsia="cs-CZ"/>
        </w:rPr>
      </w:pPr>
      <w:bookmarkStart w:id="444" w:name="_Toc184187454"/>
      <w:r w:rsidRPr="000D4094">
        <w:rPr>
          <w:rFonts w:eastAsiaTheme="majorEastAsia" w:cs="Times New Roman"/>
          <w:b/>
          <w:sz w:val="36"/>
          <w:szCs w:val="36"/>
          <w:lang w:eastAsia="cs-CZ"/>
        </w:rPr>
        <w:lastRenderedPageBreak/>
        <w:t>Výchozí stav</w:t>
      </w:r>
      <w:bookmarkEnd w:id="443"/>
      <w:bookmarkEnd w:id="444"/>
    </w:p>
    <w:p w14:paraId="1AA7C2A4"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445" w:name="_Toc101532753"/>
      <w:bookmarkStart w:id="446" w:name="_Toc184187455"/>
      <w:r w:rsidRPr="000D4094">
        <w:rPr>
          <w:rFonts w:eastAsiaTheme="majorEastAsia" w:cs="Times New Roman"/>
          <w:b/>
          <w:sz w:val="28"/>
          <w:szCs w:val="28"/>
          <w:lang w:eastAsia="cs-CZ"/>
        </w:rPr>
        <w:t xml:space="preserve">Zadavatel: </w:t>
      </w:r>
      <w:bookmarkEnd w:id="445"/>
      <w:r w:rsidRPr="000D4094">
        <w:rPr>
          <w:rFonts w:eastAsiaTheme="majorEastAsia" w:cs="Times New Roman"/>
          <w:b/>
          <w:sz w:val="28"/>
          <w:szCs w:val="28"/>
          <w:lang w:eastAsia="cs-CZ"/>
        </w:rPr>
        <w:t>Krajská zdravotní</w:t>
      </w:r>
      <w:bookmarkEnd w:id="446"/>
    </w:p>
    <w:p w14:paraId="30E2C926" w14:textId="44107D57" w:rsidR="005A0709" w:rsidRPr="000D4094" w:rsidRDefault="005A0709" w:rsidP="005A0709">
      <w:pPr>
        <w:spacing w:before="60" w:after="60"/>
        <w:jc w:val="both"/>
        <w:rPr>
          <w:rFonts w:eastAsia="Times New Roman" w:cs="Times New Roman"/>
          <w:szCs w:val="21"/>
        </w:rPr>
      </w:pPr>
      <w:r w:rsidRPr="000D4094">
        <w:rPr>
          <w:rFonts w:eastAsia="Times New Roman" w:cs="Times New Roman"/>
          <w:szCs w:val="21"/>
        </w:rPr>
        <w:t>Zadavatel, tj. Krajská zdravotní, a.s.</w:t>
      </w:r>
      <w:r w:rsidR="00587426" w:rsidRPr="000D4094">
        <w:rPr>
          <w:rFonts w:eastAsia="Times New Roman" w:cs="Times New Roman"/>
          <w:szCs w:val="21"/>
        </w:rPr>
        <w:t>,</w:t>
      </w:r>
      <w:r w:rsidRPr="000D4094">
        <w:rPr>
          <w:rFonts w:eastAsia="Times New Roman" w:cs="Times New Roman"/>
          <w:szCs w:val="21"/>
        </w:rPr>
        <w:t xml:space="preserve"> je </w:t>
      </w:r>
      <w:r w:rsidR="00587426" w:rsidRPr="000D4094">
        <w:rPr>
          <w:rFonts w:eastAsia="Times New Roman" w:cs="Times New Roman"/>
          <w:szCs w:val="21"/>
        </w:rPr>
        <w:t xml:space="preserve">poskytovatelem zdravotních služeb </w:t>
      </w:r>
      <w:r w:rsidRPr="000D4094">
        <w:rPr>
          <w:rFonts w:eastAsia="Times New Roman" w:cs="Times New Roman"/>
          <w:szCs w:val="21"/>
        </w:rPr>
        <w:t>vlastněným jediným akcionářem</w:t>
      </w:r>
      <w:r w:rsidR="002A5499">
        <w:rPr>
          <w:rFonts w:eastAsia="Times New Roman" w:cs="Times New Roman"/>
          <w:szCs w:val="21"/>
        </w:rPr>
        <w:t>:</w:t>
      </w:r>
      <w:r w:rsidRPr="000D4094">
        <w:rPr>
          <w:rFonts w:eastAsia="Times New Roman" w:cs="Times New Roman"/>
          <w:szCs w:val="21"/>
        </w:rPr>
        <w:t xml:space="preserve"> Ústeckým krajem. KZ je páteřní </w:t>
      </w:r>
      <w:r w:rsidR="00587426" w:rsidRPr="000D4094">
        <w:rPr>
          <w:rFonts w:eastAsia="Times New Roman" w:cs="Times New Roman"/>
          <w:szCs w:val="21"/>
        </w:rPr>
        <w:t>spádový poskytovatel zdravotních služeb</w:t>
      </w:r>
      <w:r w:rsidRPr="000D4094">
        <w:rPr>
          <w:rFonts w:eastAsia="Times New Roman" w:cs="Times New Roman"/>
          <w:szCs w:val="21"/>
        </w:rPr>
        <w:t xml:space="preserve">, poskytující specializovanou zdravotní péči, lékárenskou péči a další služby </w:t>
      </w:r>
      <w:r w:rsidR="00587426" w:rsidRPr="000D4094">
        <w:rPr>
          <w:rFonts w:eastAsia="Times New Roman" w:cs="Times New Roman"/>
          <w:szCs w:val="21"/>
        </w:rPr>
        <w:t xml:space="preserve">zejména </w:t>
      </w:r>
      <w:r w:rsidRPr="000D4094">
        <w:rPr>
          <w:rFonts w:eastAsia="Times New Roman" w:cs="Times New Roman"/>
          <w:szCs w:val="21"/>
        </w:rPr>
        <w:t>na</w:t>
      </w:r>
      <w:r w:rsidR="00587426" w:rsidRPr="000D4094">
        <w:rPr>
          <w:rFonts w:eastAsia="Times New Roman" w:cs="Times New Roman"/>
          <w:szCs w:val="21"/>
        </w:rPr>
        <w:t xml:space="preserve"> území</w:t>
      </w:r>
      <w:r w:rsidRPr="000D4094">
        <w:rPr>
          <w:rFonts w:eastAsia="Times New Roman" w:cs="Times New Roman"/>
          <w:szCs w:val="21"/>
        </w:rPr>
        <w:t xml:space="preserve"> Ústeckého kraje.</w:t>
      </w:r>
    </w:p>
    <w:p w14:paraId="074B79CB" w14:textId="22640405" w:rsidR="005A0709" w:rsidRPr="000D4094" w:rsidRDefault="005A0709" w:rsidP="005A0709">
      <w:pPr>
        <w:spacing w:before="60" w:after="60"/>
        <w:jc w:val="both"/>
        <w:rPr>
          <w:rFonts w:eastAsia="Times New Roman" w:cs="Times New Roman"/>
          <w:szCs w:val="21"/>
        </w:rPr>
      </w:pPr>
      <w:r w:rsidRPr="000D4094">
        <w:rPr>
          <w:rFonts w:eastAsia="Times New Roman" w:cs="Times New Roman"/>
          <w:szCs w:val="21"/>
        </w:rPr>
        <w:t>KZ poskytuje kvalitní komplexní zdravotní péči pacientům nejen z Ústeckého kraje, ale i z jiných regionů, kteří o ně projevují zájem. Důraz je kladen na kvalitu poskytované zdravotní péče a bezpečí pacientů. Kvalita zdravotní péče se zvyšuje např. vybavením moderními technologiemi, a to jak zdravotnickými, tak i jinými (např. informačními).</w:t>
      </w:r>
    </w:p>
    <w:p w14:paraId="758C230E" w14:textId="77777777" w:rsidR="005A0709" w:rsidRPr="000D4094" w:rsidRDefault="005A0709" w:rsidP="005A0709">
      <w:pPr>
        <w:spacing w:before="60" w:after="60"/>
        <w:jc w:val="both"/>
        <w:rPr>
          <w:rFonts w:eastAsia="Times New Roman" w:cs="Times New Roman"/>
          <w:szCs w:val="21"/>
        </w:rPr>
      </w:pPr>
      <w:r w:rsidRPr="000D4094">
        <w:rPr>
          <w:rFonts w:eastAsia="Times New Roman" w:cs="Times New Roman"/>
          <w:szCs w:val="21"/>
        </w:rPr>
        <w:t>Mimo poskytování kvalitní zdravotní péče je prioritou produktivita a efektivita činností, které je třeba podpořit moderními nástroji, a to i v oblasti informačních a komunikačních technologií, jak pro personál, tak pro pacienty.</w:t>
      </w:r>
    </w:p>
    <w:p w14:paraId="1C29C6C6"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447" w:name="_Toc101532754"/>
      <w:bookmarkStart w:id="448" w:name="_Toc184187456"/>
      <w:r w:rsidRPr="000D4094">
        <w:rPr>
          <w:rFonts w:eastAsiaTheme="majorEastAsia" w:cs="Times New Roman"/>
          <w:b/>
          <w:sz w:val="28"/>
          <w:szCs w:val="28"/>
          <w:lang w:eastAsia="cs-CZ"/>
        </w:rPr>
        <w:t>Legislativní rámec</w:t>
      </w:r>
      <w:bookmarkEnd w:id="447"/>
      <w:bookmarkEnd w:id="448"/>
    </w:p>
    <w:p w14:paraId="09BB68FC" w14:textId="5083044F" w:rsidR="005A0709" w:rsidRPr="000D4094" w:rsidRDefault="005A0709" w:rsidP="005A0709">
      <w:pPr>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 xml:space="preserve">Řešení musí být v souladu s platnou legislativou ke dni uvedení lékárenského </w:t>
      </w:r>
      <w:r w:rsidR="001B536D" w:rsidRPr="000D4094">
        <w:rPr>
          <w:rFonts w:eastAsiaTheme="minorEastAsia" w:cs="Times New Roman"/>
          <w:szCs w:val="21"/>
          <w:lang w:eastAsia="cs-CZ"/>
        </w:rPr>
        <w:t xml:space="preserve">IS </w:t>
      </w:r>
      <w:r w:rsidRPr="000D4094">
        <w:rPr>
          <w:rFonts w:eastAsiaTheme="minorEastAsia" w:cs="Times New Roman"/>
          <w:szCs w:val="21"/>
          <w:lang w:eastAsia="cs-CZ"/>
        </w:rPr>
        <w:t>do provozu. Jedná se především</w:t>
      </w:r>
      <w:r w:rsidR="002A5499">
        <w:rPr>
          <w:rFonts w:eastAsiaTheme="minorEastAsia" w:cs="Times New Roman"/>
          <w:szCs w:val="21"/>
          <w:lang w:eastAsia="cs-CZ"/>
        </w:rPr>
        <w:t>, avšak ne výlučně,</w:t>
      </w:r>
      <w:r w:rsidRPr="000D4094">
        <w:rPr>
          <w:rFonts w:eastAsiaTheme="minorEastAsia" w:cs="Times New Roman"/>
          <w:szCs w:val="21"/>
          <w:lang w:eastAsia="cs-CZ"/>
        </w:rPr>
        <w:t xml:space="preserve"> o: </w:t>
      </w:r>
    </w:p>
    <w:p w14:paraId="75B730DC" w14:textId="77777777" w:rsidR="005A0709" w:rsidRPr="000D4094" w:rsidRDefault="005A0709" w:rsidP="005A0709">
      <w:pPr>
        <w:tabs>
          <w:tab w:val="left" w:pos="1843"/>
        </w:tabs>
        <w:spacing w:before="60" w:after="0" w:line="240" w:lineRule="auto"/>
        <w:ind w:left="720"/>
        <w:contextualSpacing/>
        <w:jc w:val="both"/>
        <w:rPr>
          <w:rFonts w:eastAsiaTheme="minorEastAsia" w:cs="Calibri"/>
          <w:b/>
          <w:lang w:eastAsia="cs-CZ"/>
        </w:rPr>
      </w:pPr>
      <w:r w:rsidRPr="000D4094">
        <w:rPr>
          <w:rFonts w:eastAsiaTheme="minorEastAsia" w:cs="Calibri"/>
          <w:b/>
          <w:lang w:eastAsia="cs-CZ"/>
        </w:rPr>
        <w:t>Ochrana osobních údajů:</w:t>
      </w:r>
    </w:p>
    <w:p w14:paraId="0FDA534C" w14:textId="77777777"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45BA4953" w14:textId="38C86399"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 xml:space="preserve">Zákon č. </w:t>
      </w:r>
      <w:r w:rsidR="00587426" w:rsidRPr="000D4094">
        <w:rPr>
          <w:rFonts w:eastAsiaTheme="minorEastAsia" w:cs="Calibri"/>
          <w:lang w:eastAsia="cs-CZ"/>
        </w:rPr>
        <w:t>110/2019</w:t>
      </w:r>
      <w:r w:rsidRPr="000D4094">
        <w:rPr>
          <w:rFonts w:eastAsiaTheme="minorEastAsia" w:cs="Calibri"/>
          <w:lang w:eastAsia="cs-CZ"/>
        </w:rPr>
        <w:t xml:space="preserve"> Sb., o </w:t>
      </w:r>
      <w:r w:rsidR="00587426" w:rsidRPr="000D4094">
        <w:rPr>
          <w:rFonts w:eastAsiaTheme="minorEastAsia" w:cs="Calibri"/>
          <w:lang w:eastAsia="cs-CZ"/>
        </w:rPr>
        <w:t>zpracování</w:t>
      </w:r>
      <w:r w:rsidRPr="000D4094">
        <w:rPr>
          <w:rFonts w:eastAsiaTheme="minorEastAsia" w:cs="Calibri"/>
          <w:lang w:eastAsia="cs-CZ"/>
        </w:rPr>
        <w:t xml:space="preserve"> osobních údajů, ve znění pozdějších předpisů</w:t>
      </w:r>
    </w:p>
    <w:p w14:paraId="169BD045" w14:textId="42A3AC6D"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340/2015 Sb., o zvláštních podmínkách účinnosti některých smluv, uveřejňování těchto smluv a o registru smluv (zákon o registru smluv)</w:t>
      </w:r>
      <w:r w:rsidR="00587426" w:rsidRPr="000D4094">
        <w:rPr>
          <w:rFonts w:eastAsiaTheme="minorEastAsia" w:cs="Calibri"/>
          <w:lang w:eastAsia="cs-CZ"/>
        </w:rPr>
        <w:t>, ve znění pozdějších předpisů</w:t>
      </w:r>
    </w:p>
    <w:p w14:paraId="729195BE" w14:textId="77777777" w:rsidR="005A0709" w:rsidRPr="000D4094" w:rsidRDefault="005A0709" w:rsidP="005A0709">
      <w:pPr>
        <w:spacing w:before="60" w:after="0" w:line="240" w:lineRule="auto"/>
        <w:ind w:left="785"/>
        <w:contextualSpacing/>
        <w:jc w:val="both"/>
        <w:rPr>
          <w:rFonts w:eastAsiaTheme="minorEastAsia" w:cs="Calibri"/>
          <w:b/>
          <w:lang w:eastAsia="cs-CZ"/>
        </w:rPr>
      </w:pPr>
      <w:r w:rsidRPr="000D4094">
        <w:rPr>
          <w:rFonts w:eastAsiaTheme="minorEastAsia" w:cs="Calibri"/>
          <w:b/>
          <w:lang w:eastAsia="cs-CZ"/>
        </w:rPr>
        <w:t>Legislativa specifická pro zdravotnická zařízení</w:t>
      </w:r>
    </w:p>
    <w:p w14:paraId="562AA072" w14:textId="77777777"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Nařízení Komise v přenesené pravomoci (EU) 2016/161 ze dne 2. října 2015, kterým se doplňuje směrnice Evropského parlamentu a Rady 2001/83/ES stanovením podrobných pravidel pro ochranné prvky uvedené na obalu humánních léčivých přípravků.</w:t>
      </w:r>
    </w:p>
    <w:p w14:paraId="3C5A0A29" w14:textId="77777777"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Nařízení Evropského parlamentu a Rady 2017/745 ze dne 5. dubna 2017, o zdravotnických prostředcích</w:t>
      </w:r>
    </w:p>
    <w:p w14:paraId="65448B14" w14:textId="77777777"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Směrnice Evropského parlamentu a Rady 2011/62/EU ze dne 8. června 2011, kterou se mění směrnice 2001/83ED, pokud jde o zabránění vstupu padělaných LP do legálního dodavatelského řetězce</w:t>
      </w:r>
    </w:p>
    <w:p w14:paraId="11986359" w14:textId="00F23A35"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372/2011 Sb., o zdravotních službách a podmínkách jejich poskytování</w:t>
      </w:r>
      <w:r w:rsidR="00047C23" w:rsidRPr="000D4094">
        <w:rPr>
          <w:rFonts w:eastAsiaTheme="minorEastAsia" w:cs="Calibri"/>
          <w:lang w:eastAsia="cs-CZ"/>
        </w:rPr>
        <w:t xml:space="preserve"> (zákon o zdravotních službách)</w:t>
      </w:r>
      <w:r w:rsidRPr="000D4094">
        <w:rPr>
          <w:rFonts w:eastAsiaTheme="minorEastAsia" w:cs="Calibri"/>
          <w:lang w:eastAsia="cs-CZ"/>
        </w:rPr>
        <w:t xml:space="preserve"> ve znění pozdějších předpisů</w:t>
      </w:r>
    </w:p>
    <w:p w14:paraId="1E280215" w14:textId="34568751" w:rsidR="005A0709" w:rsidRPr="000D4094" w:rsidRDefault="005A0709" w:rsidP="005A0709">
      <w:pPr>
        <w:numPr>
          <w:ilvl w:val="1"/>
          <w:numId w:val="42"/>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378/2007 Sb. o léčivech</w:t>
      </w:r>
      <w:r w:rsidR="00047C23" w:rsidRPr="000D4094">
        <w:rPr>
          <w:rFonts w:eastAsiaTheme="minorEastAsia" w:cs="Calibri"/>
          <w:lang w:eastAsia="cs-CZ"/>
        </w:rPr>
        <w:t xml:space="preserve"> a o změnách některých souvisejících zákonů (zákon o léčivech)</w:t>
      </w:r>
      <w:r w:rsidRPr="000D4094">
        <w:rPr>
          <w:rFonts w:eastAsiaTheme="minorEastAsia" w:cs="Calibri"/>
          <w:lang w:eastAsia="cs-CZ"/>
        </w:rPr>
        <w:t>, ve znění pozdějších předpisů</w:t>
      </w:r>
    </w:p>
    <w:p w14:paraId="7FE4B4AB" w14:textId="77777777" w:rsidR="005A0709" w:rsidRPr="000D4094" w:rsidRDefault="005A0709" w:rsidP="005A0709">
      <w:pPr>
        <w:spacing w:before="120" w:after="0" w:line="240" w:lineRule="auto"/>
        <w:ind w:left="1416"/>
        <w:rPr>
          <w:rFonts w:eastAsia="Times New Roman" w:cs="Calibri"/>
          <w:lang w:eastAsia="cs-CZ"/>
        </w:rPr>
      </w:pPr>
      <w:r w:rsidRPr="000D4094">
        <w:rPr>
          <w:rFonts w:eastAsia="Times New Roman" w:cs="Calibri"/>
          <w:lang w:eastAsia="cs-CZ"/>
        </w:rPr>
        <w:t>Prováděcí předpisy:</w:t>
      </w:r>
    </w:p>
    <w:p w14:paraId="03F40A8C"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t>vyhláška č. 229/2008 Sb.</w:t>
      </w:r>
      <w:r w:rsidRPr="000D4094">
        <w:rPr>
          <w:rFonts w:eastAsia="Times New Roman" w:cs="Calibri"/>
          <w:lang w:eastAsia="cs-CZ"/>
        </w:rPr>
        <w:t>, o výrobě a distribuci léčiv, ve znění pozdějších předpisů</w:t>
      </w:r>
    </w:p>
    <w:p w14:paraId="44454B3D"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t>vyhláška č. 228/2008 Sb.</w:t>
      </w:r>
      <w:r w:rsidRPr="000D4094">
        <w:rPr>
          <w:rFonts w:eastAsia="Times New Roman" w:cs="Calibri"/>
          <w:lang w:eastAsia="cs-CZ"/>
        </w:rPr>
        <w:t>, o registraci léčivých přípravků, ve znění pozdějších předpisů</w:t>
      </w:r>
    </w:p>
    <w:p w14:paraId="31644DB6"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t>vyhláška č. 463/2021 Sb.</w:t>
      </w:r>
      <w:r w:rsidRPr="000D4094">
        <w:rPr>
          <w:rFonts w:eastAsia="Times New Roman" w:cs="Calibri"/>
          <w:lang w:eastAsia="cs-CZ"/>
        </w:rPr>
        <w:t>, o bližších podmínkách provádění klinických hodnocení humánních léčivých přípravků</w:t>
      </w:r>
    </w:p>
    <w:p w14:paraId="7005FDD4"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t>vyhláška č. 329/2019 Sb.,</w:t>
      </w:r>
      <w:r w:rsidRPr="000D4094">
        <w:rPr>
          <w:rFonts w:eastAsia="Times New Roman" w:cs="Calibri"/>
          <w:lang w:eastAsia="cs-CZ"/>
        </w:rPr>
        <w:t> </w:t>
      </w:r>
      <w:r w:rsidRPr="000D4094">
        <w:rPr>
          <w:rFonts w:eastAsia="Times New Roman" w:cs="Calibri"/>
          <w:bCs/>
          <w:lang w:eastAsia="cs-CZ"/>
        </w:rPr>
        <w:t>o předepisování léčivých přípravků při poskytování zdravotních služeb</w:t>
      </w:r>
    </w:p>
    <w:p w14:paraId="30E7AF7E"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lastRenderedPageBreak/>
        <w:t>vyhláška č. 84/2008 Sb</w:t>
      </w:r>
      <w:r w:rsidRPr="000D4094">
        <w:rPr>
          <w:rFonts w:eastAsia="Times New Roman" w:cs="Calibri"/>
          <w:lang w:eastAsia="cs-CZ"/>
        </w:rPr>
        <w:t>., o správné lékárenské praxi, bližších podmínkách zacházení s léčivy v lékárnách, zdravotnických zařízeních a u dalších provozovatelů a zařízení vydávajících léčivé přípravky, ve znění pozdějších předpisů</w:t>
      </w:r>
    </w:p>
    <w:p w14:paraId="434449D1"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t>vyhláška č. 85/2008 Sb</w:t>
      </w:r>
      <w:r w:rsidRPr="000D4094">
        <w:rPr>
          <w:rFonts w:eastAsia="Times New Roman" w:cs="Calibri"/>
          <w:lang w:eastAsia="cs-CZ"/>
        </w:rPr>
        <w:t>., o stanovení seznamu léčivých látek a pomocných látek, které lze použít pro přípravu léčivých přípravků, ve znění pozdějších předpisů</w:t>
      </w:r>
    </w:p>
    <w:p w14:paraId="2DD0B6FC"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t>vyhláška č.</w:t>
      </w:r>
      <w:r w:rsidRPr="000D4094">
        <w:rPr>
          <w:rFonts w:eastAsia="Times New Roman" w:cs="Calibri"/>
          <w:lang w:eastAsia="cs-CZ"/>
        </w:rPr>
        <w:t> </w:t>
      </w:r>
      <w:r w:rsidRPr="000D4094">
        <w:rPr>
          <w:rFonts w:eastAsia="Times New Roman" w:cs="Calibri"/>
          <w:bCs/>
          <w:lang w:eastAsia="cs-CZ"/>
        </w:rPr>
        <w:t>86/2008</w:t>
      </w:r>
      <w:r w:rsidRPr="000D4094">
        <w:rPr>
          <w:rFonts w:eastAsia="Times New Roman" w:cs="Calibri"/>
          <w:lang w:eastAsia="cs-CZ"/>
        </w:rPr>
        <w:t> </w:t>
      </w:r>
      <w:r w:rsidRPr="000D4094">
        <w:rPr>
          <w:rFonts w:eastAsia="Times New Roman" w:cs="Calibri"/>
          <w:bCs/>
          <w:lang w:eastAsia="cs-CZ"/>
        </w:rPr>
        <w:t>Sb.</w:t>
      </w:r>
      <w:r w:rsidRPr="000D4094">
        <w:rPr>
          <w:rFonts w:eastAsia="Times New Roman" w:cs="Calibri"/>
          <w:lang w:eastAsia="cs-CZ"/>
        </w:rPr>
        <w:t>, o stanovení zásad správné laboratorní praxe v oblasti léčiv, ve znění pozdějších předpisů</w:t>
      </w:r>
    </w:p>
    <w:p w14:paraId="3B08B624" w14:textId="77777777" w:rsidR="005A0709" w:rsidRPr="000D4094" w:rsidRDefault="005A0709" w:rsidP="005A0709">
      <w:pPr>
        <w:numPr>
          <w:ilvl w:val="0"/>
          <w:numId w:val="39"/>
        </w:numPr>
        <w:tabs>
          <w:tab w:val="clear" w:pos="720"/>
          <w:tab w:val="num" w:pos="2136"/>
        </w:tabs>
        <w:spacing w:after="0" w:line="240" w:lineRule="auto"/>
        <w:ind w:left="2136"/>
        <w:rPr>
          <w:rFonts w:eastAsia="Times New Roman" w:cs="Calibri"/>
          <w:lang w:eastAsia="cs-CZ"/>
        </w:rPr>
      </w:pPr>
      <w:r w:rsidRPr="000D4094">
        <w:rPr>
          <w:rFonts w:eastAsia="Times New Roman" w:cs="Calibri"/>
          <w:bCs/>
          <w:lang w:eastAsia="cs-CZ"/>
        </w:rPr>
        <w:t xml:space="preserve">vyhláška č. 236/2015 Sb., </w:t>
      </w:r>
      <w:r w:rsidRPr="000D4094">
        <w:rPr>
          <w:rFonts w:eastAsia="Times New Roman" w:cs="Calibri"/>
          <w:lang w:eastAsia="cs-CZ"/>
        </w:rPr>
        <w:t>o stanovení podmínek pro předepisování, přípravu, distribuci, výdej a používání individuálně připravovaných léčivých přípravků s obsahem konopí pro léčebné účely, ve znění pozdějších předpisů</w:t>
      </w:r>
    </w:p>
    <w:p w14:paraId="58405FB0" w14:textId="77777777" w:rsidR="005A0709" w:rsidRPr="000D4094" w:rsidRDefault="005A0709" w:rsidP="005A0709">
      <w:pPr>
        <w:numPr>
          <w:ilvl w:val="1"/>
          <w:numId w:val="38"/>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167/1998 Sb., o návykových látkách a o změně některých dalších zákonů, ve znění pozdějších předpisů</w:t>
      </w:r>
    </w:p>
    <w:p w14:paraId="38A3D042" w14:textId="77777777" w:rsidR="005A0709" w:rsidRPr="000D4094" w:rsidRDefault="005A0709" w:rsidP="005A0709">
      <w:pPr>
        <w:tabs>
          <w:tab w:val="left" w:pos="1843"/>
        </w:tabs>
        <w:spacing w:before="60" w:after="0" w:line="240" w:lineRule="auto"/>
        <w:ind w:left="1843"/>
        <w:contextualSpacing/>
        <w:jc w:val="both"/>
        <w:rPr>
          <w:rFonts w:eastAsiaTheme="minorEastAsia" w:cs="Calibri"/>
          <w:lang w:eastAsia="cs-CZ"/>
        </w:rPr>
      </w:pPr>
      <w:r w:rsidRPr="000D4094">
        <w:rPr>
          <w:rFonts w:eastAsiaTheme="minorEastAsia" w:cs="Calibri"/>
          <w:lang w:eastAsia="cs-CZ"/>
        </w:rPr>
        <w:t>Prováděcí předpisy:</w:t>
      </w:r>
    </w:p>
    <w:p w14:paraId="7F794E56" w14:textId="77777777" w:rsidR="005A0709" w:rsidRPr="000D4094" w:rsidRDefault="005A0709" w:rsidP="005A0709">
      <w:pPr>
        <w:tabs>
          <w:tab w:val="left" w:pos="1843"/>
        </w:tabs>
        <w:spacing w:before="60" w:after="0" w:line="240" w:lineRule="auto"/>
        <w:ind w:left="2124" w:hanging="281"/>
        <w:contextualSpacing/>
        <w:jc w:val="both"/>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vyhláška č. 243/2009 Sb., o stanovení seznamu osob s uvedením jejich pracovišť, pro jejichž činnost se nevyžaduje povolení k zacházení s návykovými látkami a přípravky je obsahujícími, ve znění pozdějších předpisů</w:t>
      </w:r>
    </w:p>
    <w:p w14:paraId="6BBF3BB1" w14:textId="77777777" w:rsidR="005A0709" w:rsidRPr="000D4094" w:rsidRDefault="005A0709" w:rsidP="005A0709">
      <w:pPr>
        <w:tabs>
          <w:tab w:val="left" w:pos="1843"/>
        </w:tabs>
        <w:spacing w:before="60" w:after="0" w:line="240" w:lineRule="auto"/>
        <w:ind w:left="2124" w:hanging="281"/>
        <w:contextualSpacing/>
        <w:jc w:val="both"/>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vyhláška č. 53/2014 Sb., o tiskopisech formulářů podle zákona o návykových látkách</w:t>
      </w:r>
    </w:p>
    <w:p w14:paraId="2261D848" w14:textId="77777777" w:rsidR="005A0709" w:rsidRPr="000D4094" w:rsidRDefault="005A0709" w:rsidP="005A0709">
      <w:pPr>
        <w:tabs>
          <w:tab w:val="left" w:pos="1843"/>
        </w:tabs>
        <w:spacing w:before="60" w:after="0" w:line="240" w:lineRule="auto"/>
        <w:ind w:left="2124" w:hanging="281"/>
        <w:contextualSpacing/>
        <w:jc w:val="both"/>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vyhláška č. 123/2006 Sb., o evidenci a dokumentaci návykových látek a přípravků, ve znění pozdějších předpisů</w:t>
      </w:r>
    </w:p>
    <w:p w14:paraId="1EB31A0D" w14:textId="77777777" w:rsidR="005A0709" w:rsidRPr="000D4094" w:rsidRDefault="005A0709" w:rsidP="005A0709">
      <w:pPr>
        <w:tabs>
          <w:tab w:val="left" w:pos="1843"/>
        </w:tabs>
        <w:spacing w:before="60" w:after="0" w:line="240" w:lineRule="auto"/>
        <w:ind w:left="2124" w:hanging="281"/>
        <w:contextualSpacing/>
        <w:jc w:val="both"/>
        <w:rPr>
          <w:rFonts w:eastAsiaTheme="minorEastAsia" w:cs="Calibri"/>
          <w:lang w:eastAsia="cs-CZ"/>
        </w:rPr>
      </w:pPr>
      <w:r w:rsidRPr="000D4094">
        <w:rPr>
          <w:rFonts w:eastAsiaTheme="minorEastAsia" w:cs="Calibri"/>
          <w:lang w:eastAsia="cs-CZ"/>
        </w:rPr>
        <w:t>•</w:t>
      </w:r>
      <w:r w:rsidRPr="000D4094">
        <w:rPr>
          <w:rFonts w:eastAsiaTheme="minorEastAsia" w:cs="Calibri"/>
          <w:lang w:eastAsia="cs-CZ"/>
        </w:rPr>
        <w:tab/>
        <w:t>vyhláška č. 151/2005 Sb., kterou se stanoví vzory formulářů pro hlášení osob pěstujících mák setý nebo konopí a způsob vyplňování a nakládání s uvedenými formuláři</w:t>
      </w:r>
    </w:p>
    <w:p w14:paraId="57FB1AAB" w14:textId="77777777" w:rsidR="005A0709" w:rsidRPr="000D4094" w:rsidRDefault="005A0709" w:rsidP="005A0709">
      <w:pPr>
        <w:numPr>
          <w:ilvl w:val="1"/>
          <w:numId w:val="38"/>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48/1997 Sb., o veřejném zdravotním pojištění, v platném znění</w:t>
      </w:r>
    </w:p>
    <w:p w14:paraId="573B09EE" w14:textId="08ED2FB4" w:rsidR="005A0709" w:rsidRPr="000D4094" w:rsidRDefault="005A0709" w:rsidP="005A0709">
      <w:pPr>
        <w:numPr>
          <w:ilvl w:val="2"/>
          <w:numId w:val="44"/>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 xml:space="preserve">Vyhláška č. </w:t>
      </w:r>
      <w:r w:rsidR="00047C23" w:rsidRPr="000D4094">
        <w:rPr>
          <w:rFonts w:eastAsiaTheme="minorEastAsia" w:cs="Calibri"/>
          <w:lang w:eastAsia="cs-CZ"/>
        </w:rPr>
        <w:t>25/2020</w:t>
      </w:r>
      <w:r w:rsidRPr="000D4094">
        <w:rPr>
          <w:rFonts w:eastAsiaTheme="minorEastAsia" w:cs="Calibri"/>
          <w:lang w:eastAsia="cs-CZ"/>
        </w:rPr>
        <w:t xml:space="preserve"> Sb., </w:t>
      </w:r>
      <w:r w:rsidR="00047C23" w:rsidRPr="000D4094">
        <w:rPr>
          <w:rFonts w:eastAsiaTheme="minorEastAsia" w:cs="Calibri"/>
          <w:lang w:eastAsia="cs-CZ"/>
        </w:rPr>
        <w:t>o předepisování léčivých přípravků při poskytování veterinární péče</w:t>
      </w:r>
      <w:r w:rsidRPr="000D4094">
        <w:rPr>
          <w:rFonts w:eastAsiaTheme="minorEastAsia" w:cs="Calibri"/>
          <w:lang w:eastAsia="cs-CZ"/>
        </w:rPr>
        <w:t>, ve znění pozdějších předpisů</w:t>
      </w:r>
    </w:p>
    <w:p w14:paraId="0EF8DA50" w14:textId="77777777" w:rsidR="005A0709" w:rsidRPr="000D4094" w:rsidRDefault="005A0709" w:rsidP="005A0709">
      <w:pPr>
        <w:numPr>
          <w:ilvl w:val="2"/>
          <w:numId w:val="44"/>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Vyhláška č. 84/2008 Sb., o správné lékárenské praxi, bližších podmínkách zacházení s léčivy v lékárnách, zdravotnických zařízení a u dalších provozovatelů a zařízení vydávajících léčivé přípravky, v platném znění</w:t>
      </w:r>
    </w:p>
    <w:p w14:paraId="7BDBE349" w14:textId="33FC7F50" w:rsidR="005A0709" w:rsidRPr="000D4094" w:rsidRDefault="005A0709" w:rsidP="005A0709">
      <w:pPr>
        <w:numPr>
          <w:ilvl w:val="2"/>
          <w:numId w:val="44"/>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 xml:space="preserve">Vyhláška č. </w:t>
      </w:r>
      <w:r w:rsidR="00047C23" w:rsidRPr="000D4094">
        <w:rPr>
          <w:rFonts w:eastAsiaTheme="minorEastAsia" w:cs="Calibri"/>
          <w:lang w:eastAsia="cs-CZ"/>
        </w:rPr>
        <w:t>377/2022</w:t>
      </w:r>
      <w:r w:rsidRPr="000D4094">
        <w:rPr>
          <w:rFonts w:eastAsiaTheme="minorEastAsia" w:cs="Calibri"/>
          <w:lang w:eastAsia="cs-CZ"/>
        </w:rPr>
        <w:t xml:space="preserve"> Sb., o</w:t>
      </w:r>
      <w:r w:rsidR="00047C23" w:rsidRPr="000D4094">
        <w:rPr>
          <w:rFonts w:eastAsiaTheme="minorEastAsia" w:cs="Calibri"/>
          <w:lang w:eastAsia="cs-CZ"/>
        </w:rPr>
        <w:t xml:space="preserve"> provedení některých ustanovení </w:t>
      </w:r>
      <w:hyperlink r:id="rId8" w:history="1">
        <w:r w:rsidR="00047C23" w:rsidRPr="000D4094">
          <w:rPr>
            <w:rStyle w:val="Hypertextovodkaz"/>
            <w:rFonts w:eastAsiaTheme="minorEastAsia" w:cs="Calibri"/>
            <w:color w:val="auto"/>
            <w:u w:val="none"/>
            <w:lang w:eastAsia="cs-CZ"/>
          </w:rPr>
          <w:t>zákona o zdravotnických prostředcích</w:t>
        </w:r>
      </w:hyperlink>
      <w:r w:rsidR="00047C23" w:rsidRPr="000D4094">
        <w:rPr>
          <w:rFonts w:eastAsiaTheme="minorEastAsia" w:cs="Calibri"/>
          <w:lang w:eastAsia="cs-CZ"/>
        </w:rPr>
        <w:t xml:space="preserve"> a diagnostických zdravotnických prostředcích in vitro, ve </w:t>
      </w:r>
      <w:r w:rsidRPr="000D4094">
        <w:rPr>
          <w:rFonts w:eastAsiaTheme="minorEastAsia" w:cs="Calibri"/>
          <w:lang w:eastAsia="cs-CZ"/>
        </w:rPr>
        <w:t>znění</w:t>
      </w:r>
      <w:r w:rsidR="00047C23" w:rsidRPr="000D4094">
        <w:rPr>
          <w:rFonts w:eastAsiaTheme="minorEastAsia" w:cs="Calibri"/>
          <w:lang w:eastAsia="cs-CZ"/>
        </w:rPr>
        <w:t xml:space="preserve"> pozdějších předpi</w:t>
      </w:r>
      <w:r w:rsidR="00F957A6" w:rsidRPr="000D4094">
        <w:rPr>
          <w:rFonts w:eastAsiaTheme="minorEastAsia" w:cs="Calibri"/>
          <w:lang w:eastAsia="cs-CZ"/>
        </w:rPr>
        <w:t>s</w:t>
      </w:r>
      <w:r w:rsidR="00047C23" w:rsidRPr="000D4094">
        <w:rPr>
          <w:rFonts w:eastAsiaTheme="minorEastAsia" w:cs="Calibri"/>
          <w:lang w:eastAsia="cs-CZ"/>
        </w:rPr>
        <w:t>ů</w:t>
      </w:r>
    </w:p>
    <w:p w14:paraId="3DAB5883" w14:textId="51DD79A6" w:rsidR="005A0709" w:rsidRPr="000D4094" w:rsidRDefault="005A0709" w:rsidP="005A0709">
      <w:pPr>
        <w:numPr>
          <w:ilvl w:val="2"/>
          <w:numId w:val="44"/>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 xml:space="preserve">Vyhláška č. </w:t>
      </w:r>
      <w:r w:rsidR="00047C23" w:rsidRPr="000D4094">
        <w:rPr>
          <w:rFonts w:eastAsiaTheme="minorEastAsia" w:cs="Calibri"/>
          <w:lang w:eastAsia="cs-CZ"/>
        </w:rPr>
        <w:t>444/2024</w:t>
      </w:r>
      <w:r w:rsidRPr="000D4094">
        <w:rPr>
          <w:rFonts w:eastAsiaTheme="minorEastAsia" w:cs="Calibri"/>
          <w:lang w:eastAsia="cs-CZ"/>
        </w:rPr>
        <w:t xml:space="preserve"> Sb., o zdravotnické dokumentaci, </w:t>
      </w:r>
      <w:r w:rsidR="00047C23" w:rsidRPr="000D4094">
        <w:rPr>
          <w:rFonts w:eastAsiaTheme="minorEastAsia" w:cs="Calibri"/>
          <w:lang w:eastAsia="cs-CZ"/>
        </w:rPr>
        <w:t>ve</w:t>
      </w:r>
      <w:r w:rsidRPr="000D4094">
        <w:rPr>
          <w:rFonts w:eastAsiaTheme="minorEastAsia" w:cs="Calibri"/>
          <w:lang w:eastAsia="cs-CZ"/>
        </w:rPr>
        <w:t xml:space="preserve"> znění</w:t>
      </w:r>
      <w:r w:rsidR="00047C23" w:rsidRPr="000D4094">
        <w:rPr>
          <w:rFonts w:eastAsiaTheme="minorEastAsia" w:cs="Calibri"/>
          <w:lang w:eastAsia="cs-CZ"/>
        </w:rPr>
        <w:t xml:space="preserve"> pozdějších předpisů</w:t>
      </w:r>
    </w:p>
    <w:p w14:paraId="716F7021" w14:textId="32794FEE" w:rsidR="005A0709" w:rsidRPr="000D4094" w:rsidRDefault="005A0709" w:rsidP="005A0709">
      <w:pPr>
        <w:numPr>
          <w:ilvl w:val="2"/>
          <w:numId w:val="44"/>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 xml:space="preserve">Vyhláška č. </w:t>
      </w:r>
      <w:r w:rsidR="00F957A6" w:rsidRPr="000D4094">
        <w:rPr>
          <w:rFonts w:eastAsiaTheme="minorEastAsia" w:cs="Calibri"/>
          <w:lang w:eastAsia="cs-CZ"/>
        </w:rPr>
        <w:t>373/2016</w:t>
      </w:r>
      <w:r w:rsidRPr="000D4094">
        <w:rPr>
          <w:rFonts w:eastAsiaTheme="minorEastAsia" w:cs="Calibri"/>
          <w:lang w:eastAsia="cs-CZ"/>
        </w:rPr>
        <w:t xml:space="preserve"> Sb., o předávání údajů do Národního zdravotnického informačního systému, </w:t>
      </w:r>
      <w:r w:rsidR="00F957A6" w:rsidRPr="000D4094">
        <w:rPr>
          <w:rFonts w:eastAsiaTheme="minorEastAsia" w:cs="Calibri"/>
          <w:lang w:eastAsia="cs-CZ"/>
        </w:rPr>
        <w:t>ve</w:t>
      </w:r>
      <w:r w:rsidRPr="000D4094">
        <w:rPr>
          <w:rFonts w:eastAsiaTheme="minorEastAsia" w:cs="Calibri"/>
          <w:lang w:eastAsia="cs-CZ"/>
        </w:rPr>
        <w:t xml:space="preserve"> znění</w:t>
      </w:r>
      <w:r w:rsidR="00F957A6" w:rsidRPr="000D4094">
        <w:rPr>
          <w:rFonts w:eastAsiaTheme="minorEastAsia" w:cs="Calibri"/>
          <w:lang w:eastAsia="cs-CZ"/>
        </w:rPr>
        <w:t xml:space="preserve"> pozdějších předpisů</w:t>
      </w:r>
    </w:p>
    <w:p w14:paraId="7F863133" w14:textId="3883D547" w:rsidR="005A0709" w:rsidRPr="000D4094" w:rsidRDefault="005A0709" w:rsidP="005A0709">
      <w:pPr>
        <w:numPr>
          <w:ilvl w:val="1"/>
          <w:numId w:val="38"/>
        </w:numPr>
        <w:tabs>
          <w:tab w:val="left" w:pos="1843"/>
        </w:tabs>
        <w:spacing w:before="60" w:after="0" w:line="240" w:lineRule="auto"/>
        <w:contextualSpacing/>
        <w:jc w:val="both"/>
        <w:rPr>
          <w:rFonts w:eastAsiaTheme="minorEastAsia" w:cs="Calibri"/>
          <w:i/>
          <w:lang w:eastAsia="cs-CZ"/>
        </w:rPr>
      </w:pPr>
      <w:r w:rsidRPr="000D4094">
        <w:rPr>
          <w:rFonts w:eastAsiaTheme="minorEastAsia" w:cs="Calibri"/>
          <w:lang w:eastAsia="cs-CZ"/>
        </w:rPr>
        <w:t xml:space="preserve">Zákon č. </w:t>
      </w:r>
      <w:r w:rsidR="00F957A6" w:rsidRPr="000D4094">
        <w:rPr>
          <w:rFonts w:eastAsiaTheme="minorEastAsia" w:cs="Calibri"/>
          <w:lang w:eastAsia="cs-CZ"/>
        </w:rPr>
        <w:t>375/2022</w:t>
      </w:r>
      <w:r w:rsidRPr="000D4094">
        <w:rPr>
          <w:rFonts w:eastAsiaTheme="minorEastAsia" w:cs="Calibri"/>
          <w:lang w:eastAsia="cs-CZ"/>
        </w:rPr>
        <w:t xml:space="preserve"> o zdravotnických prostředcích o diagnostických zdravotnických prostředcích in vitro</w:t>
      </w:r>
      <w:r w:rsidR="00F957A6" w:rsidRPr="000D4094">
        <w:rPr>
          <w:rFonts w:eastAsiaTheme="minorEastAsia" w:cs="Calibri"/>
          <w:lang w:eastAsia="cs-CZ"/>
        </w:rPr>
        <w:t>, ve znění pozdějších předpisů</w:t>
      </w:r>
    </w:p>
    <w:p w14:paraId="5A1A6391" w14:textId="77777777" w:rsidR="005A0709" w:rsidRPr="000D4094" w:rsidRDefault="005A0709" w:rsidP="005A0709">
      <w:pPr>
        <w:tabs>
          <w:tab w:val="left" w:pos="1843"/>
        </w:tabs>
        <w:spacing w:before="60" w:after="0" w:line="240" w:lineRule="auto"/>
        <w:ind w:left="1440"/>
        <w:contextualSpacing/>
        <w:jc w:val="both"/>
        <w:rPr>
          <w:rFonts w:eastAsiaTheme="minorEastAsia" w:cs="Times New Roman"/>
          <w:szCs w:val="21"/>
          <w:lang w:eastAsia="cs-CZ"/>
        </w:rPr>
      </w:pPr>
    </w:p>
    <w:p w14:paraId="416A9D33" w14:textId="77777777" w:rsidR="005A0709" w:rsidRPr="000D4094" w:rsidRDefault="005A0709" w:rsidP="005A0709">
      <w:pPr>
        <w:tabs>
          <w:tab w:val="left" w:pos="1843"/>
        </w:tabs>
        <w:spacing w:before="60" w:after="0" w:line="240" w:lineRule="auto"/>
        <w:ind w:left="720"/>
        <w:contextualSpacing/>
        <w:jc w:val="both"/>
        <w:rPr>
          <w:rFonts w:eastAsiaTheme="minorEastAsia" w:cs="Calibri"/>
          <w:b/>
          <w:lang w:eastAsia="cs-CZ"/>
        </w:rPr>
      </w:pPr>
      <w:r w:rsidRPr="000D4094">
        <w:rPr>
          <w:rFonts w:eastAsiaTheme="minorEastAsia" w:cs="Calibri"/>
          <w:b/>
          <w:lang w:eastAsia="cs-CZ"/>
        </w:rPr>
        <w:t>Ekonomika</w:t>
      </w:r>
    </w:p>
    <w:p w14:paraId="321D7A1B" w14:textId="103ABD7B" w:rsidR="005A0709" w:rsidRPr="000D4094" w:rsidRDefault="005A0709" w:rsidP="005A0709">
      <w:pPr>
        <w:numPr>
          <w:ilvl w:val="0"/>
          <w:numId w:val="43"/>
        </w:numPr>
        <w:tabs>
          <w:tab w:val="left" w:pos="1843"/>
        </w:tabs>
        <w:spacing w:before="60" w:after="0" w:line="240" w:lineRule="auto"/>
        <w:contextualSpacing/>
        <w:jc w:val="both"/>
        <w:rPr>
          <w:rFonts w:eastAsiaTheme="minorEastAsia" w:cs="Times New Roman"/>
          <w:b/>
          <w:bCs/>
          <w:szCs w:val="21"/>
          <w:lang w:eastAsia="cs-CZ"/>
        </w:rPr>
      </w:pPr>
      <w:r w:rsidRPr="000D4094">
        <w:rPr>
          <w:rFonts w:eastAsiaTheme="minorEastAsia" w:cs="Times New Roman"/>
          <w:szCs w:val="21"/>
          <w:lang w:eastAsia="cs-CZ"/>
        </w:rPr>
        <w:t>Zákon č. 563/1991 Sb.,</w:t>
      </w:r>
      <w:r w:rsidR="00F957A6" w:rsidRPr="000D4094">
        <w:rPr>
          <w:rFonts w:eastAsiaTheme="minorEastAsia" w:cs="Times New Roman"/>
          <w:szCs w:val="21"/>
          <w:lang w:eastAsia="cs-CZ"/>
        </w:rPr>
        <w:t xml:space="preserve"> o účetnictví, ve znění pozdějších předpisů</w:t>
      </w:r>
    </w:p>
    <w:p w14:paraId="2FE229B6" w14:textId="77777777" w:rsidR="005A0709" w:rsidRPr="000D4094" w:rsidRDefault="005A0709" w:rsidP="005A0709">
      <w:pPr>
        <w:numPr>
          <w:ilvl w:val="0"/>
          <w:numId w:val="43"/>
        </w:numPr>
        <w:tabs>
          <w:tab w:val="left" w:pos="1843"/>
        </w:tabs>
        <w:spacing w:before="60" w:after="0" w:line="240" w:lineRule="auto"/>
        <w:contextualSpacing/>
        <w:jc w:val="both"/>
        <w:rPr>
          <w:rFonts w:eastAsiaTheme="minorEastAsia" w:cs="Times New Roman"/>
          <w:b/>
          <w:bCs/>
          <w:sz w:val="18"/>
          <w:szCs w:val="18"/>
          <w:lang w:eastAsia="cs-CZ"/>
        </w:rPr>
      </w:pPr>
      <w:r w:rsidRPr="000D4094">
        <w:rPr>
          <w:rFonts w:eastAsiaTheme="minorEastAsia" w:cs="Times New Roman"/>
          <w:szCs w:val="21"/>
          <w:lang w:eastAsia="cs-CZ"/>
        </w:rPr>
        <w:t>Vyhláška 410/2009 Sb., kterou se provádějí některá ustanovení zákona č. 563/1991 Sb., o účetnictví, ve znění pozdějších předpisů, pro některé vybrané účetní jednotky, ve znění pozdějších předpisů</w:t>
      </w:r>
    </w:p>
    <w:p w14:paraId="12670509" w14:textId="77777777" w:rsidR="005A0709" w:rsidRPr="000D4094" w:rsidRDefault="005A0709" w:rsidP="005A0709">
      <w:pPr>
        <w:numPr>
          <w:ilvl w:val="0"/>
          <w:numId w:val="43"/>
        </w:numPr>
        <w:tabs>
          <w:tab w:val="left" w:pos="1843"/>
        </w:tabs>
        <w:spacing w:before="60" w:after="0" w:line="240" w:lineRule="auto"/>
        <w:contextualSpacing/>
        <w:jc w:val="both"/>
        <w:rPr>
          <w:rFonts w:eastAsiaTheme="minorEastAsia" w:cs="Times New Roman"/>
          <w:sz w:val="15"/>
          <w:szCs w:val="15"/>
          <w:lang w:eastAsia="cs-CZ"/>
        </w:rPr>
      </w:pPr>
      <w:r w:rsidRPr="000D4094">
        <w:rPr>
          <w:rFonts w:eastAsiaTheme="minorEastAsia" w:cs="Times New Roman"/>
          <w:szCs w:val="21"/>
          <w:lang w:eastAsia="cs-CZ"/>
        </w:rPr>
        <w:t>Vyhláška č. 270/2010 Sb., o inventarizaci majetku a závazků, ve znění pozdějších předpisů</w:t>
      </w:r>
    </w:p>
    <w:p w14:paraId="1538DC8D" w14:textId="77777777" w:rsidR="005A0709" w:rsidRPr="000D4094" w:rsidRDefault="005A0709" w:rsidP="005A0709">
      <w:pPr>
        <w:numPr>
          <w:ilvl w:val="0"/>
          <w:numId w:val="43"/>
        </w:numPr>
        <w:tabs>
          <w:tab w:val="left" w:pos="1843"/>
        </w:tabs>
        <w:spacing w:before="60" w:after="0" w:line="240" w:lineRule="auto"/>
        <w:contextualSpacing/>
        <w:jc w:val="both"/>
        <w:rPr>
          <w:rFonts w:eastAsiaTheme="minorEastAsia" w:cs="Times New Roman"/>
          <w:sz w:val="15"/>
          <w:szCs w:val="15"/>
          <w:lang w:eastAsia="cs-CZ"/>
        </w:rPr>
      </w:pPr>
      <w:r w:rsidRPr="000D4094">
        <w:rPr>
          <w:rFonts w:eastAsiaTheme="minorEastAsia" w:cs="Times New Roman"/>
          <w:szCs w:val="21"/>
          <w:lang w:eastAsia="cs-CZ"/>
        </w:rPr>
        <w:t>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434B0C97" w14:textId="3485DB31" w:rsidR="005A0709" w:rsidRPr="000D4094" w:rsidRDefault="005A0709" w:rsidP="005A0709">
      <w:pPr>
        <w:numPr>
          <w:ilvl w:val="0"/>
          <w:numId w:val="43"/>
        </w:numPr>
        <w:tabs>
          <w:tab w:val="left" w:pos="1843"/>
        </w:tabs>
        <w:spacing w:before="60" w:after="0" w:line="240" w:lineRule="auto"/>
        <w:contextualSpacing/>
        <w:jc w:val="both"/>
        <w:rPr>
          <w:rFonts w:eastAsiaTheme="minorEastAsia" w:cs="Times New Roman"/>
          <w:b/>
          <w:bCs/>
          <w:lang w:eastAsia="cs-CZ"/>
        </w:rPr>
      </w:pPr>
      <w:r w:rsidRPr="000D4094">
        <w:rPr>
          <w:rFonts w:eastAsiaTheme="minorEastAsia" w:cs="Times New Roman"/>
          <w:szCs w:val="21"/>
          <w:lang w:eastAsia="cs-CZ"/>
        </w:rPr>
        <w:t xml:space="preserve">Zákon </w:t>
      </w:r>
      <w:r w:rsidR="00F957A6" w:rsidRPr="000D4094">
        <w:rPr>
          <w:rFonts w:eastAsiaTheme="minorEastAsia" w:cs="Times New Roman"/>
          <w:szCs w:val="21"/>
          <w:lang w:eastAsia="cs-CZ"/>
        </w:rPr>
        <w:t xml:space="preserve">č. </w:t>
      </w:r>
      <w:r w:rsidRPr="000D4094">
        <w:rPr>
          <w:rFonts w:eastAsiaTheme="minorEastAsia" w:cs="Times New Roman"/>
          <w:szCs w:val="21"/>
          <w:lang w:eastAsia="cs-CZ"/>
        </w:rPr>
        <w:t>235/2004 Sb.</w:t>
      </w:r>
      <w:r w:rsidRPr="000D4094">
        <w:rPr>
          <w:rFonts w:ascii="Roboto" w:eastAsia="Times New Roman" w:hAnsi="Roboto" w:cs="Roboto"/>
          <w:sz w:val="24"/>
          <w:szCs w:val="24"/>
          <w:lang w:eastAsia="cs-CZ"/>
        </w:rPr>
        <w:t xml:space="preserve">, </w:t>
      </w:r>
      <w:r w:rsidRPr="000D4094">
        <w:rPr>
          <w:rFonts w:eastAsiaTheme="minorEastAsia" w:cs="Times New Roman"/>
          <w:szCs w:val="21"/>
          <w:lang w:eastAsia="cs-CZ"/>
        </w:rPr>
        <w:t xml:space="preserve">o dani z přidané hodnoty, </w:t>
      </w:r>
      <w:r w:rsidR="00F957A6" w:rsidRPr="000D4094">
        <w:rPr>
          <w:rFonts w:eastAsiaTheme="minorEastAsia" w:cs="Times New Roman"/>
          <w:szCs w:val="21"/>
          <w:lang w:eastAsia="cs-CZ"/>
        </w:rPr>
        <w:t>ve</w:t>
      </w:r>
      <w:r w:rsidRPr="000D4094">
        <w:rPr>
          <w:rFonts w:eastAsiaTheme="minorEastAsia" w:cs="Times New Roman"/>
          <w:szCs w:val="21"/>
          <w:lang w:eastAsia="cs-CZ"/>
        </w:rPr>
        <w:t xml:space="preserve"> znění</w:t>
      </w:r>
      <w:r w:rsidR="00F957A6" w:rsidRPr="000D4094">
        <w:rPr>
          <w:rFonts w:eastAsiaTheme="minorEastAsia" w:cs="Times New Roman"/>
          <w:szCs w:val="21"/>
          <w:lang w:eastAsia="cs-CZ"/>
        </w:rPr>
        <w:t xml:space="preserve"> pozdějších předpisů</w:t>
      </w:r>
    </w:p>
    <w:p w14:paraId="312EC516" w14:textId="56D0997C" w:rsidR="005A0709" w:rsidRPr="000D4094" w:rsidRDefault="005A0709" w:rsidP="005A0709">
      <w:pPr>
        <w:numPr>
          <w:ilvl w:val="0"/>
          <w:numId w:val="43"/>
        </w:numPr>
        <w:tabs>
          <w:tab w:val="left" w:pos="1843"/>
        </w:tabs>
        <w:spacing w:before="60" w:after="0" w:line="240" w:lineRule="auto"/>
        <w:contextualSpacing/>
        <w:jc w:val="both"/>
        <w:rPr>
          <w:rFonts w:eastAsiaTheme="minorEastAsia" w:cs="Times New Roman"/>
          <w:b/>
          <w:bCs/>
          <w:lang w:eastAsia="cs-CZ"/>
        </w:rPr>
      </w:pPr>
      <w:r w:rsidRPr="000D4094">
        <w:rPr>
          <w:rFonts w:eastAsiaTheme="minorEastAsia" w:cs="Times New Roman"/>
          <w:szCs w:val="21"/>
          <w:lang w:eastAsia="cs-CZ"/>
        </w:rPr>
        <w:lastRenderedPageBreak/>
        <w:t xml:space="preserve">Zákon č. 586/1992 Sb., o daních z příjmů, </w:t>
      </w:r>
      <w:r w:rsidR="00F957A6" w:rsidRPr="000D4094">
        <w:rPr>
          <w:rFonts w:eastAsiaTheme="minorEastAsia" w:cs="Times New Roman"/>
          <w:szCs w:val="21"/>
          <w:lang w:eastAsia="cs-CZ"/>
        </w:rPr>
        <w:t>ve</w:t>
      </w:r>
      <w:r w:rsidRPr="000D4094">
        <w:rPr>
          <w:rFonts w:eastAsiaTheme="minorEastAsia" w:cs="Times New Roman"/>
          <w:szCs w:val="21"/>
          <w:lang w:eastAsia="cs-CZ"/>
        </w:rPr>
        <w:t xml:space="preserve"> znění</w:t>
      </w:r>
      <w:r w:rsidR="00F957A6" w:rsidRPr="000D4094">
        <w:rPr>
          <w:rFonts w:eastAsiaTheme="minorEastAsia" w:cs="Times New Roman"/>
          <w:szCs w:val="21"/>
          <w:lang w:eastAsia="cs-CZ"/>
        </w:rPr>
        <w:t xml:space="preserve"> pozdějších předpisů</w:t>
      </w:r>
    </w:p>
    <w:p w14:paraId="6A4BBABA" w14:textId="0A64178D" w:rsidR="005A0709" w:rsidRPr="000D4094" w:rsidRDefault="005A0709" w:rsidP="005A0709">
      <w:pPr>
        <w:numPr>
          <w:ilvl w:val="0"/>
          <w:numId w:val="43"/>
        </w:numPr>
        <w:tabs>
          <w:tab w:val="left" w:pos="1843"/>
        </w:tabs>
        <w:spacing w:before="60" w:after="0" w:line="240" w:lineRule="auto"/>
        <w:contextualSpacing/>
        <w:jc w:val="both"/>
        <w:rPr>
          <w:rFonts w:eastAsiaTheme="minorEastAsia" w:cs="Times New Roman"/>
          <w:b/>
          <w:bCs/>
          <w:sz w:val="25"/>
          <w:szCs w:val="25"/>
          <w:lang w:eastAsia="cs-CZ"/>
        </w:rPr>
      </w:pPr>
      <w:r w:rsidRPr="000D4094">
        <w:rPr>
          <w:rFonts w:eastAsiaTheme="minorEastAsia" w:cs="Times New Roman"/>
          <w:szCs w:val="21"/>
          <w:lang w:eastAsia="cs-CZ"/>
        </w:rPr>
        <w:t>Zákon č. 320/2001 Sb., zákon o finanční kontrole ve veřejné správě a o změně některých zákonů (zákon o finanční kontrole), v</w:t>
      </w:r>
      <w:r w:rsidR="00F957A6" w:rsidRPr="000D4094">
        <w:rPr>
          <w:rFonts w:eastAsiaTheme="minorEastAsia" w:cs="Times New Roman"/>
          <w:szCs w:val="21"/>
          <w:lang w:eastAsia="cs-CZ"/>
        </w:rPr>
        <w:t>e</w:t>
      </w:r>
      <w:r w:rsidRPr="000D4094">
        <w:rPr>
          <w:rFonts w:eastAsiaTheme="minorEastAsia" w:cs="Times New Roman"/>
          <w:szCs w:val="21"/>
          <w:lang w:eastAsia="cs-CZ"/>
        </w:rPr>
        <w:t xml:space="preserve"> znění</w:t>
      </w:r>
      <w:r w:rsidR="00F957A6" w:rsidRPr="000D4094">
        <w:rPr>
          <w:rFonts w:eastAsiaTheme="minorEastAsia" w:cs="Times New Roman"/>
          <w:szCs w:val="21"/>
          <w:lang w:eastAsia="cs-CZ"/>
        </w:rPr>
        <w:t xml:space="preserve"> pozdějších předpisů</w:t>
      </w:r>
    </w:p>
    <w:p w14:paraId="297ADD6E" w14:textId="77777777" w:rsidR="005A0709" w:rsidRPr="000D4094" w:rsidRDefault="005A0709" w:rsidP="005A0709">
      <w:pPr>
        <w:tabs>
          <w:tab w:val="left" w:pos="1843"/>
        </w:tabs>
        <w:spacing w:before="60" w:after="0" w:line="240" w:lineRule="auto"/>
        <w:ind w:left="720"/>
        <w:contextualSpacing/>
        <w:jc w:val="both"/>
        <w:rPr>
          <w:rFonts w:eastAsiaTheme="minorEastAsia" w:cs="Calibri"/>
          <w:b/>
          <w:lang w:eastAsia="cs-CZ"/>
        </w:rPr>
      </w:pPr>
      <w:r w:rsidRPr="000D4094">
        <w:rPr>
          <w:rFonts w:eastAsiaTheme="minorEastAsia" w:cs="Calibri"/>
          <w:b/>
          <w:lang w:eastAsia="cs-CZ"/>
        </w:rPr>
        <w:t>Bezpečnost informací</w:t>
      </w:r>
    </w:p>
    <w:p w14:paraId="698D8060" w14:textId="214D4EB9" w:rsidR="005A0709" w:rsidRPr="000D4094" w:rsidRDefault="005A0709" w:rsidP="005A0709">
      <w:pPr>
        <w:numPr>
          <w:ilvl w:val="1"/>
          <w:numId w:val="38"/>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181/2014 Sb., o kybernetické bezpečnosti</w:t>
      </w:r>
      <w:r w:rsidR="00F957A6" w:rsidRPr="000D4094">
        <w:rPr>
          <w:rFonts w:eastAsiaTheme="minorEastAsia" w:cs="Calibri"/>
          <w:lang w:eastAsia="cs-CZ"/>
        </w:rPr>
        <w:t xml:space="preserve"> a o změně souvisejících zákonů (zákon o kybernetické bezpečnosti)</w:t>
      </w:r>
      <w:r w:rsidRPr="000D4094">
        <w:rPr>
          <w:rFonts w:eastAsiaTheme="minorEastAsia" w:cs="Calibri"/>
          <w:lang w:eastAsia="cs-CZ"/>
        </w:rPr>
        <w:t xml:space="preserve">, </w:t>
      </w:r>
      <w:r w:rsidR="00F957A6" w:rsidRPr="000D4094">
        <w:rPr>
          <w:rFonts w:eastAsiaTheme="minorEastAsia" w:cs="Calibri"/>
          <w:lang w:eastAsia="cs-CZ"/>
        </w:rPr>
        <w:t>ve</w:t>
      </w:r>
      <w:r w:rsidRPr="000D4094">
        <w:rPr>
          <w:rFonts w:eastAsiaTheme="minorEastAsia" w:cs="Calibri"/>
          <w:lang w:eastAsia="cs-CZ"/>
        </w:rPr>
        <w:t xml:space="preserve"> znění</w:t>
      </w:r>
      <w:r w:rsidR="00F957A6" w:rsidRPr="000D4094">
        <w:rPr>
          <w:rFonts w:eastAsiaTheme="minorEastAsia" w:cs="Calibri"/>
          <w:lang w:eastAsia="cs-CZ"/>
        </w:rPr>
        <w:t xml:space="preserve"> pozdějších předpisů</w:t>
      </w:r>
    </w:p>
    <w:p w14:paraId="7482E4A6" w14:textId="6A2910B3" w:rsidR="005A0709" w:rsidRPr="000D4094" w:rsidRDefault="005A0709" w:rsidP="005A0709">
      <w:pPr>
        <w:numPr>
          <w:ilvl w:val="1"/>
          <w:numId w:val="38"/>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 xml:space="preserve">Vyhláška č. 82/2018 Sb., </w:t>
      </w:r>
      <w:r w:rsidR="00F957A6" w:rsidRPr="000D4094">
        <w:rPr>
          <w:rFonts w:eastAsiaTheme="minorEastAsia" w:cs="Calibri"/>
          <w:lang w:eastAsia="cs-CZ"/>
        </w:rPr>
        <w:t>o bezpečnostních opatřeních, kybernetických bezpečnostních incidentech, reaktivních opatřeních, náležitostech podání v oblasti kybernetické bezpečnosti a likvidaci dat (vyhláška o kybernetické bezpečnosti)</w:t>
      </w:r>
    </w:p>
    <w:p w14:paraId="5C8AA538" w14:textId="77777777" w:rsidR="005A0709" w:rsidRPr="000D4094" w:rsidRDefault="005A0709" w:rsidP="005A0709">
      <w:pPr>
        <w:tabs>
          <w:tab w:val="left" w:pos="1843"/>
        </w:tabs>
        <w:spacing w:before="60" w:after="0" w:line="240" w:lineRule="auto"/>
        <w:ind w:left="720"/>
        <w:contextualSpacing/>
        <w:jc w:val="both"/>
        <w:rPr>
          <w:rFonts w:eastAsiaTheme="minorEastAsia" w:cs="Calibri"/>
          <w:b/>
          <w:lang w:eastAsia="cs-CZ"/>
        </w:rPr>
      </w:pPr>
      <w:r w:rsidRPr="000D4094">
        <w:rPr>
          <w:rFonts w:eastAsiaTheme="minorEastAsia" w:cs="Calibri"/>
          <w:b/>
          <w:lang w:eastAsia="cs-CZ"/>
        </w:rPr>
        <w:t>Ostatní</w:t>
      </w:r>
    </w:p>
    <w:p w14:paraId="4DF14B5B" w14:textId="39AA38E2" w:rsidR="005A0709" w:rsidRPr="000D4094" w:rsidRDefault="005A0709" w:rsidP="005A0709">
      <w:pPr>
        <w:numPr>
          <w:ilvl w:val="1"/>
          <w:numId w:val="38"/>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297/2016 Sb., o službách vytvářejících důvěru pro elektronické transakce</w:t>
      </w:r>
      <w:r w:rsidR="007D4905" w:rsidRPr="000D4094">
        <w:rPr>
          <w:rFonts w:eastAsiaTheme="minorEastAsia" w:cs="Calibri"/>
          <w:lang w:eastAsia="cs-CZ"/>
        </w:rPr>
        <w:t>, ve znění pozdějších předpisů</w:t>
      </w:r>
    </w:p>
    <w:p w14:paraId="3CE4BF1F" w14:textId="781FE067" w:rsidR="005A0709" w:rsidRPr="000D4094" w:rsidRDefault="005A0709" w:rsidP="005A0709">
      <w:pPr>
        <w:numPr>
          <w:ilvl w:val="1"/>
          <w:numId w:val="38"/>
        </w:numPr>
        <w:tabs>
          <w:tab w:val="left" w:pos="1843"/>
        </w:tabs>
        <w:spacing w:before="60" w:after="0" w:line="240" w:lineRule="auto"/>
        <w:contextualSpacing/>
        <w:jc w:val="both"/>
        <w:rPr>
          <w:rFonts w:eastAsiaTheme="minorEastAsia" w:cs="Calibri"/>
          <w:lang w:eastAsia="cs-CZ"/>
        </w:rPr>
      </w:pPr>
      <w:r w:rsidRPr="000D4094">
        <w:rPr>
          <w:rFonts w:eastAsiaTheme="minorEastAsia" w:cs="Calibri"/>
          <w:lang w:eastAsia="cs-CZ"/>
        </w:rPr>
        <w:t>Zákon č. 499/200</w:t>
      </w:r>
      <w:r w:rsidR="007D4905" w:rsidRPr="000D4094">
        <w:rPr>
          <w:rFonts w:eastAsiaTheme="minorEastAsia" w:cs="Calibri"/>
          <w:lang w:eastAsia="cs-CZ"/>
        </w:rPr>
        <w:t>4</w:t>
      </w:r>
      <w:r w:rsidRPr="000D4094">
        <w:rPr>
          <w:rFonts w:eastAsiaTheme="minorEastAsia" w:cs="Calibri"/>
          <w:lang w:eastAsia="cs-CZ"/>
        </w:rPr>
        <w:t xml:space="preserve"> Sb., </w:t>
      </w:r>
      <w:r w:rsidR="007D4905" w:rsidRPr="000D4094">
        <w:rPr>
          <w:rFonts w:eastAsiaTheme="minorEastAsia" w:cs="Calibri"/>
          <w:lang w:eastAsia="cs-CZ"/>
        </w:rPr>
        <w:t xml:space="preserve">o archivnictví a spisové službě a o změně některých zákonů, ve </w:t>
      </w:r>
      <w:r w:rsidRPr="000D4094">
        <w:rPr>
          <w:rFonts w:eastAsiaTheme="minorEastAsia" w:cs="Calibri"/>
          <w:lang w:eastAsia="cs-CZ"/>
        </w:rPr>
        <w:t>znění</w:t>
      </w:r>
      <w:r w:rsidR="007D4905" w:rsidRPr="000D4094">
        <w:rPr>
          <w:rFonts w:eastAsiaTheme="minorEastAsia" w:cs="Calibri"/>
          <w:lang w:eastAsia="cs-CZ"/>
        </w:rPr>
        <w:t xml:space="preserve"> pozdějších předpisů</w:t>
      </w:r>
    </w:p>
    <w:p w14:paraId="2E84D2AB" w14:textId="77777777" w:rsidR="005A0709" w:rsidRPr="000D4094" w:rsidRDefault="005A0709" w:rsidP="005A0709">
      <w:pPr>
        <w:keepNext/>
        <w:numPr>
          <w:ilvl w:val="1"/>
          <w:numId w:val="37"/>
        </w:numPr>
        <w:spacing w:before="240" w:after="120" w:line="240" w:lineRule="auto"/>
        <w:ind w:left="718"/>
        <w:outlineLvl w:val="1"/>
        <w:rPr>
          <w:rFonts w:eastAsiaTheme="majorEastAsia" w:cs="Times New Roman"/>
          <w:b/>
          <w:sz w:val="28"/>
          <w:szCs w:val="28"/>
          <w:lang w:eastAsia="cs-CZ"/>
        </w:rPr>
      </w:pPr>
      <w:bookmarkStart w:id="449" w:name="_Toc101532755"/>
      <w:bookmarkStart w:id="450" w:name="_Toc184187457"/>
      <w:r w:rsidRPr="000D4094">
        <w:rPr>
          <w:rFonts w:eastAsiaTheme="majorEastAsia" w:cs="Times New Roman"/>
          <w:b/>
          <w:sz w:val="28"/>
          <w:szCs w:val="28"/>
          <w:lang w:eastAsia="cs-CZ"/>
        </w:rPr>
        <w:t>Informační systémy, infrastruktura a technologie</w:t>
      </w:r>
      <w:bookmarkEnd w:id="449"/>
      <w:bookmarkEnd w:id="450"/>
    </w:p>
    <w:p w14:paraId="3892ABC2" w14:textId="77777777" w:rsidR="005A0709" w:rsidRPr="000D4094" w:rsidRDefault="005A0709" w:rsidP="005A0709">
      <w:pPr>
        <w:keepNext/>
        <w:spacing w:before="60" w:after="60"/>
        <w:jc w:val="both"/>
        <w:rPr>
          <w:rFonts w:eastAsia="Times New Roman" w:cs="Times New Roman"/>
          <w:szCs w:val="21"/>
        </w:rPr>
      </w:pPr>
      <w:r w:rsidRPr="000D4094">
        <w:rPr>
          <w:rFonts w:eastAsia="Times New Roman" w:cs="Times New Roman"/>
          <w:szCs w:val="21"/>
        </w:rPr>
        <w:t xml:space="preserve">V této kapitole jsou uvedeny informační systémy, infrastruktura a technologie, které zadavatel využívá. </w:t>
      </w:r>
    </w:p>
    <w:p w14:paraId="6DD40FCF"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451" w:name="_Toc184187458"/>
      <w:r w:rsidRPr="000D4094">
        <w:rPr>
          <w:rFonts w:eastAsiaTheme="majorEastAsia" w:cs="Times New Roman"/>
          <w:b/>
          <w:sz w:val="24"/>
          <w:szCs w:val="26"/>
          <w:lang w:eastAsia="cs-CZ"/>
        </w:rPr>
        <w:t>Současný stav informačních a komunikačních technologií dotčených projektem</w:t>
      </w:r>
      <w:bookmarkEnd w:id="451"/>
    </w:p>
    <w:p w14:paraId="7B6F6C56" w14:textId="77777777" w:rsidR="005A0709" w:rsidRPr="000D4094" w:rsidRDefault="005A0709" w:rsidP="005A0709">
      <w:pPr>
        <w:keepNext/>
        <w:spacing w:before="60" w:after="60"/>
        <w:jc w:val="both"/>
        <w:rPr>
          <w:rFonts w:eastAsia="Times New Roman" w:cs="Times New Roman"/>
          <w:szCs w:val="21"/>
        </w:rPr>
      </w:pPr>
      <w:r w:rsidRPr="000D4094">
        <w:rPr>
          <w:rFonts w:eastAsia="Times New Roman" w:cs="Times New Roman"/>
          <w:szCs w:val="21"/>
        </w:rPr>
        <w:t xml:space="preserve">V této kapitole je uveden současný stav informačních a komunikačních technologií KZ: </w:t>
      </w:r>
    </w:p>
    <w:tbl>
      <w:tblPr>
        <w:tblStyle w:val="Svtltabulkasmkou1zvraznn1"/>
        <w:tblW w:w="5000" w:type="pct"/>
        <w:tblLook w:val="04A0" w:firstRow="1" w:lastRow="0" w:firstColumn="1" w:lastColumn="0" w:noHBand="0" w:noVBand="1"/>
      </w:tblPr>
      <w:tblGrid>
        <w:gridCol w:w="2620"/>
        <w:gridCol w:w="6440"/>
      </w:tblGrid>
      <w:tr w:rsidR="000D4094" w:rsidRPr="000D4094" w14:paraId="2FE150B2"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6" w:type="pct"/>
          </w:tcPr>
          <w:p w14:paraId="7C9C0E0F"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Technologie</w:t>
            </w:r>
          </w:p>
        </w:tc>
        <w:tc>
          <w:tcPr>
            <w:tcW w:w="3554" w:type="pct"/>
          </w:tcPr>
          <w:p w14:paraId="09D4482B" w14:textId="77777777" w:rsidR="005A0709" w:rsidRPr="000D4094" w:rsidRDefault="005A0709" w:rsidP="005A0709">
            <w:pPr>
              <w:spacing w:before="60" w:after="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Stav</w:t>
            </w:r>
          </w:p>
        </w:tc>
      </w:tr>
      <w:tr w:rsidR="000D4094" w:rsidRPr="000D4094" w14:paraId="1FB94EE6" w14:textId="77777777" w:rsidTr="00512AC8">
        <w:tc>
          <w:tcPr>
            <w:cnfStyle w:val="001000000000" w:firstRow="0" w:lastRow="0" w:firstColumn="1" w:lastColumn="0" w:oddVBand="0" w:evenVBand="0" w:oddHBand="0" w:evenHBand="0" w:firstRowFirstColumn="0" w:firstRowLastColumn="0" w:lastRowFirstColumn="0" w:lastRowLastColumn="0"/>
            <w:tcW w:w="1446" w:type="pct"/>
          </w:tcPr>
          <w:p w14:paraId="71E1838B"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Původní lékárenský systém</w:t>
            </w:r>
          </w:p>
        </w:tc>
        <w:tc>
          <w:tcPr>
            <w:tcW w:w="3554" w:type="pct"/>
          </w:tcPr>
          <w:p w14:paraId="73806540" w14:textId="4D493B51"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KZ provozuje jeden lékárenský system Apohtéké, v jedné databázi jsou všechny lékárny a jejich sklady. Realizace veřejné zakázky povede k modernizaci a konsolidaci všech procesů s cílem zachování jedné datab</w:t>
            </w:r>
            <w:r w:rsidR="00924348">
              <w:rPr>
                <w:rFonts w:eastAsiaTheme="minorEastAsia"/>
                <w:szCs w:val="21"/>
                <w:lang w:eastAsia="cs-CZ"/>
              </w:rPr>
              <w:t>áz</w:t>
            </w:r>
            <w:r w:rsidRPr="000D4094">
              <w:rPr>
                <w:rFonts w:eastAsiaTheme="minorEastAsia"/>
                <w:szCs w:val="21"/>
                <w:lang w:eastAsia="cs-CZ"/>
              </w:rPr>
              <w:t xml:space="preserve">e. </w:t>
            </w:r>
          </w:p>
        </w:tc>
      </w:tr>
      <w:tr w:rsidR="000D4094" w:rsidRPr="000D4094" w14:paraId="66EBA131" w14:textId="77777777" w:rsidTr="00512AC8">
        <w:tc>
          <w:tcPr>
            <w:cnfStyle w:val="001000000000" w:firstRow="0" w:lastRow="0" w:firstColumn="1" w:lastColumn="0" w:oddVBand="0" w:evenVBand="0" w:oddHBand="0" w:evenHBand="0" w:firstRowFirstColumn="0" w:firstRowLastColumn="0" w:lastRowFirstColumn="0" w:lastRowLastColumn="0"/>
            <w:tcW w:w="1446" w:type="pct"/>
          </w:tcPr>
          <w:p w14:paraId="231490C4" w14:textId="77777777" w:rsidR="005A0709" w:rsidRPr="000D4094" w:rsidRDefault="005A0709" w:rsidP="005A0709">
            <w:pPr>
              <w:spacing w:before="60" w:after="60"/>
              <w:jc w:val="both"/>
              <w:rPr>
                <w:rFonts w:eastAsiaTheme="minorEastAsia"/>
                <w:szCs w:val="21"/>
                <w:lang w:eastAsia="cs-CZ"/>
              </w:rPr>
            </w:pPr>
            <w:r w:rsidRPr="000D4094">
              <w:rPr>
                <w:rFonts w:eastAsiaTheme="minorEastAsia"/>
                <w:szCs w:val="21"/>
                <w:lang w:eastAsia="cs-CZ"/>
              </w:rPr>
              <w:t>Integrační platforma KZ (ESB)</w:t>
            </w:r>
          </w:p>
        </w:tc>
        <w:tc>
          <w:tcPr>
            <w:tcW w:w="3554" w:type="pct"/>
          </w:tcPr>
          <w:p w14:paraId="6702866B" w14:textId="77777777"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Výrobce InterSystems. Integrační platforma KZ je centrální místo, kudy jsou vedeny komunikace v rámci interní infrastruktury informačních systému nemocnice i externích subjektů.</w:t>
            </w:r>
          </w:p>
        </w:tc>
      </w:tr>
      <w:tr w:rsidR="000D4094" w:rsidRPr="000D4094" w14:paraId="21DAA256" w14:textId="77777777" w:rsidTr="00512AC8">
        <w:tc>
          <w:tcPr>
            <w:cnfStyle w:val="001000000000" w:firstRow="0" w:lastRow="0" w:firstColumn="1" w:lastColumn="0" w:oddVBand="0" w:evenVBand="0" w:oddHBand="0" w:evenHBand="0" w:firstRowFirstColumn="0" w:firstRowLastColumn="0" w:lastRowFirstColumn="0" w:lastRowLastColumn="0"/>
            <w:tcW w:w="1446" w:type="pct"/>
          </w:tcPr>
          <w:p w14:paraId="7893CB56"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Ekonomický informační system (ERP)</w:t>
            </w:r>
          </w:p>
        </w:tc>
        <w:tc>
          <w:tcPr>
            <w:tcW w:w="3554" w:type="pct"/>
          </w:tcPr>
          <w:p w14:paraId="58EC89B8" w14:textId="151A65DF"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Pro ekonomický informační systém je používán ekonomický informační systém</w:t>
            </w:r>
            <w:r w:rsidR="00924348">
              <w:rPr>
                <w:rFonts w:eastAsiaTheme="minorEastAsia"/>
                <w:szCs w:val="21"/>
                <w:lang w:eastAsia="cs-CZ"/>
              </w:rPr>
              <w:t xml:space="preserve"> </w:t>
            </w:r>
            <w:r w:rsidRPr="000D4094">
              <w:rPr>
                <w:rFonts w:eastAsiaTheme="minorEastAsia"/>
                <w:szCs w:val="21"/>
                <w:lang w:eastAsia="cs-CZ"/>
              </w:rPr>
              <w:t>SAP</w:t>
            </w:r>
            <w:r w:rsidR="00924348">
              <w:rPr>
                <w:rFonts w:eastAsiaTheme="minorEastAsia"/>
                <w:szCs w:val="21"/>
                <w:lang w:eastAsia="cs-CZ"/>
              </w:rPr>
              <w:t>.</w:t>
            </w:r>
            <w:r w:rsidRPr="000D4094">
              <w:rPr>
                <w:rFonts w:eastAsiaTheme="minorEastAsia"/>
                <w:szCs w:val="21"/>
                <w:lang w:eastAsia="cs-CZ"/>
              </w:rPr>
              <w:t xml:space="preserve"> Systém je stabilizovaný, udržovaný, nicméně vyžaduje modernizaci a rozvoj.  </w:t>
            </w:r>
          </w:p>
          <w:p w14:paraId="056C2BD8"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Systém je dotčený stran vazeb na finanční účetnictví, rozpočtování, nákladovou strukturu, dodavatelsko-odběratelské vztahy.</w:t>
            </w:r>
          </w:p>
        </w:tc>
      </w:tr>
      <w:tr w:rsidR="000D4094" w:rsidRPr="000D4094" w14:paraId="0604A8CB" w14:textId="77777777" w:rsidTr="00512AC8">
        <w:tc>
          <w:tcPr>
            <w:cnfStyle w:val="001000000000" w:firstRow="0" w:lastRow="0" w:firstColumn="1" w:lastColumn="0" w:oddVBand="0" w:evenVBand="0" w:oddHBand="0" w:evenHBand="0" w:firstRowFirstColumn="0" w:firstRowLastColumn="0" w:lastRowFirstColumn="0" w:lastRowLastColumn="0"/>
            <w:tcW w:w="1446" w:type="pct"/>
          </w:tcPr>
          <w:p w14:paraId="5B927ECE"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 xml:space="preserve">Klinický </w:t>
            </w:r>
            <w:proofErr w:type="gramStart"/>
            <w:r w:rsidRPr="000D4094">
              <w:rPr>
                <w:rFonts w:eastAsiaTheme="minorEastAsia"/>
                <w:szCs w:val="21"/>
                <w:lang w:eastAsia="cs-CZ"/>
              </w:rPr>
              <w:t>nemocniční  informační</w:t>
            </w:r>
            <w:proofErr w:type="gramEnd"/>
            <w:r w:rsidRPr="000D4094">
              <w:rPr>
                <w:rFonts w:eastAsiaTheme="minorEastAsia"/>
                <w:szCs w:val="21"/>
                <w:lang w:eastAsia="cs-CZ"/>
              </w:rPr>
              <w:t xml:space="preserve"> systém (NIS)</w:t>
            </w:r>
          </w:p>
        </w:tc>
        <w:tc>
          <w:tcPr>
            <w:tcW w:w="3554" w:type="pct"/>
          </w:tcPr>
          <w:p w14:paraId="1E177C34" w14:textId="3EBE03B5" w:rsidR="005A0709" w:rsidRPr="000D4094" w:rsidRDefault="005A0709" w:rsidP="005A0709">
            <w:pPr>
              <w:spacing w:before="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KZ provozuje klinický nemocniční informační syst</w:t>
            </w:r>
            <w:r w:rsidR="00924348">
              <w:rPr>
                <w:rFonts w:eastAsiaTheme="minorEastAsia"/>
                <w:szCs w:val="21"/>
                <w:lang w:eastAsia="cs-CZ"/>
              </w:rPr>
              <w:t>é</w:t>
            </w:r>
            <w:r w:rsidRPr="000D4094">
              <w:rPr>
                <w:rFonts w:eastAsiaTheme="minorEastAsia"/>
                <w:szCs w:val="21"/>
                <w:lang w:eastAsia="cs-CZ"/>
              </w:rPr>
              <w:t>m KIS Fons Enterpr</w:t>
            </w:r>
            <w:r w:rsidR="004C21D6">
              <w:rPr>
                <w:rFonts w:eastAsiaTheme="minorEastAsia"/>
                <w:szCs w:val="21"/>
                <w:lang w:eastAsia="cs-CZ"/>
              </w:rPr>
              <w:t>is</w:t>
            </w:r>
            <w:r w:rsidRPr="000D4094">
              <w:rPr>
                <w:rFonts w:eastAsiaTheme="minorEastAsia"/>
                <w:szCs w:val="21"/>
                <w:lang w:eastAsia="cs-CZ"/>
              </w:rPr>
              <w:t>e.</w:t>
            </w:r>
          </w:p>
        </w:tc>
      </w:tr>
      <w:tr w:rsidR="000D4094" w:rsidRPr="000D4094" w14:paraId="2B8D8720" w14:textId="77777777" w:rsidTr="00512AC8">
        <w:tc>
          <w:tcPr>
            <w:cnfStyle w:val="001000000000" w:firstRow="0" w:lastRow="0" w:firstColumn="1" w:lastColumn="0" w:oddVBand="0" w:evenVBand="0" w:oddHBand="0" w:evenHBand="0" w:firstRowFirstColumn="0" w:firstRowLastColumn="0" w:lastRowFirstColumn="0" w:lastRowLastColumn="0"/>
            <w:tcW w:w="1446" w:type="pct"/>
          </w:tcPr>
          <w:p w14:paraId="7BCC1550" w14:textId="77777777" w:rsidR="005A0709" w:rsidRPr="000D4094" w:rsidRDefault="005A0709" w:rsidP="005A0709">
            <w:pPr>
              <w:spacing w:before="60" w:after="60"/>
              <w:jc w:val="both"/>
              <w:rPr>
                <w:rFonts w:eastAsiaTheme="minorEastAsia"/>
                <w:szCs w:val="21"/>
                <w:lang w:eastAsia="cs-CZ"/>
              </w:rPr>
            </w:pPr>
            <w:r w:rsidRPr="000D4094">
              <w:rPr>
                <w:rFonts w:eastAsiaTheme="minorEastAsia"/>
                <w:szCs w:val="21"/>
                <w:lang w:eastAsia="cs-CZ"/>
              </w:rPr>
              <w:t>Transfúzní informační systém (TIS)</w:t>
            </w:r>
          </w:p>
        </w:tc>
        <w:tc>
          <w:tcPr>
            <w:tcW w:w="3554" w:type="pct"/>
          </w:tcPr>
          <w:p w14:paraId="5F5A8649" w14:textId="6CCFDDFC"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Pro transfúzní informační system je používán informační syst</w:t>
            </w:r>
            <w:r w:rsidR="00924348">
              <w:rPr>
                <w:rFonts w:eastAsiaTheme="minorEastAsia"/>
                <w:szCs w:val="21"/>
                <w:lang w:eastAsia="cs-CZ"/>
              </w:rPr>
              <w:t>é</w:t>
            </w:r>
            <w:r w:rsidRPr="000D4094">
              <w:rPr>
                <w:rFonts w:eastAsiaTheme="minorEastAsia"/>
                <w:szCs w:val="21"/>
                <w:lang w:eastAsia="cs-CZ"/>
              </w:rPr>
              <w:t xml:space="preserve">m Amadeus. </w:t>
            </w:r>
          </w:p>
          <w:p w14:paraId="2EDE91D6"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Systém je dotčený stran výdeje rekombinantních a plazmatických krevních derivátů.</w:t>
            </w:r>
          </w:p>
        </w:tc>
      </w:tr>
      <w:tr w:rsidR="000D4094" w:rsidRPr="000D4094" w14:paraId="0D7F9F45" w14:textId="77777777" w:rsidTr="00512AC8">
        <w:tc>
          <w:tcPr>
            <w:cnfStyle w:val="001000000000" w:firstRow="0" w:lastRow="0" w:firstColumn="1" w:lastColumn="0" w:oddVBand="0" w:evenVBand="0" w:oddHBand="0" w:evenHBand="0" w:firstRowFirstColumn="0" w:firstRowLastColumn="0" w:lastRowFirstColumn="0" w:lastRowLastColumn="0"/>
            <w:tcW w:w="1446" w:type="pct"/>
          </w:tcPr>
          <w:p w14:paraId="6F859BEE" w14:textId="77777777" w:rsidR="005A0709" w:rsidRPr="000D4094" w:rsidRDefault="005A0709" w:rsidP="005A0709">
            <w:pPr>
              <w:spacing w:before="60" w:after="60"/>
              <w:jc w:val="both"/>
              <w:rPr>
                <w:rFonts w:eastAsiaTheme="minorEastAsia"/>
                <w:szCs w:val="21"/>
                <w:lang w:eastAsia="cs-CZ"/>
              </w:rPr>
            </w:pPr>
            <w:r w:rsidRPr="000D4094">
              <w:rPr>
                <w:rFonts w:eastAsiaTheme="minorEastAsia"/>
                <w:szCs w:val="21"/>
                <w:lang w:eastAsia="cs-CZ"/>
              </w:rPr>
              <w:t>Spisová služba</w:t>
            </w:r>
          </w:p>
        </w:tc>
        <w:tc>
          <w:tcPr>
            <w:tcW w:w="3554" w:type="pct"/>
          </w:tcPr>
          <w:p w14:paraId="73BBFA56"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Pro správu dokumentů je používána spisová služba ICZ e-spis® od společnosti ICZ a.s.</w:t>
            </w:r>
          </w:p>
        </w:tc>
      </w:tr>
    </w:tbl>
    <w:p w14:paraId="740DCE70" w14:textId="77777777" w:rsidR="005A0709" w:rsidRPr="000D4094" w:rsidRDefault="005A0709" w:rsidP="005A0709">
      <w:pPr>
        <w:spacing w:before="60" w:after="200" w:line="276" w:lineRule="auto"/>
        <w:jc w:val="both"/>
        <w:rPr>
          <w:rFonts w:ascii="Calibri" w:eastAsiaTheme="minorEastAsia" w:hAnsi="Calibri" w:cs="Times New Roman"/>
          <w:b/>
          <w:bCs/>
          <w:sz w:val="18"/>
          <w:szCs w:val="18"/>
          <w:lang w:eastAsia="cs-CZ"/>
        </w:rPr>
      </w:pPr>
    </w:p>
    <w:p w14:paraId="50B59D9E" w14:textId="182141BD" w:rsidR="005A0709" w:rsidRPr="000D4094" w:rsidRDefault="005A0709" w:rsidP="005A0709">
      <w:pPr>
        <w:spacing w:before="60" w:after="0" w:line="240" w:lineRule="auto"/>
        <w:jc w:val="both"/>
        <w:rPr>
          <w:rFonts w:eastAsiaTheme="minorEastAsia" w:cs="Times New Roman"/>
          <w:b/>
          <w:bCs/>
          <w:sz w:val="20"/>
          <w:szCs w:val="20"/>
          <w:lang w:eastAsia="cs-CZ"/>
        </w:rPr>
      </w:pPr>
      <w:bookmarkStart w:id="452" w:name="_Toc184187464"/>
      <w:r w:rsidRPr="000D4094">
        <w:rPr>
          <w:rFonts w:eastAsiaTheme="minorEastAsia" w:cs="Times New Roman"/>
          <w:b/>
          <w:bCs/>
          <w:sz w:val="20"/>
          <w:szCs w:val="20"/>
          <w:lang w:eastAsia="cs-CZ"/>
        </w:rPr>
        <w:t xml:space="preserve">Tabulka </w:t>
      </w:r>
      <w:r w:rsidRPr="000D4094">
        <w:rPr>
          <w:rFonts w:eastAsiaTheme="minorEastAsia" w:cs="Times New Roman"/>
          <w:b/>
          <w:bCs/>
          <w:sz w:val="20"/>
          <w:szCs w:val="20"/>
          <w:lang w:eastAsia="cs-CZ"/>
        </w:rPr>
        <w:fldChar w:fldCharType="begin"/>
      </w:r>
      <w:r w:rsidRPr="000D4094">
        <w:rPr>
          <w:rFonts w:eastAsiaTheme="minorEastAsia" w:cs="Times New Roman"/>
          <w:b/>
          <w:bCs/>
          <w:sz w:val="20"/>
          <w:szCs w:val="20"/>
          <w:lang w:eastAsia="cs-CZ"/>
        </w:rPr>
        <w:instrText>SEQ Tabulka \* ARABIC</w:instrText>
      </w:r>
      <w:r w:rsidRPr="000D4094">
        <w:rPr>
          <w:rFonts w:eastAsiaTheme="minorEastAsia" w:cs="Times New Roman"/>
          <w:b/>
          <w:bCs/>
          <w:sz w:val="20"/>
          <w:szCs w:val="20"/>
          <w:lang w:eastAsia="cs-CZ"/>
        </w:rPr>
        <w:fldChar w:fldCharType="separate"/>
      </w:r>
      <w:r w:rsidR="000207AC" w:rsidRPr="000D4094">
        <w:rPr>
          <w:rFonts w:eastAsiaTheme="minorEastAsia" w:cs="Times New Roman"/>
          <w:b/>
          <w:bCs/>
          <w:noProof/>
          <w:sz w:val="20"/>
          <w:szCs w:val="20"/>
          <w:lang w:eastAsia="cs-CZ"/>
        </w:rPr>
        <w:t>2</w:t>
      </w:r>
      <w:r w:rsidRPr="000D4094">
        <w:rPr>
          <w:rFonts w:eastAsiaTheme="minorEastAsia" w:cs="Times New Roman"/>
          <w:b/>
          <w:bCs/>
          <w:sz w:val="20"/>
          <w:szCs w:val="20"/>
          <w:lang w:eastAsia="cs-CZ"/>
        </w:rPr>
        <w:fldChar w:fldCharType="end"/>
      </w:r>
      <w:r w:rsidRPr="000D4094">
        <w:rPr>
          <w:rFonts w:eastAsiaTheme="minorEastAsia" w:cs="Times New Roman"/>
          <w:b/>
          <w:bCs/>
          <w:sz w:val="20"/>
          <w:szCs w:val="20"/>
          <w:lang w:eastAsia="cs-CZ"/>
        </w:rPr>
        <w:t>: Současný stav informačních a komunikačních technologií</w:t>
      </w:r>
      <w:bookmarkEnd w:id="452"/>
    </w:p>
    <w:p w14:paraId="626C84D9" w14:textId="77777777" w:rsidR="005A0709" w:rsidRPr="000D4094" w:rsidRDefault="005A0709" w:rsidP="005A0709">
      <w:pPr>
        <w:spacing w:before="60" w:after="200" w:line="276" w:lineRule="auto"/>
        <w:jc w:val="both"/>
        <w:rPr>
          <w:rFonts w:ascii="Calibri" w:eastAsiaTheme="minorEastAsia" w:hAnsi="Calibri" w:cs="Times New Roman"/>
          <w:b/>
          <w:bCs/>
          <w:sz w:val="18"/>
          <w:szCs w:val="18"/>
          <w:lang w:eastAsia="cs-CZ"/>
        </w:rPr>
      </w:pPr>
    </w:p>
    <w:p w14:paraId="7831597D"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453" w:name="_Toc101532757"/>
      <w:bookmarkStart w:id="454" w:name="_Toc184187459"/>
      <w:r w:rsidRPr="000D4094">
        <w:rPr>
          <w:rFonts w:eastAsiaTheme="majorEastAsia" w:cs="Times New Roman"/>
          <w:b/>
          <w:sz w:val="24"/>
          <w:szCs w:val="26"/>
          <w:lang w:eastAsia="cs-CZ"/>
        </w:rPr>
        <w:lastRenderedPageBreak/>
        <w:t>Objemy zpracovávaných dat</w:t>
      </w:r>
      <w:bookmarkEnd w:id="453"/>
      <w:bookmarkEnd w:id="454"/>
    </w:p>
    <w:p w14:paraId="1842F664" w14:textId="3F2AD126" w:rsidR="005A0709" w:rsidRPr="000D4094" w:rsidRDefault="005A0709" w:rsidP="005A0709">
      <w:pPr>
        <w:spacing w:before="60" w:after="0" w:line="240" w:lineRule="auto"/>
        <w:jc w:val="both"/>
        <w:rPr>
          <w:rFonts w:eastAsiaTheme="minorEastAsia" w:cs="Times New Roman"/>
          <w:szCs w:val="21"/>
          <w:lang w:eastAsia="cs-CZ"/>
        </w:rPr>
      </w:pPr>
      <w:r w:rsidRPr="000D4094">
        <w:rPr>
          <w:rFonts w:eastAsiaTheme="minorEastAsia" w:cs="Times New Roman"/>
          <w:szCs w:val="21"/>
          <w:lang w:eastAsia="cs-CZ"/>
        </w:rPr>
        <w:t>Lékárenský IS musí podporovat minimálně následující objemy (viz tabulka) při zachování odezev systému</w:t>
      </w:r>
      <w:r w:rsidR="00924348">
        <w:rPr>
          <w:rFonts w:eastAsiaTheme="minorEastAsia" w:cs="Times New Roman"/>
          <w:szCs w:val="21"/>
          <w:lang w:eastAsia="cs-CZ"/>
        </w:rPr>
        <w:t xml:space="preserve"> a bez dopadu na jeho stabilitu</w:t>
      </w:r>
      <w:r w:rsidRPr="000D4094">
        <w:rPr>
          <w:rFonts w:eastAsiaTheme="minorEastAsia" w:cs="Times New Roman"/>
          <w:szCs w:val="21"/>
          <w:lang w:eastAsia="cs-CZ"/>
        </w:rPr>
        <w:t>. Požadovaný stav musí Lékárenský IS splnit během ostrého provozu.</w:t>
      </w:r>
    </w:p>
    <w:p w14:paraId="5BF3160B" w14:textId="77777777" w:rsidR="005A0709" w:rsidRPr="000D4094" w:rsidRDefault="005A0709" w:rsidP="005A0709">
      <w:pPr>
        <w:spacing w:before="60" w:after="0" w:line="240" w:lineRule="auto"/>
        <w:jc w:val="both"/>
        <w:rPr>
          <w:rFonts w:eastAsiaTheme="minorEastAsia" w:cs="Times New Roman"/>
          <w:szCs w:val="21"/>
          <w:lang w:eastAsia="cs-CZ"/>
        </w:rPr>
      </w:pPr>
    </w:p>
    <w:tbl>
      <w:tblPr>
        <w:tblW w:w="10060"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57" w:type="dxa"/>
          <w:left w:w="113" w:type="dxa"/>
          <w:bottom w:w="57" w:type="dxa"/>
          <w:right w:w="113" w:type="dxa"/>
        </w:tblCellMar>
        <w:tblLook w:val="04A0" w:firstRow="1" w:lastRow="0" w:firstColumn="1" w:lastColumn="0" w:noHBand="0" w:noVBand="1"/>
      </w:tblPr>
      <w:tblGrid>
        <w:gridCol w:w="5030"/>
        <w:gridCol w:w="5030"/>
      </w:tblGrid>
      <w:tr w:rsidR="000D4094" w:rsidRPr="000D4094" w14:paraId="7849E6ED" w14:textId="77777777" w:rsidTr="00512AC8">
        <w:trPr>
          <w:tblHeader/>
        </w:trPr>
        <w:tc>
          <w:tcPr>
            <w:tcW w:w="5030" w:type="dxa"/>
            <w:tcBorders>
              <w:top w:val="single" w:sz="8" w:space="0" w:color="B4C6E7" w:themeColor="accent1" w:themeTint="66"/>
              <w:left w:val="single" w:sz="8" w:space="0" w:color="B4C6E7" w:themeColor="accent1" w:themeTint="66"/>
              <w:bottom w:val="single" w:sz="12" w:space="0" w:color="B4C6E7" w:themeColor="accent1" w:themeTint="66"/>
              <w:right w:val="single" w:sz="8" w:space="0" w:color="B4C6E7" w:themeColor="accent1" w:themeTint="66"/>
            </w:tcBorders>
            <w:hideMark/>
          </w:tcPr>
          <w:p w14:paraId="17A19B49" w14:textId="77777777" w:rsidR="005A0709" w:rsidRPr="000D4094" w:rsidRDefault="005A0709" w:rsidP="005A0709">
            <w:pPr>
              <w:spacing w:before="20" w:after="20" w:line="240" w:lineRule="auto"/>
              <w:jc w:val="both"/>
              <w:rPr>
                <w:rFonts w:eastAsiaTheme="minorEastAsia" w:cs="Calibri"/>
                <w:b/>
                <w:szCs w:val="21"/>
                <w:lang w:eastAsia="cs-CZ"/>
              </w:rPr>
            </w:pPr>
            <w:r w:rsidRPr="000D4094">
              <w:rPr>
                <w:rFonts w:eastAsiaTheme="minorEastAsia" w:cs="Calibri"/>
                <w:b/>
                <w:szCs w:val="21"/>
                <w:lang w:eastAsia="cs-CZ"/>
              </w:rPr>
              <w:t>Parametr</w:t>
            </w:r>
          </w:p>
        </w:tc>
        <w:tc>
          <w:tcPr>
            <w:tcW w:w="5030" w:type="dxa"/>
            <w:tcBorders>
              <w:top w:val="single" w:sz="8" w:space="0" w:color="B4C6E7" w:themeColor="accent1" w:themeTint="66"/>
              <w:left w:val="single" w:sz="8" w:space="0" w:color="B4C6E7" w:themeColor="accent1" w:themeTint="66"/>
              <w:bottom w:val="single" w:sz="12" w:space="0" w:color="B4C6E7" w:themeColor="accent1" w:themeTint="66"/>
              <w:right w:val="single" w:sz="8" w:space="0" w:color="B4C6E7" w:themeColor="accent1" w:themeTint="66"/>
            </w:tcBorders>
            <w:hideMark/>
          </w:tcPr>
          <w:p w14:paraId="2DCEF997" w14:textId="77777777" w:rsidR="005A0709" w:rsidRPr="000D4094" w:rsidRDefault="005A0709" w:rsidP="005A0709">
            <w:pPr>
              <w:spacing w:before="20" w:after="20" w:line="240" w:lineRule="auto"/>
              <w:jc w:val="both"/>
              <w:rPr>
                <w:rFonts w:eastAsiaTheme="minorEastAsia" w:cs="Calibri"/>
                <w:b/>
                <w:szCs w:val="21"/>
                <w:lang w:eastAsia="cs-CZ"/>
              </w:rPr>
            </w:pPr>
            <w:r w:rsidRPr="000D4094">
              <w:rPr>
                <w:rFonts w:eastAsiaTheme="minorEastAsia" w:cs="Calibri"/>
                <w:b/>
                <w:szCs w:val="21"/>
                <w:lang w:eastAsia="cs-CZ"/>
              </w:rPr>
              <w:t>Požadovaný stav</w:t>
            </w:r>
          </w:p>
        </w:tc>
      </w:tr>
      <w:tr w:rsidR="000D4094" w:rsidRPr="000D4094" w14:paraId="58BA3239" w14:textId="77777777" w:rsidTr="00512AC8">
        <w:tc>
          <w:tcPr>
            <w:tcW w:w="5030" w:type="dxa"/>
            <w:tcBorders>
              <w:top w:val="single" w:sz="12" w:space="0" w:color="B4C6E7" w:themeColor="accent1" w:themeTint="66"/>
            </w:tcBorders>
            <w:hideMark/>
          </w:tcPr>
          <w:p w14:paraId="462D0078" w14:textId="77777777"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Počet žádanek/výdejek za měsíc</w:t>
            </w:r>
          </w:p>
        </w:tc>
        <w:tc>
          <w:tcPr>
            <w:tcW w:w="5030" w:type="dxa"/>
            <w:tcBorders>
              <w:top w:val="single" w:sz="12" w:space="0" w:color="B4C6E7" w:themeColor="accent1" w:themeTint="66"/>
            </w:tcBorders>
            <w:hideMark/>
          </w:tcPr>
          <w:p w14:paraId="4777C480"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20000</w:t>
            </w:r>
          </w:p>
        </w:tc>
      </w:tr>
      <w:tr w:rsidR="000D4094" w:rsidRPr="000D4094" w14:paraId="236B1614" w14:textId="77777777" w:rsidTr="00512AC8">
        <w:tc>
          <w:tcPr>
            <w:tcW w:w="5030" w:type="dxa"/>
          </w:tcPr>
          <w:p w14:paraId="7A2598BC" w14:textId="2BFF15B9"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Počet cytostatických ředění za měsíc</w:t>
            </w:r>
            <w:r w:rsidR="00F737DC" w:rsidRPr="000D4094">
              <w:rPr>
                <w:rFonts w:eastAsiaTheme="minorEastAsia" w:cs="Times New Roman"/>
                <w:szCs w:val="21"/>
                <w:lang w:eastAsia="cs-CZ"/>
              </w:rPr>
              <w:t>.</w:t>
            </w:r>
          </w:p>
        </w:tc>
        <w:tc>
          <w:tcPr>
            <w:tcW w:w="5030" w:type="dxa"/>
          </w:tcPr>
          <w:p w14:paraId="0F6150F2"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3000</w:t>
            </w:r>
          </w:p>
        </w:tc>
      </w:tr>
      <w:tr w:rsidR="000D4094" w:rsidRPr="000D4094" w14:paraId="72E3E84B" w14:textId="77777777" w:rsidTr="00512AC8">
        <w:tc>
          <w:tcPr>
            <w:tcW w:w="5030" w:type="dxa"/>
          </w:tcPr>
          <w:p w14:paraId="5E3ABFA7" w14:textId="77777777"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Aktuální počet konsignačních skladů</w:t>
            </w:r>
          </w:p>
        </w:tc>
        <w:tc>
          <w:tcPr>
            <w:tcW w:w="5030" w:type="dxa"/>
          </w:tcPr>
          <w:p w14:paraId="0ED740F6"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200</w:t>
            </w:r>
          </w:p>
        </w:tc>
      </w:tr>
      <w:tr w:rsidR="000D4094" w:rsidRPr="000D4094" w14:paraId="5A21FF27" w14:textId="77777777" w:rsidTr="00512AC8">
        <w:tc>
          <w:tcPr>
            <w:tcW w:w="5030" w:type="dxa"/>
          </w:tcPr>
          <w:p w14:paraId="2C5377AA" w14:textId="77777777"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Aktuální počet položek konsignačních skladů</w:t>
            </w:r>
          </w:p>
        </w:tc>
        <w:tc>
          <w:tcPr>
            <w:tcW w:w="5030" w:type="dxa"/>
          </w:tcPr>
          <w:p w14:paraId="19227653"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7500</w:t>
            </w:r>
          </w:p>
        </w:tc>
      </w:tr>
    </w:tbl>
    <w:p w14:paraId="6546736D"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455" w:name="_Toc101532758"/>
      <w:bookmarkStart w:id="456" w:name="_Toc184187460"/>
      <w:r w:rsidRPr="000D4094">
        <w:rPr>
          <w:rFonts w:eastAsiaTheme="majorEastAsia" w:cs="Times New Roman"/>
          <w:b/>
          <w:sz w:val="24"/>
          <w:szCs w:val="26"/>
          <w:lang w:eastAsia="cs-CZ"/>
        </w:rPr>
        <w:t>Počet uživatelů, stanic</w:t>
      </w:r>
      <w:bookmarkEnd w:id="455"/>
      <w:bookmarkEnd w:id="456"/>
    </w:p>
    <w:tbl>
      <w:tblPr>
        <w:tblW w:w="10060"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57" w:type="dxa"/>
          <w:left w:w="113" w:type="dxa"/>
          <w:bottom w:w="57" w:type="dxa"/>
          <w:right w:w="113" w:type="dxa"/>
        </w:tblCellMar>
        <w:tblLook w:val="04A0" w:firstRow="1" w:lastRow="0" w:firstColumn="1" w:lastColumn="0" w:noHBand="0" w:noVBand="1"/>
      </w:tblPr>
      <w:tblGrid>
        <w:gridCol w:w="5030"/>
        <w:gridCol w:w="5030"/>
      </w:tblGrid>
      <w:tr w:rsidR="000D4094" w:rsidRPr="000D4094" w14:paraId="26A3A6F7" w14:textId="77777777" w:rsidTr="00512AC8">
        <w:trPr>
          <w:tblHeader/>
        </w:trPr>
        <w:tc>
          <w:tcPr>
            <w:tcW w:w="5030" w:type="dxa"/>
            <w:tcBorders>
              <w:top w:val="single" w:sz="8" w:space="0" w:color="B4C6E7" w:themeColor="accent1" w:themeTint="66"/>
              <w:left w:val="single" w:sz="8" w:space="0" w:color="B4C6E7" w:themeColor="accent1" w:themeTint="66"/>
              <w:bottom w:val="single" w:sz="12" w:space="0" w:color="B4C6E7" w:themeColor="accent1" w:themeTint="66"/>
              <w:right w:val="single" w:sz="8" w:space="0" w:color="B4C6E7" w:themeColor="accent1" w:themeTint="66"/>
            </w:tcBorders>
            <w:hideMark/>
          </w:tcPr>
          <w:p w14:paraId="5AC70AE4" w14:textId="77777777" w:rsidR="005A0709" w:rsidRPr="000D4094" w:rsidRDefault="005A0709" w:rsidP="005A0709">
            <w:pPr>
              <w:spacing w:before="20" w:after="20" w:line="240" w:lineRule="auto"/>
              <w:jc w:val="both"/>
              <w:rPr>
                <w:rFonts w:eastAsiaTheme="minorEastAsia" w:cs="Calibri"/>
                <w:b/>
                <w:szCs w:val="21"/>
                <w:lang w:eastAsia="cs-CZ"/>
              </w:rPr>
            </w:pPr>
            <w:r w:rsidRPr="000D4094">
              <w:rPr>
                <w:rFonts w:eastAsiaTheme="minorEastAsia" w:cs="Calibri"/>
                <w:b/>
                <w:szCs w:val="21"/>
                <w:lang w:eastAsia="cs-CZ"/>
              </w:rPr>
              <w:t>Parametr</w:t>
            </w:r>
          </w:p>
        </w:tc>
        <w:tc>
          <w:tcPr>
            <w:tcW w:w="5030" w:type="dxa"/>
            <w:tcBorders>
              <w:top w:val="single" w:sz="8" w:space="0" w:color="B4C6E7" w:themeColor="accent1" w:themeTint="66"/>
              <w:left w:val="single" w:sz="8" w:space="0" w:color="B4C6E7" w:themeColor="accent1" w:themeTint="66"/>
              <w:bottom w:val="single" w:sz="12" w:space="0" w:color="B4C6E7" w:themeColor="accent1" w:themeTint="66"/>
              <w:right w:val="single" w:sz="8" w:space="0" w:color="B4C6E7" w:themeColor="accent1" w:themeTint="66"/>
            </w:tcBorders>
            <w:hideMark/>
          </w:tcPr>
          <w:p w14:paraId="20F9B50E" w14:textId="77777777" w:rsidR="005A0709" w:rsidRPr="000D4094" w:rsidRDefault="005A0709" w:rsidP="005A0709">
            <w:pPr>
              <w:spacing w:before="20" w:after="20" w:line="240" w:lineRule="auto"/>
              <w:jc w:val="both"/>
              <w:rPr>
                <w:rFonts w:eastAsiaTheme="minorEastAsia" w:cs="Calibri"/>
                <w:b/>
                <w:szCs w:val="21"/>
                <w:lang w:eastAsia="cs-CZ"/>
              </w:rPr>
            </w:pPr>
            <w:r w:rsidRPr="000D4094">
              <w:rPr>
                <w:rFonts w:eastAsiaTheme="minorEastAsia" w:cs="Calibri"/>
                <w:b/>
                <w:szCs w:val="21"/>
                <w:lang w:eastAsia="cs-CZ"/>
              </w:rPr>
              <w:t>Požadovaný stav</w:t>
            </w:r>
          </w:p>
        </w:tc>
      </w:tr>
      <w:tr w:rsidR="000D4094" w:rsidRPr="000D4094" w14:paraId="29B5B427" w14:textId="77777777" w:rsidTr="00512AC8">
        <w:tc>
          <w:tcPr>
            <w:tcW w:w="5030" w:type="dxa"/>
            <w:tcBorders>
              <w:top w:val="single" w:sz="12" w:space="0" w:color="B4C6E7" w:themeColor="accent1" w:themeTint="66"/>
            </w:tcBorders>
            <w:hideMark/>
          </w:tcPr>
          <w:p w14:paraId="6F491324" w14:textId="77777777"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Počet uživatelů lékárny</w:t>
            </w:r>
          </w:p>
        </w:tc>
        <w:tc>
          <w:tcPr>
            <w:tcW w:w="5030" w:type="dxa"/>
            <w:tcBorders>
              <w:top w:val="single" w:sz="12" w:space="0" w:color="B4C6E7" w:themeColor="accent1" w:themeTint="66"/>
            </w:tcBorders>
            <w:hideMark/>
          </w:tcPr>
          <w:p w14:paraId="61703BDF"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300</w:t>
            </w:r>
          </w:p>
        </w:tc>
      </w:tr>
      <w:tr w:rsidR="000D4094" w:rsidRPr="000D4094" w14:paraId="1D1B4FAC" w14:textId="77777777" w:rsidTr="00512AC8">
        <w:tc>
          <w:tcPr>
            <w:tcW w:w="5030" w:type="dxa"/>
          </w:tcPr>
          <w:p w14:paraId="3ACD035A" w14:textId="77777777"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Počet uživatelů žádankového systému</w:t>
            </w:r>
          </w:p>
        </w:tc>
        <w:tc>
          <w:tcPr>
            <w:tcW w:w="5030" w:type="dxa"/>
          </w:tcPr>
          <w:p w14:paraId="66065C99"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Řádově vyšší stovky</w:t>
            </w:r>
          </w:p>
        </w:tc>
      </w:tr>
      <w:tr w:rsidR="000D4094" w:rsidRPr="000D4094" w14:paraId="7547B926" w14:textId="77777777" w:rsidTr="00512AC8">
        <w:tc>
          <w:tcPr>
            <w:tcW w:w="5030" w:type="dxa"/>
          </w:tcPr>
          <w:p w14:paraId="3BCC3727" w14:textId="77777777"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Počet stanic (počítačů) nemočničních lékáren</w:t>
            </w:r>
          </w:p>
        </w:tc>
        <w:tc>
          <w:tcPr>
            <w:tcW w:w="5030" w:type="dxa"/>
            <w:hideMark/>
          </w:tcPr>
          <w:p w14:paraId="246C9974"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200</w:t>
            </w:r>
          </w:p>
        </w:tc>
      </w:tr>
      <w:tr w:rsidR="000D4094" w:rsidRPr="000D4094" w14:paraId="25EDC806" w14:textId="77777777" w:rsidTr="00512AC8">
        <w:tc>
          <w:tcPr>
            <w:tcW w:w="5030" w:type="dxa"/>
          </w:tcPr>
          <w:p w14:paraId="5B96E7FB" w14:textId="77777777" w:rsidR="005A0709" w:rsidRPr="000D4094" w:rsidRDefault="005A0709" w:rsidP="005A0709">
            <w:pPr>
              <w:spacing w:before="20" w:after="20" w:line="240" w:lineRule="auto"/>
              <w:jc w:val="both"/>
              <w:rPr>
                <w:rFonts w:eastAsiaTheme="minorEastAsia" w:cs="Calibri"/>
                <w:szCs w:val="21"/>
                <w:lang w:eastAsia="cs-CZ"/>
              </w:rPr>
            </w:pPr>
            <w:r w:rsidRPr="000D4094">
              <w:rPr>
                <w:rFonts w:eastAsiaTheme="minorEastAsia" w:cs="Calibri"/>
                <w:szCs w:val="21"/>
                <w:lang w:eastAsia="cs-CZ"/>
              </w:rPr>
              <w:t>Počet stanic (počítačů) veřejných lékáren</w:t>
            </w:r>
          </w:p>
        </w:tc>
        <w:tc>
          <w:tcPr>
            <w:tcW w:w="5030" w:type="dxa"/>
          </w:tcPr>
          <w:p w14:paraId="474E67B8" w14:textId="77777777" w:rsidR="005A0709" w:rsidRPr="000D4094" w:rsidRDefault="005A0709" w:rsidP="005A0709">
            <w:pPr>
              <w:spacing w:before="20" w:after="20" w:line="240" w:lineRule="auto"/>
              <w:jc w:val="both"/>
              <w:rPr>
                <w:rFonts w:eastAsiaTheme="minorEastAsia" w:cs="Times New Roman"/>
                <w:szCs w:val="21"/>
                <w:lang w:eastAsia="cs-CZ"/>
              </w:rPr>
            </w:pPr>
            <w:r w:rsidRPr="000D4094">
              <w:rPr>
                <w:rFonts w:eastAsiaTheme="minorEastAsia" w:cs="Times New Roman"/>
                <w:szCs w:val="21"/>
                <w:lang w:eastAsia="cs-CZ"/>
              </w:rPr>
              <w:t>50</w:t>
            </w:r>
          </w:p>
        </w:tc>
      </w:tr>
    </w:tbl>
    <w:p w14:paraId="2E1F6147" w14:textId="77777777" w:rsidR="005A0709" w:rsidRPr="000D4094" w:rsidRDefault="005A0709" w:rsidP="005A0709">
      <w:pPr>
        <w:spacing w:before="60" w:after="0" w:line="240" w:lineRule="auto"/>
        <w:jc w:val="both"/>
        <w:rPr>
          <w:rFonts w:eastAsiaTheme="minorEastAsia" w:cs="Times New Roman"/>
          <w:szCs w:val="21"/>
          <w:lang w:eastAsia="cs-CZ"/>
        </w:rPr>
      </w:pPr>
    </w:p>
    <w:p w14:paraId="04E3A522"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457" w:name="_Toc101532760"/>
      <w:bookmarkStart w:id="458" w:name="_Toc184187461"/>
      <w:r w:rsidRPr="000D4094">
        <w:rPr>
          <w:rFonts w:eastAsiaTheme="majorEastAsia" w:cs="Times New Roman"/>
          <w:b/>
          <w:sz w:val="24"/>
          <w:szCs w:val="26"/>
          <w:lang w:eastAsia="cs-CZ"/>
        </w:rPr>
        <w:t>Datová centra, HW infrastruktura a technologie</w:t>
      </w:r>
      <w:bookmarkEnd w:id="457"/>
      <w:bookmarkEnd w:id="458"/>
    </w:p>
    <w:p w14:paraId="2C42AFA4" w14:textId="79F0D862" w:rsidR="005A0709" w:rsidRPr="000D4094" w:rsidRDefault="005A0709" w:rsidP="005A0709">
      <w:pPr>
        <w:keepNext/>
        <w:spacing w:before="60" w:after="60"/>
        <w:jc w:val="both"/>
        <w:rPr>
          <w:rFonts w:eastAsia="Times New Roman" w:cs="Times New Roman"/>
          <w:szCs w:val="21"/>
        </w:rPr>
      </w:pPr>
      <w:r w:rsidRPr="000D4094">
        <w:rPr>
          <w:rFonts w:eastAsia="Times New Roman" w:cs="Times New Roman"/>
          <w:szCs w:val="21"/>
        </w:rPr>
        <w:t xml:space="preserve">V této kapitole je uveden aktuální stav infrastruktury KZ, na kterou je požadováno implementovat Řešení. </w:t>
      </w:r>
    </w:p>
    <w:p w14:paraId="1558F974" w14:textId="7006094C" w:rsidR="005A0709" w:rsidRPr="000D4094" w:rsidRDefault="007D4905" w:rsidP="005A0709">
      <w:pPr>
        <w:keepNext/>
        <w:spacing w:before="60" w:after="60"/>
        <w:jc w:val="both"/>
        <w:rPr>
          <w:rFonts w:eastAsia="Times New Roman" w:cs="Times New Roman"/>
          <w:szCs w:val="21"/>
        </w:rPr>
      </w:pPr>
      <w:r w:rsidRPr="000D4094">
        <w:rPr>
          <w:rFonts w:eastAsia="Times New Roman" w:cs="Times New Roman"/>
          <w:szCs w:val="21"/>
        </w:rPr>
        <w:t>KZ</w:t>
      </w:r>
      <w:r w:rsidR="005A0709" w:rsidRPr="000D4094">
        <w:rPr>
          <w:rFonts w:eastAsia="Times New Roman" w:cs="Times New Roman"/>
          <w:szCs w:val="21"/>
        </w:rPr>
        <w:t xml:space="preserve"> v datovém centru disponuje následující infrastrukturou a technologiemi: </w:t>
      </w:r>
    </w:p>
    <w:tbl>
      <w:tblPr>
        <w:tblStyle w:val="Svtltabulkasmkou1zvraznn1"/>
        <w:tblW w:w="5000" w:type="pct"/>
        <w:tblLook w:val="04A0" w:firstRow="1" w:lastRow="0" w:firstColumn="1" w:lastColumn="0" w:noHBand="0" w:noVBand="1"/>
      </w:tblPr>
      <w:tblGrid>
        <w:gridCol w:w="1370"/>
        <w:gridCol w:w="7690"/>
      </w:tblGrid>
      <w:tr w:rsidR="000D4094" w:rsidRPr="000D4094" w14:paraId="72B5B2D4"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6" w:type="pct"/>
          </w:tcPr>
          <w:p w14:paraId="11668693" w14:textId="77777777" w:rsidR="005A0709" w:rsidRPr="000D4094" w:rsidRDefault="005A0709" w:rsidP="005A0709">
            <w:pPr>
              <w:keepNext/>
              <w:spacing w:before="60" w:after="60"/>
              <w:jc w:val="both"/>
              <w:rPr>
                <w:rFonts w:eastAsiaTheme="minorEastAsia"/>
                <w:szCs w:val="21"/>
                <w:lang w:val="cs-CZ" w:eastAsia="cs-CZ"/>
              </w:rPr>
            </w:pPr>
            <w:r w:rsidRPr="000D4094">
              <w:rPr>
                <w:rFonts w:eastAsiaTheme="minorEastAsia"/>
                <w:szCs w:val="21"/>
                <w:lang w:eastAsia="cs-CZ"/>
              </w:rPr>
              <w:t>Technologie</w:t>
            </w:r>
          </w:p>
        </w:tc>
        <w:tc>
          <w:tcPr>
            <w:tcW w:w="4244" w:type="pct"/>
          </w:tcPr>
          <w:p w14:paraId="2545680E" w14:textId="77777777" w:rsidR="005A0709" w:rsidRPr="000D4094" w:rsidRDefault="005A0709" w:rsidP="005A0709">
            <w:pPr>
              <w:spacing w:before="60" w:after="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Popis stavu</w:t>
            </w:r>
          </w:p>
        </w:tc>
      </w:tr>
      <w:tr w:rsidR="000D4094" w:rsidRPr="000D4094" w14:paraId="56EDF412" w14:textId="77777777" w:rsidTr="00512AC8">
        <w:tc>
          <w:tcPr>
            <w:cnfStyle w:val="001000000000" w:firstRow="0" w:lastRow="0" w:firstColumn="1" w:lastColumn="0" w:oddVBand="0" w:evenVBand="0" w:oddHBand="0" w:evenHBand="0" w:firstRowFirstColumn="0" w:firstRowLastColumn="0" w:lastRowFirstColumn="0" w:lastRowLastColumn="0"/>
            <w:tcW w:w="756" w:type="pct"/>
          </w:tcPr>
          <w:p w14:paraId="3F9A75BD"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Servery</w:t>
            </w:r>
          </w:p>
        </w:tc>
        <w:tc>
          <w:tcPr>
            <w:tcW w:w="4244" w:type="pct"/>
          </w:tcPr>
          <w:p w14:paraId="23A39DEB"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 xml:space="preserve"> DB: HPE BL 460C G10 / Aplikační server: virtuální prostředí proxmox</w:t>
            </w:r>
          </w:p>
        </w:tc>
      </w:tr>
      <w:tr w:rsidR="000D4094" w:rsidRPr="000D4094" w14:paraId="21147774" w14:textId="77777777" w:rsidTr="00512AC8">
        <w:tc>
          <w:tcPr>
            <w:cnfStyle w:val="001000000000" w:firstRow="0" w:lastRow="0" w:firstColumn="1" w:lastColumn="0" w:oddVBand="0" w:evenVBand="0" w:oddHBand="0" w:evenHBand="0" w:firstRowFirstColumn="0" w:firstRowLastColumn="0" w:lastRowFirstColumn="0" w:lastRowLastColumn="0"/>
            <w:tcW w:w="756" w:type="pct"/>
          </w:tcPr>
          <w:p w14:paraId="01B93D1F"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Datová úložiště</w:t>
            </w:r>
          </w:p>
        </w:tc>
        <w:tc>
          <w:tcPr>
            <w:tcW w:w="4244" w:type="pct"/>
          </w:tcPr>
          <w:p w14:paraId="3A6A74ED"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HPE 3par 8000, HPE Primera C670</w:t>
            </w:r>
          </w:p>
        </w:tc>
      </w:tr>
      <w:tr w:rsidR="000D4094" w:rsidRPr="000D4094" w14:paraId="4A9C6555" w14:textId="77777777" w:rsidTr="00512AC8">
        <w:tc>
          <w:tcPr>
            <w:cnfStyle w:val="001000000000" w:firstRow="0" w:lastRow="0" w:firstColumn="1" w:lastColumn="0" w:oddVBand="0" w:evenVBand="0" w:oddHBand="0" w:evenHBand="0" w:firstRowFirstColumn="0" w:firstRowLastColumn="0" w:lastRowFirstColumn="0" w:lastRowLastColumn="0"/>
            <w:tcW w:w="756" w:type="pct"/>
          </w:tcPr>
          <w:p w14:paraId="29374EF8"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Virtualizační technologie</w:t>
            </w:r>
          </w:p>
        </w:tc>
        <w:tc>
          <w:tcPr>
            <w:tcW w:w="4244" w:type="pct"/>
          </w:tcPr>
          <w:p w14:paraId="49DD51EA"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 xml:space="preserve">Proxmox verze </w:t>
            </w:r>
            <w:proofErr w:type="gramStart"/>
            <w:r w:rsidRPr="000D4094">
              <w:rPr>
                <w:rFonts w:eastAsiaTheme="minorEastAsia"/>
                <w:szCs w:val="21"/>
                <w:lang w:eastAsia="cs-CZ"/>
              </w:rPr>
              <w:t>8.xx</w:t>
            </w:r>
            <w:proofErr w:type="gramEnd"/>
          </w:p>
        </w:tc>
      </w:tr>
      <w:tr w:rsidR="000D4094" w:rsidRPr="000D4094" w14:paraId="1A185872" w14:textId="77777777" w:rsidTr="00512AC8">
        <w:tc>
          <w:tcPr>
            <w:cnfStyle w:val="001000000000" w:firstRow="0" w:lastRow="0" w:firstColumn="1" w:lastColumn="0" w:oddVBand="0" w:evenVBand="0" w:oddHBand="0" w:evenHBand="0" w:firstRowFirstColumn="0" w:firstRowLastColumn="0" w:lastRowFirstColumn="0" w:lastRowLastColumn="0"/>
            <w:tcW w:w="756" w:type="pct"/>
          </w:tcPr>
          <w:p w14:paraId="6CE85A39"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Konektivita</w:t>
            </w:r>
          </w:p>
        </w:tc>
        <w:tc>
          <w:tcPr>
            <w:tcW w:w="4244" w:type="pct"/>
          </w:tcPr>
          <w:p w14:paraId="28DA2F93"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 xml:space="preserve">LAN/WAN KZ – privátní datová síť, zajišťující interní síťové prostředí (spojení klientů s datovým centrem, LAN datového centra </w:t>
            </w:r>
            <w:proofErr w:type="gramStart"/>
            <w:r w:rsidRPr="000D4094">
              <w:rPr>
                <w:rFonts w:eastAsiaTheme="minorEastAsia"/>
                <w:szCs w:val="21"/>
                <w:lang w:eastAsia="cs-CZ"/>
              </w:rPr>
              <w:t>a</w:t>
            </w:r>
            <w:proofErr w:type="gramEnd"/>
            <w:r w:rsidRPr="000D4094">
              <w:rPr>
                <w:rFonts w:eastAsiaTheme="minorEastAsia"/>
                <w:szCs w:val="21"/>
                <w:lang w:eastAsia="cs-CZ"/>
              </w:rPr>
              <w:t xml:space="preserve"> integrace IS) Komunikace mezi diskovým polem a servery probíhá přes síť SAN.</w:t>
            </w:r>
          </w:p>
          <w:p w14:paraId="555FDF69" w14:textId="77777777" w:rsidR="005A0709" w:rsidRPr="000D4094" w:rsidRDefault="005A0709" w:rsidP="005A0709">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Konektivita k internetu (pro účely registrační autority, B2B portálu VZP, eHealth systému kraje a další externí komunikaci).</w:t>
            </w:r>
          </w:p>
          <w:p w14:paraId="5A0AA426" w14:textId="77777777" w:rsidR="005A0709" w:rsidRPr="000D4094" w:rsidRDefault="005A0709" w:rsidP="005A0709">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p>
          <w:p w14:paraId="654819F2" w14:textId="77777777" w:rsidR="005A0709" w:rsidRPr="000D4094" w:rsidRDefault="005A0709" w:rsidP="005A0709">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eastAsia="cs-CZ"/>
              </w:rPr>
            </w:pPr>
            <w:r w:rsidRPr="000D4094">
              <w:rPr>
                <w:rFonts w:eastAsiaTheme="minorEastAsia"/>
                <w:szCs w:val="21"/>
                <w:lang w:eastAsia="cs-CZ"/>
              </w:rPr>
              <w:t>Dostupnost aplikace prostřednictví segmentančího firewallu zadavatele.</w:t>
            </w:r>
          </w:p>
        </w:tc>
      </w:tr>
    </w:tbl>
    <w:p w14:paraId="3305C6BC" w14:textId="77777777" w:rsidR="005A0709" w:rsidRPr="000D4094" w:rsidRDefault="005A0709" w:rsidP="005A0709">
      <w:pPr>
        <w:spacing w:before="60" w:after="0" w:line="240" w:lineRule="auto"/>
        <w:jc w:val="both"/>
        <w:rPr>
          <w:rFonts w:ascii="Calibri" w:eastAsiaTheme="minorEastAsia" w:hAnsi="Calibri" w:cs="Times New Roman"/>
          <w:sz w:val="18"/>
          <w:szCs w:val="18"/>
          <w:lang w:eastAsia="cs-CZ"/>
        </w:rPr>
      </w:pPr>
    </w:p>
    <w:p w14:paraId="7FA5F269" w14:textId="2D4DDFBA" w:rsidR="005A0709" w:rsidRPr="000D4094" w:rsidRDefault="005A0709" w:rsidP="005A0709">
      <w:pPr>
        <w:spacing w:before="60" w:after="0" w:line="240" w:lineRule="auto"/>
        <w:jc w:val="both"/>
        <w:rPr>
          <w:rFonts w:eastAsiaTheme="minorEastAsia" w:cs="Times New Roman"/>
          <w:b/>
          <w:bCs/>
          <w:sz w:val="20"/>
          <w:szCs w:val="20"/>
          <w:lang w:eastAsia="cs-CZ"/>
        </w:rPr>
      </w:pPr>
      <w:bookmarkStart w:id="459" w:name="_Toc184187465"/>
      <w:r w:rsidRPr="000D4094">
        <w:rPr>
          <w:rFonts w:eastAsiaTheme="minorEastAsia" w:cs="Times New Roman"/>
          <w:b/>
          <w:bCs/>
          <w:sz w:val="20"/>
          <w:szCs w:val="20"/>
          <w:lang w:eastAsia="cs-CZ"/>
        </w:rPr>
        <w:t xml:space="preserve">Tabulka </w:t>
      </w:r>
      <w:r w:rsidRPr="000D4094">
        <w:rPr>
          <w:rFonts w:eastAsiaTheme="minorEastAsia" w:cs="Times New Roman"/>
          <w:b/>
          <w:bCs/>
          <w:sz w:val="20"/>
          <w:szCs w:val="20"/>
          <w:lang w:eastAsia="cs-CZ"/>
        </w:rPr>
        <w:fldChar w:fldCharType="begin"/>
      </w:r>
      <w:r w:rsidRPr="000D4094">
        <w:rPr>
          <w:rFonts w:eastAsiaTheme="minorEastAsia" w:cs="Times New Roman"/>
          <w:b/>
          <w:bCs/>
          <w:sz w:val="20"/>
          <w:szCs w:val="20"/>
          <w:lang w:eastAsia="cs-CZ"/>
        </w:rPr>
        <w:instrText>SEQ Tabulka \* ARABIC</w:instrText>
      </w:r>
      <w:r w:rsidRPr="000D4094">
        <w:rPr>
          <w:rFonts w:eastAsiaTheme="minorEastAsia" w:cs="Times New Roman"/>
          <w:b/>
          <w:bCs/>
          <w:sz w:val="20"/>
          <w:szCs w:val="20"/>
          <w:lang w:eastAsia="cs-CZ"/>
        </w:rPr>
        <w:fldChar w:fldCharType="separate"/>
      </w:r>
      <w:r w:rsidR="000207AC" w:rsidRPr="000D4094">
        <w:rPr>
          <w:rFonts w:eastAsiaTheme="minorEastAsia" w:cs="Times New Roman"/>
          <w:b/>
          <w:bCs/>
          <w:noProof/>
          <w:sz w:val="20"/>
          <w:szCs w:val="20"/>
          <w:lang w:eastAsia="cs-CZ"/>
        </w:rPr>
        <w:t>3</w:t>
      </w:r>
      <w:r w:rsidRPr="000D4094">
        <w:rPr>
          <w:rFonts w:eastAsiaTheme="minorEastAsia" w:cs="Times New Roman"/>
          <w:b/>
          <w:bCs/>
          <w:sz w:val="20"/>
          <w:szCs w:val="20"/>
          <w:lang w:eastAsia="cs-CZ"/>
        </w:rPr>
        <w:fldChar w:fldCharType="end"/>
      </w:r>
      <w:r w:rsidRPr="000D4094">
        <w:rPr>
          <w:rFonts w:eastAsiaTheme="minorEastAsia" w:cs="Times New Roman"/>
          <w:b/>
          <w:bCs/>
          <w:sz w:val="20"/>
          <w:szCs w:val="20"/>
          <w:lang w:eastAsia="cs-CZ"/>
        </w:rPr>
        <w:t>: Infrastruktura a technologie v datovém centru</w:t>
      </w:r>
      <w:bookmarkEnd w:id="459"/>
    </w:p>
    <w:p w14:paraId="1C51975D" w14:textId="77777777" w:rsidR="005A0709" w:rsidRPr="000D4094" w:rsidRDefault="005A0709" w:rsidP="005A0709">
      <w:pPr>
        <w:spacing w:before="60" w:after="60"/>
        <w:jc w:val="both"/>
        <w:rPr>
          <w:rFonts w:eastAsia="Times New Roman" w:cs="Times New Roman"/>
          <w:szCs w:val="21"/>
        </w:rPr>
      </w:pPr>
      <w:r w:rsidRPr="000D4094">
        <w:rPr>
          <w:rFonts w:eastAsia="Times New Roman" w:cs="Times New Roman"/>
          <w:szCs w:val="21"/>
        </w:rPr>
        <w:t xml:space="preserve"> </w:t>
      </w:r>
    </w:p>
    <w:p w14:paraId="01288FF3" w14:textId="77777777" w:rsidR="005A0709" w:rsidRPr="000D4094" w:rsidRDefault="005A0709" w:rsidP="005A0709">
      <w:pPr>
        <w:spacing w:before="60" w:after="60"/>
        <w:jc w:val="both"/>
        <w:rPr>
          <w:rFonts w:eastAsia="Times New Roman" w:cs="Times New Roman"/>
          <w:szCs w:val="21"/>
        </w:rPr>
      </w:pPr>
      <w:r w:rsidRPr="000D4094">
        <w:rPr>
          <w:rFonts w:eastAsia="Times New Roman" w:cs="Times New Roman"/>
          <w:szCs w:val="21"/>
        </w:rPr>
        <w:t>Zadavatel požaduje splnění následujících požadavků na provoz nabízeného Řešení v prostředí zadavatele:</w:t>
      </w:r>
    </w:p>
    <w:tbl>
      <w:tblPr>
        <w:tblStyle w:val="Svtltabulkasmkou1zvraznn1"/>
        <w:tblW w:w="5000" w:type="pct"/>
        <w:tblLook w:val="04A0" w:firstRow="1" w:lastRow="0" w:firstColumn="1" w:lastColumn="0" w:noHBand="0" w:noVBand="1"/>
      </w:tblPr>
      <w:tblGrid>
        <w:gridCol w:w="1486"/>
        <w:gridCol w:w="2044"/>
        <w:gridCol w:w="5530"/>
      </w:tblGrid>
      <w:tr w:rsidR="000D4094" w:rsidRPr="000D4094" w14:paraId="2D101F98" w14:textId="77777777" w:rsidTr="00512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0" w:type="pct"/>
          </w:tcPr>
          <w:p w14:paraId="0C27037F"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lastRenderedPageBreak/>
              <w:t>Oblast</w:t>
            </w:r>
          </w:p>
        </w:tc>
        <w:tc>
          <w:tcPr>
            <w:tcW w:w="1128" w:type="pct"/>
          </w:tcPr>
          <w:p w14:paraId="4FBDC4AD" w14:textId="77777777" w:rsidR="005A0709" w:rsidRPr="000D4094" w:rsidRDefault="005A0709" w:rsidP="005A0709">
            <w:pPr>
              <w:spacing w:before="60" w:after="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Technologie</w:t>
            </w:r>
          </w:p>
        </w:tc>
        <w:tc>
          <w:tcPr>
            <w:tcW w:w="3052" w:type="pct"/>
          </w:tcPr>
          <w:p w14:paraId="3E2F0643" w14:textId="77777777" w:rsidR="005A0709" w:rsidRPr="000D4094" w:rsidRDefault="005A0709" w:rsidP="005A0709">
            <w:pPr>
              <w:spacing w:before="60" w:after="60"/>
              <w:jc w:val="both"/>
              <w:cnfStyle w:val="100000000000" w:firstRow="1"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Požadavky zadavatele</w:t>
            </w:r>
          </w:p>
        </w:tc>
      </w:tr>
      <w:tr w:rsidR="000D4094" w:rsidRPr="000D4094" w14:paraId="30FA3F4E" w14:textId="77777777" w:rsidTr="00512AC8">
        <w:tc>
          <w:tcPr>
            <w:cnfStyle w:val="001000000000" w:firstRow="0" w:lastRow="0" w:firstColumn="1" w:lastColumn="0" w:oddVBand="0" w:evenVBand="0" w:oddHBand="0" w:evenHBand="0" w:firstRowFirstColumn="0" w:firstRowLastColumn="0" w:lastRowFirstColumn="0" w:lastRowLastColumn="0"/>
            <w:tcW w:w="820" w:type="pct"/>
          </w:tcPr>
          <w:p w14:paraId="5E98C93B"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Pracovní a klientské stanice uživatelů</w:t>
            </w:r>
          </w:p>
        </w:tc>
        <w:tc>
          <w:tcPr>
            <w:tcW w:w="1128" w:type="pct"/>
          </w:tcPr>
          <w:p w14:paraId="266CD36C"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MS Edge, Google Chrome</w:t>
            </w:r>
          </w:p>
        </w:tc>
        <w:tc>
          <w:tcPr>
            <w:tcW w:w="3052" w:type="pct"/>
          </w:tcPr>
          <w:p w14:paraId="37F79ACB"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Tenký klient nabízeného Řešení musí být plně provozuschopná na prohlížečích MS Edge, Google Chrome.</w:t>
            </w:r>
          </w:p>
        </w:tc>
      </w:tr>
      <w:tr w:rsidR="000D4094" w:rsidRPr="000D4094" w14:paraId="416FB12A" w14:textId="77777777" w:rsidTr="00512AC8">
        <w:tc>
          <w:tcPr>
            <w:cnfStyle w:val="001000000000" w:firstRow="0" w:lastRow="0" w:firstColumn="1" w:lastColumn="0" w:oddVBand="0" w:evenVBand="0" w:oddHBand="0" w:evenHBand="0" w:firstRowFirstColumn="0" w:firstRowLastColumn="0" w:lastRowFirstColumn="0" w:lastRowLastColumn="0"/>
            <w:tcW w:w="820" w:type="pct"/>
          </w:tcPr>
          <w:p w14:paraId="0B5B59D9"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Správa uživatelů</w:t>
            </w:r>
          </w:p>
        </w:tc>
        <w:tc>
          <w:tcPr>
            <w:tcW w:w="1128" w:type="pct"/>
          </w:tcPr>
          <w:p w14:paraId="4A928A63"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MS Active Directory</w:t>
            </w:r>
          </w:p>
        </w:tc>
        <w:tc>
          <w:tcPr>
            <w:tcW w:w="3052" w:type="pct"/>
          </w:tcPr>
          <w:p w14:paraId="72D3C669"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Nabízené Řešení musí při správě uživatelů využívat pro autentizaci MS Active Directory se stromovou i doménovou úrovní Windows Server.</w:t>
            </w:r>
          </w:p>
        </w:tc>
      </w:tr>
      <w:tr w:rsidR="000D4094" w:rsidRPr="000D4094" w14:paraId="7A7C508D" w14:textId="77777777" w:rsidTr="00512AC8">
        <w:tc>
          <w:tcPr>
            <w:cnfStyle w:val="001000000000" w:firstRow="0" w:lastRow="0" w:firstColumn="1" w:lastColumn="0" w:oddVBand="0" w:evenVBand="0" w:oddHBand="0" w:evenHBand="0" w:firstRowFirstColumn="0" w:firstRowLastColumn="0" w:lastRowFirstColumn="0" w:lastRowLastColumn="0"/>
            <w:tcW w:w="820" w:type="pct"/>
          </w:tcPr>
          <w:p w14:paraId="74EC7E62"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Zálohování a dostupnost</w:t>
            </w:r>
          </w:p>
        </w:tc>
        <w:tc>
          <w:tcPr>
            <w:tcW w:w="1128" w:type="pct"/>
          </w:tcPr>
          <w:p w14:paraId="2FB9658C"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Veeam</w:t>
            </w:r>
          </w:p>
          <w:p w14:paraId="76796DB8"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p>
        </w:tc>
        <w:tc>
          <w:tcPr>
            <w:tcW w:w="3052" w:type="pct"/>
          </w:tcPr>
          <w:p w14:paraId="2B731F16"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Zadavatel požaduje kompatibilitu nabízeného řešení s uvedeným SW.</w:t>
            </w:r>
          </w:p>
        </w:tc>
      </w:tr>
      <w:tr w:rsidR="000D4094" w:rsidRPr="000D4094" w14:paraId="242FD7D2" w14:textId="77777777" w:rsidTr="00512AC8">
        <w:tc>
          <w:tcPr>
            <w:cnfStyle w:val="001000000000" w:firstRow="0" w:lastRow="0" w:firstColumn="1" w:lastColumn="0" w:oddVBand="0" w:evenVBand="0" w:oddHBand="0" w:evenHBand="0" w:firstRowFirstColumn="0" w:firstRowLastColumn="0" w:lastRowFirstColumn="0" w:lastRowLastColumn="0"/>
            <w:tcW w:w="820" w:type="pct"/>
          </w:tcPr>
          <w:p w14:paraId="0E2B2EF5"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Operační systémy na klientech</w:t>
            </w:r>
          </w:p>
        </w:tc>
        <w:tc>
          <w:tcPr>
            <w:tcW w:w="1128" w:type="pct"/>
          </w:tcPr>
          <w:p w14:paraId="29B518B0"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MS Windows 10 a 11</w:t>
            </w:r>
          </w:p>
        </w:tc>
        <w:tc>
          <w:tcPr>
            <w:tcW w:w="3052" w:type="pct"/>
          </w:tcPr>
          <w:p w14:paraId="2380EDCF" w14:textId="67002FC3"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Zadavatel požaduje kompatibilitu nabízeného řešení s uvedeným</w:t>
            </w:r>
            <w:r w:rsidR="00924348">
              <w:rPr>
                <w:rFonts w:eastAsiaTheme="minorEastAsia"/>
                <w:szCs w:val="21"/>
                <w:lang w:eastAsia="cs-CZ"/>
              </w:rPr>
              <w:t>i</w:t>
            </w:r>
            <w:r w:rsidRPr="000D4094">
              <w:rPr>
                <w:rFonts w:eastAsiaTheme="minorEastAsia"/>
                <w:szCs w:val="21"/>
                <w:lang w:eastAsia="cs-CZ"/>
              </w:rPr>
              <w:t xml:space="preserve"> OS.</w:t>
            </w:r>
          </w:p>
        </w:tc>
      </w:tr>
      <w:tr w:rsidR="000D4094" w:rsidRPr="000D4094" w14:paraId="4C601431" w14:textId="77777777" w:rsidTr="00512AC8">
        <w:tc>
          <w:tcPr>
            <w:cnfStyle w:val="001000000000" w:firstRow="0" w:lastRow="0" w:firstColumn="1" w:lastColumn="0" w:oddVBand="0" w:evenVBand="0" w:oddHBand="0" w:evenHBand="0" w:firstRowFirstColumn="0" w:firstRowLastColumn="0" w:lastRowFirstColumn="0" w:lastRowLastColumn="0"/>
            <w:tcW w:w="820" w:type="pct"/>
          </w:tcPr>
          <w:p w14:paraId="5A7760EA"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Virtualizační platforma</w:t>
            </w:r>
          </w:p>
        </w:tc>
        <w:tc>
          <w:tcPr>
            <w:tcW w:w="1128" w:type="pct"/>
          </w:tcPr>
          <w:p w14:paraId="30CDD1BE"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Proxmox</w:t>
            </w:r>
          </w:p>
        </w:tc>
        <w:tc>
          <w:tcPr>
            <w:tcW w:w="3052" w:type="pct"/>
          </w:tcPr>
          <w:p w14:paraId="62F42C9B"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Zadavatel požaduje kompatibilitu nabízeného řešení s uvedeným SW, tj. aby serverová část nabízeného Řešení byla plně funkční na této virtualizační platformě.</w:t>
            </w:r>
          </w:p>
        </w:tc>
      </w:tr>
      <w:tr w:rsidR="000D4094" w:rsidRPr="000D4094" w14:paraId="2EEE35A6" w14:textId="77777777" w:rsidTr="00512AC8">
        <w:tc>
          <w:tcPr>
            <w:cnfStyle w:val="001000000000" w:firstRow="0" w:lastRow="0" w:firstColumn="1" w:lastColumn="0" w:oddVBand="0" w:evenVBand="0" w:oddHBand="0" w:evenHBand="0" w:firstRowFirstColumn="0" w:firstRowLastColumn="0" w:lastRowFirstColumn="0" w:lastRowLastColumn="0"/>
            <w:tcW w:w="820" w:type="pct"/>
          </w:tcPr>
          <w:p w14:paraId="1CF38C7F"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Vzdálený přístup</w:t>
            </w:r>
          </w:p>
        </w:tc>
        <w:tc>
          <w:tcPr>
            <w:tcW w:w="1128" w:type="pct"/>
          </w:tcPr>
          <w:p w14:paraId="46619ECE"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VPN</w:t>
            </w:r>
          </w:p>
        </w:tc>
        <w:tc>
          <w:tcPr>
            <w:tcW w:w="3052" w:type="pct"/>
          </w:tcPr>
          <w:p w14:paraId="2A16274B"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Vzdálený přístup pro management Řešení bude umožněn pomocí VPN zadavatele.</w:t>
            </w:r>
          </w:p>
        </w:tc>
      </w:tr>
      <w:tr w:rsidR="000D4094" w:rsidRPr="000D4094" w14:paraId="571BE8E7" w14:textId="77777777" w:rsidTr="00512AC8">
        <w:tc>
          <w:tcPr>
            <w:cnfStyle w:val="001000000000" w:firstRow="0" w:lastRow="0" w:firstColumn="1" w:lastColumn="0" w:oddVBand="0" w:evenVBand="0" w:oddHBand="0" w:evenHBand="0" w:firstRowFirstColumn="0" w:firstRowLastColumn="0" w:lastRowFirstColumn="0" w:lastRowLastColumn="0"/>
            <w:tcW w:w="820" w:type="pct"/>
          </w:tcPr>
          <w:p w14:paraId="038CED23"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Patch</w:t>
            </w:r>
          </w:p>
          <w:p w14:paraId="5072044C" w14:textId="77777777" w:rsidR="005A0709" w:rsidRPr="000D4094" w:rsidRDefault="005A0709" w:rsidP="005A0709">
            <w:pPr>
              <w:spacing w:before="60" w:after="60"/>
              <w:jc w:val="both"/>
              <w:rPr>
                <w:rFonts w:eastAsiaTheme="minorEastAsia"/>
                <w:szCs w:val="21"/>
                <w:lang w:val="cs-CZ" w:eastAsia="cs-CZ"/>
              </w:rPr>
            </w:pPr>
            <w:r w:rsidRPr="000D4094">
              <w:rPr>
                <w:rFonts w:eastAsiaTheme="minorEastAsia"/>
                <w:szCs w:val="21"/>
                <w:lang w:eastAsia="cs-CZ"/>
              </w:rPr>
              <w:t>Management</w:t>
            </w:r>
          </w:p>
        </w:tc>
        <w:tc>
          <w:tcPr>
            <w:tcW w:w="1128" w:type="pct"/>
          </w:tcPr>
          <w:p w14:paraId="411BB45F" w14:textId="77777777" w:rsidR="005A0709" w:rsidRPr="000D4094" w:rsidRDefault="005A0709" w:rsidP="005A0709">
            <w:pPr>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WSUS server</w:t>
            </w:r>
          </w:p>
        </w:tc>
        <w:tc>
          <w:tcPr>
            <w:tcW w:w="3052" w:type="pct"/>
          </w:tcPr>
          <w:p w14:paraId="5EE37567" w14:textId="77777777" w:rsidR="005A0709" w:rsidRPr="000D4094" w:rsidRDefault="005A0709" w:rsidP="005A0709">
            <w:pPr>
              <w:keepNext/>
              <w:spacing w:before="60" w:after="60"/>
              <w:jc w:val="both"/>
              <w:cnfStyle w:val="000000000000" w:firstRow="0" w:lastRow="0" w:firstColumn="0" w:lastColumn="0" w:oddVBand="0" w:evenVBand="0" w:oddHBand="0" w:evenHBand="0" w:firstRowFirstColumn="0" w:firstRowLastColumn="0" w:lastRowFirstColumn="0" w:lastRowLastColumn="0"/>
              <w:rPr>
                <w:rFonts w:eastAsiaTheme="minorEastAsia"/>
                <w:szCs w:val="21"/>
                <w:lang w:val="cs-CZ" w:eastAsia="cs-CZ"/>
              </w:rPr>
            </w:pPr>
            <w:r w:rsidRPr="000D4094">
              <w:rPr>
                <w:rFonts w:eastAsiaTheme="minorEastAsia"/>
                <w:szCs w:val="21"/>
                <w:lang w:eastAsia="cs-CZ"/>
              </w:rPr>
              <w:t>Zadavatel požaduje kompatibilitu nabízeného řešení s uvedeným SW. Patch management je řešen ze strany interního WSUS serveru v aktuální verzi a provádí se s týdenním až dvoutýdenním zpožděním kvůli otestování případných problémů, které mohou způsobit hotfixy a bezpečnostní záplaty.</w:t>
            </w:r>
          </w:p>
        </w:tc>
      </w:tr>
    </w:tbl>
    <w:p w14:paraId="64C2C2C1" w14:textId="488A0449" w:rsidR="005A0709" w:rsidRPr="000D4094" w:rsidRDefault="005A0709" w:rsidP="005A0709">
      <w:pPr>
        <w:spacing w:before="60" w:after="0" w:line="240" w:lineRule="auto"/>
        <w:jc w:val="both"/>
        <w:rPr>
          <w:rFonts w:eastAsiaTheme="minorEastAsia" w:cs="Times New Roman"/>
          <w:b/>
          <w:bCs/>
          <w:sz w:val="20"/>
          <w:szCs w:val="20"/>
          <w:lang w:eastAsia="cs-CZ"/>
        </w:rPr>
      </w:pPr>
      <w:bookmarkStart w:id="460" w:name="_Toc184187466"/>
      <w:r w:rsidRPr="000D4094">
        <w:rPr>
          <w:rFonts w:eastAsiaTheme="minorEastAsia" w:cs="Times New Roman"/>
          <w:b/>
          <w:bCs/>
          <w:sz w:val="20"/>
          <w:szCs w:val="20"/>
          <w:lang w:eastAsia="cs-CZ"/>
        </w:rPr>
        <w:t xml:space="preserve">Tabulka </w:t>
      </w:r>
      <w:r w:rsidRPr="000D4094">
        <w:rPr>
          <w:rFonts w:eastAsiaTheme="minorEastAsia" w:cs="Times New Roman"/>
          <w:b/>
          <w:bCs/>
          <w:sz w:val="20"/>
          <w:szCs w:val="20"/>
          <w:lang w:eastAsia="cs-CZ"/>
        </w:rPr>
        <w:fldChar w:fldCharType="begin"/>
      </w:r>
      <w:r w:rsidRPr="000D4094">
        <w:rPr>
          <w:rFonts w:eastAsiaTheme="minorEastAsia" w:cs="Times New Roman"/>
          <w:b/>
          <w:bCs/>
          <w:sz w:val="20"/>
          <w:szCs w:val="20"/>
          <w:lang w:eastAsia="cs-CZ"/>
        </w:rPr>
        <w:instrText>SEQ Tabulka \* ARABIC</w:instrText>
      </w:r>
      <w:r w:rsidRPr="000D4094">
        <w:rPr>
          <w:rFonts w:eastAsiaTheme="minorEastAsia" w:cs="Times New Roman"/>
          <w:b/>
          <w:bCs/>
          <w:sz w:val="20"/>
          <w:szCs w:val="20"/>
          <w:lang w:eastAsia="cs-CZ"/>
        </w:rPr>
        <w:fldChar w:fldCharType="separate"/>
      </w:r>
      <w:r w:rsidR="000207AC" w:rsidRPr="000D4094">
        <w:rPr>
          <w:rFonts w:eastAsiaTheme="minorEastAsia" w:cs="Times New Roman"/>
          <w:b/>
          <w:bCs/>
          <w:noProof/>
          <w:sz w:val="20"/>
          <w:szCs w:val="20"/>
          <w:lang w:eastAsia="cs-CZ"/>
        </w:rPr>
        <w:t>4</w:t>
      </w:r>
      <w:r w:rsidRPr="000D4094">
        <w:rPr>
          <w:rFonts w:eastAsiaTheme="minorEastAsia" w:cs="Times New Roman"/>
          <w:b/>
          <w:bCs/>
          <w:sz w:val="20"/>
          <w:szCs w:val="20"/>
          <w:lang w:eastAsia="cs-CZ"/>
        </w:rPr>
        <w:fldChar w:fldCharType="end"/>
      </w:r>
      <w:r w:rsidRPr="000D4094">
        <w:rPr>
          <w:rFonts w:eastAsiaTheme="minorEastAsia" w:cs="Times New Roman"/>
          <w:b/>
          <w:bCs/>
          <w:sz w:val="20"/>
          <w:szCs w:val="20"/>
          <w:lang w:eastAsia="cs-CZ"/>
        </w:rPr>
        <w:t>: Technologie</w:t>
      </w:r>
      <w:bookmarkEnd w:id="460"/>
    </w:p>
    <w:p w14:paraId="1EB641FA" w14:textId="77777777" w:rsidR="005A0709" w:rsidRPr="000D4094" w:rsidRDefault="005A0709" w:rsidP="005A0709">
      <w:pPr>
        <w:keepNext/>
        <w:keepLines/>
        <w:numPr>
          <w:ilvl w:val="2"/>
          <w:numId w:val="37"/>
        </w:numPr>
        <w:spacing w:before="120" w:after="120" w:line="240" w:lineRule="auto"/>
        <w:outlineLvl w:val="2"/>
        <w:rPr>
          <w:rFonts w:eastAsiaTheme="majorEastAsia" w:cs="Times New Roman"/>
          <w:b/>
          <w:sz w:val="24"/>
          <w:szCs w:val="26"/>
          <w:lang w:eastAsia="cs-CZ"/>
        </w:rPr>
      </w:pPr>
      <w:bookmarkStart w:id="461" w:name="_Toc101532762"/>
      <w:bookmarkStart w:id="462" w:name="_Toc184187462"/>
      <w:r w:rsidRPr="000D4094">
        <w:rPr>
          <w:rFonts w:eastAsiaTheme="majorEastAsia" w:cs="Times New Roman"/>
          <w:b/>
          <w:sz w:val="24"/>
          <w:szCs w:val="26"/>
          <w:lang w:eastAsia="cs-CZ"/>
        </w:rPr>
        <w:t>Pracovní stanice uživatelů</w:t>
      </w:r>
      <w:bookmarkEnd w:id="461"/>
      <w:bookmarkEnd w:id="462"/>
    </w:p>
    <w:p w14:paraId="510DE1D2" w14:textId="77777777" w:rsidR="005A0709" w:rsidRPr="000D4094" w:rsidRDefault="005A0709" w:rsidP="005A0709">
      <w:pPr>
        <w:keepNext/>
        <w:spacing w:before="60" w:after="60"/>
        <w:jc w:val="both"/>
        <w:rPr>
          <w:rFonts w:eastAsiaTheme="minorEastAsia" w:cs="Times New Roman"/>
          <w:szCs w:val="21"/>
          <w:lang w:eastAsia="cs-CZ"/>
        </w:rPr>
      </w:pPr>
      <w:r w:rsidRPr="000D4094">
        <w:rPr>
          <w:rFonts w:eastAsia="Times New Roman" w:cs="Times New Roman"/>
          <w:szCs w:val="21"/>
        </w:rPr>
        <w:t>KZ disponuje značným počtem pracovních stanic. Pracovní stanice s nejhorší konfigurací, na které musí klientská část Řešení (těžký i tenký klient) plnohodnotně fungovat, má následující konfiguraci</w:t>
      </w:r>
      <w:r w:rsidRPr="000D4094">
        <w:rPr>
          <w:rFonts w:eastAsiaTheme="minorEastAsia" w:cs="Times New Roman"/>
          <w:szCs w:val="21"/>
          <w:lang w:eastAsia="cs-CZ"/>
        </w:rPr>
        <w:t>: Intel i3 gen 12, 8 GB DDR 3 RAM, 256 GB SSD. Na všech pracovních stanicích má zadavatel implementován operační systém MS Windows 10 a 11 Pro 64 bit.</w:t>
      </w:r>
    </w:p>
    <w:p w14:paraId="1C9D1281" w14:textId="77777777" w:rsidR="005A0709" w:rsidRPr="000D4094" w:rsidRDefault="005A0709" w:rsidP="005A0709">
      <w:pPr>
        <w:keepNext/>
        <w:spacing w:before="60" w:after="60"/>
        <w:jc w:val="both"/>
        <w:rPr>
          <w:rFonts w:eastAsiaTheme="minorEastAsia" w:cs="Calibri"/>
          <w:lang w:eastAsia="cs-CZ"/>
        </w:rPr>
      </w:pPr>
    </w:p>
    <w:p w14:paraId="50DB90D7" w14:textId="77777777" w:rsidR="005A0709" w:rsidRPr="000D4094" w:rsidRDefault="005A0709" w:rsidP="005A0709">
      <w:pPr>
        <w:spacing w:before="60" w:after="0" w:line="240" w:lineRule="auto"/>
        <w:jc w:val="both"/>
        <w:rPr>
          <w:rFonts w:eastAsiaTheme="minorEastAsia" w:cs="Calibri"/>
          <w:lang w:eastAsia="cs-CZ"/>
        </w:rPr>
      </w:pPr>
    </w:p>
    <w:p w14:paraId="3E44098D" w14:textId="01F3E857" w:rsidR="007B5A82" w:rsidRPr="000D4094" w:rsidRDefault="007B5A82"/>
    <w:sectPr w:rsidR="007B5A82" w:rsidRPr="000D4094" w:rsidSect="00512AC8">
      <w:headerReference w:type="first" r:id="rId9"/>
      <w:pgSz w:w="11906" w:h="16838" w:code="9"/>
      <w:pgMar w:top="1418" w:right="1418" w:bottom="1025" w:left="1418" w:header="283"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D8634D" w16cex:dateUtc="2025-02-09T12:10:00Z"/>
  <w16cex:commentExtensible w16cex:durableId="2B5590F1" w16cex:dateUtc="2025-02-11T08:03:00Z"/>
  <w16cex:commentExtensible w16cex:durableId="2B559564" w16cex:dateUtc="2025-02-11T08:22:00Z"/>
  <w16cex:commentExtensible w16cex:durableId="37A21FD9" w16cex:dateUtc="2025-02-09T17:36:00Z"/>
  <w16cex:commentExtensible w16cex:durableId="2B559136" w16cex:dateUtc="2025-02-11T08:04:00Z"/>
  <w16cex:commentExtensible w16cex:durableId="1992CBE4" w16cex:dateUtc="2025-02-09T11:18:00Z"/>
  <w16cex:commentExtensible w16cex:durableId="2B559238" w16cex:dateUtc="2025-02-11T08:09:00Z"/>
  <w16cex:commentExtensible w16cex:durableId="53E1FBEA" w16cex:dateUtc="2025-02-09T11:44:00Z"/>
  <w16cex:commentExtensible w16cex:durableId="2B559345" w16cex:dateUtc="2025-02-11T08:13:00Z"/>
  <w16cex:commentExtensible w16cex:durableId="7E994B8A" w16cex:dateUtc="2025-02-09T11:50:00Z"/>
  <w16cex:commentExtensible w16cex:durableId="2B559371" w16cex:dateUtc="2025-02-11T08:14:00Z"/>
  <w16cex:commentExtensible w16cex:durableId="68148739" w16cex:dateUtc="2025-02-09T11:53:00Z"/>
  <w16cex:commentExtensible w16cex:durableId="2B55939F" w16cex:dateUtc="2025-02-11T08:15:00Z"/>
  <w16cex:commentExtensible w16cex:durableId="2B459C2A" w16cex:dateUtc="2025-01-30T05:35:00Z"/>
  <w16cex:commentExtensible w16cex:durableId="188B15E2" w16cex:dateUtc="2025-02-09T12:14:00Z"/>
  <w16cex:commentExtensible w16cex:durableId="03466278" w16cex:dateUtc="2025-02-09T12:16:00Z"/>
  <w16cex:commentExtensible w16cex:durableId="2B5593C6" w16cex:dateUtc="2025-02-11T08:15:00Z"/>
  <w16cex:commentExtensible w16cex:durableId="7BCC5E66" w16cex:dateUtc="2025-02-09T12:18:00Z"/>
  <w16cex:commentExtensible w16cex:durableId="57A2C9EC" w16cex:dateUtc="2025-02-09T15:42:00Z"/>
  <w16cex:commentExtensible w16cex:durableId="2B55940E" w16cex:dateUtc="2025-02-11T08:17:00Z"/>
  <w16cex:commentExtensible w16cex:durableId="255DBEFC" w16cex:dateUtc="2025-02-09T15:49:00Z"/>
  <w16cex:commentExtensible w16cex:durableId="2B55942C" w16cex:dateUtc="2025-02-11T08:17:00Z"/>
  <w16cex:commentExtensible w16cex:durableId="36430517" w16cex:dateUtc="2025-02-09T15:55:00Z"/>
  <w16cex:commentExtensible w16cex:durableId="2B559482" w16cex:dateUtc="2025-02-11T08:18:00Z"/>
  <w16cex:commentExtensible w16cex:durableId="1F7DC44A" w16cex:dateUtc="2025-02-09T15:57:00Z"/>
  <w16cex:commentExtensible w16cex:durableId="2B55959A" w16cex:dateUtc="2025-02-11T08:23:00Z"/>
  <w16cex:commentExtensible w16cex:durableId="41CD95BC" w16cex:dateUtc="2025-02-09T16:40:00Z"/>
  <w16cex:commentExtensible w16cex:durableId="2B5595A7" w16cex:dateUtc="2025-02-11T08:23:00Z"/>
  <w16cex:commentExtensible w16cex:durableId="6114FBC4" w16cex:dateUtc="2025-02-09T16:00:00Z"/>
  <w16cex:commentExtensible w16cex:durableId="2B5595D4" w16cex:dateUtc="2025-02-11T08:24:00Z"/>
  <w16cex:commentExtensible w16cex:durableId="7A2A23DC" w16cex:dateUtc="2025-02-09T16:02:00Z"/>
  <w16cex:commentExtensible w16cex:durableId="6B7693AE" w16cex:dateUtc="2025-02-09T16:08:00Z"/>
  <w16cex:commentExtensible w16cex:durableId="2B559658" w16cex:dateUtc="2025-02-11T08:26:00Z"/>
  <w16cex:commentExtensible w16cex:durableId="23B77CB7" w16cex:dateUtc="2025-02-09T16:11:00Z"/>
  <w16cex:commentExtensible w16cex:durableId="313A2643" w16cex:dateUtc="2025-02-09T16:23:00Z"/>
  <w16cex:commentExtensible w16cex:durableId="2B559692" w16cex:dateUtc="2025-02-11T08:27:00Z"/>
  <w16cex:commentExtensible w16cex:durableId="7A161995" w16cex:dateUtc="2025-02-09T16:25:00Z"/>
  <w16cex:commentExtensible w16cex:durableId="2B5596AB" w16cex:dateUtc="2025-02-11T08:28:00Z"/>
  <w16cex:commentExtensible w16cex:durableId="6ECB5888" w16cex:dateUtc="2025-02-09T17:07:00Z"/>
  <w16cex:commentExtensible w16cex:durableId="71968823" w16cex:dateUtc="2025-02-09T17:17:00Z"/>
  <w16cex:commentExtensible w16cex:durableId="2E97346D" w16cex:dateUtc="2025-02-09T17:37:00Z"/>
  <w16cex:commentExtensible w16cex:durableId="2B559897" w16cex:dateUtc="2025-02-11T08:36:00Z"/>
  <w16cex:commentExtensible w16cex:durableId="2DB1015F" w16cex:dateUtc="2025-02-09T17:42:00Z"/>
  <w16cex:commentExtensible w16cex:durableId="78EE7C68" w16cex:dateUtc="2025-02-09T17:44:00Z"/>
  <w16cex:commentExtensible w16cex:durableId="2B559A38" w16cex:dateUtc="2025-02-11T08:43:00Z"/>
  <w16cex:commentExtensible w16cex:durableId="785A62B7" w16cex:dateUtc="2025-02-09T17:49:00Z"/>
  <w16cex:commentExtensible w16cex:durableId="2B559AD2" w16cex:dateUtc="2025-02-11T08:45:00Z"/>
  <w16cex:commentExtensible w16cex:durableId="4D19E34D" w16cex:dateUtc="2025-02-09T18:08:00Z"/>
  <w16cex:commentExtensible w16cex:durableId="2B559B02" w16cex:dateUtc="2025-02-11T08:46:00Z"/>
  <w16cex:commentExtensible w16cex:durableId="7632FA15" w16cex:dateUtc="2025-02-09T18:09:00Z"/>
  <w16cex:commentExtensible w16cex:durableId="32BA24AA" w16cex:dateUtc="2025-02-09T18:18:00Z"/>
  <w16cex:commentExtensible w16cex:durableId="2B559CA4" w16cex:dateUtc="2025-02-11T08:53:00Z"/>
  <w16cex:commentExtensible w16cex:durableId="7CAE1CB0" w16cex:dateUtc="2025-02-09T18:23:00Z"/>
  <w16cex:commentExtensible w16cex:durableId="2B559CE6" w16cex:dateUtc="2025-02-11T08:54:00Z"/>
  <w16cex:commentExtensible w16cex:durableId="17F619FD" w16cex:dateUtc="2025-02-09T18:26:00Z"/>
  <w16cex:commentExtensible w16cex:durableId="6B3FE22C" w16cex:dateUtc="2025-02-09T18:27:00Z"/>
  <w16cex:commentExtensible w16cex:durableId="4E75BAEF" w16cex:dateUtc="2025-02-09T18:33:00Z"/>
  <w16cex:commentExtensible w16cex:durableId="2B559D08" w16cex:dateUtc="2025-02-11T08:55:00Z"/>
  <w16cex:commentExtensible w16cex:durableId="65702B97" w16cex:dateUtc="2025-02-09T18:38:00Z"/>
  <w16cex:commentExtensible w16cex:durableId="2B559D2B" w16cex:dateUtc="2025-02-11T08:55:00Z"/>
  <w16cex:commentExtensible w16cex:durableId="5F345F24" w16cex:dateUtc="2025-02-09T18:42:00Z"/>
  <w16cex:commentExtensible w16cex:durableId="20D4BC6E" w16cex:dateUtc="2025-02-09T18:49:00Z"/>
  <w16cex:commentExtensible w16cex:durableId="2B559D6D" w16cex:dateUtc="2025-02-11T08:57:00Z"/>
  <w16cex:commentExtensible w16cex:durableId="379EE943" w16cex:dateUtc="2025-02-09T18:46:00Z"/>
  <w16cex:commentExtensible w16cex:durableId="2B559D8D" w16cex:dateUtc="2025-02-11T08:57:00Z"/>
  <w16cex:commentExtensible w16cex:durableId="4E5B7C86" w16cex:dateUtc="2025-02-09T17:55:00Z"/>
  <w16cex:commentExtensible w16cex:durableId="2B559DBF" w16cex:dateUtc="2025-02-11T08:58:00Z"/>
  <w16cex:commentExtensible w16cex:durableId="4AE494BF" w16cex:dateUtc="2025-02-09T19:24:00Z"/>
  <w16cex:commentExtensible w16cex:durableId="2B559DE1" w16cex:dateUtc="2025-02-11T0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87FF1" w14:textId="77777777" w:rsidR="000422FB" w:rsidRDefault="000422FB">
      <w:pPr>
        <w:spacing w:after="0" w:line="240" w:lineRule="auto"/>
      </w:pPr>
      <w:r>
        <w:separator/>
      </w:r>
    </w:p>
  </w:endnote>
  <w:endnote w:type="continuationSeparator" w:id="0">
    <w:p w14:paraId="45CD2622" w14:textId="77777777" w:rsidR="000422FB" w:rsidRDefault="0004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F096B" w14:textId="77777777" w:rsidR="000422FB" w:rsidRDefault="000422FB">
      <w:pPr>
        <w:spacing w:after="0" w:line="240" w:lineRule="auto"/>
      </w:pPr>
      <w:r>
        <w:separator/>
      </w:r>
    </w:p>
  </w:footnote>
  <w:footnote w:type="continuationSeparator" w:id="0">
    <w:p w14:paraId="1FF8B9FF" w14:textId="77777777" w:rsidR="000422FB" w:rsidRDefault="00042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685F" w14:textId="438D66EF" w:rsidR="000422FB" w:rsidRDefault="000422FB">
    <w:pPr>
      <w:pStyle w:val="Zhlav"/>
    </w:pPr>
    <w:r w:rsidRPr="00544E3C">
      <w:rPr>
        <w:noProof/>
      </w:rPr>
      <w:drawing>
        <wp:inline distT="0" distB="0" distL="0" distR="0" wp14:anchorId="125067DE" wp14:editId="5B14AF14">
          <wp:extent cx="5273040" cy="868680"/>
          <wp:effectExtent l="0" t="0" r="3810" b="762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pt;height:61.5pt" o:bullet="t">
        <v:imagedata r:id="rId1" o:title=""/>
      </v:shape>
    </w:pict>
  </w:numPicBullet>
  <w:numPicBullet w:numPicBulletId="1">
    <w:pict>
      <v:shape id="_x0000_i1027" type="#_x0000_t75" style="width:25.5pt;height:35.5pt" o:bullet="t">
        <v:imagedata r:id="rId2" o:title=""/>
      </v:shape>
    </w:pict>
  </w:numPicBullet>
  <w:abstractNum w:abstractNumId="0" w15:restartNumberingAfterBreak="0">
    <w:nsid w:val="FFFFFF7C"/>
    <w:multiLevelType w:val="singleLevel"/>
    <w:tmpl w:val="F1AE366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C621AD8"/>
    <w:lvl w:ilvl="0">
      <w:start w:val="1"/>
      <w:numFmt w:val="decimal"/>
      <w:pStyle w:val="Nadpis3Neslovan"/>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D00DF8A"/>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EA28A9E4"/>
    <w:lvl w:ilvl="0">
      <w:start w:val="1"/>
      <w:numFmt w:val="decimal"/>
      <w:pStyle w:val="slovanseznam2"/>
      <w:lvlText w:val="%1."/>
      <w:lvlJc w:val="left"/>
      <w:pPr>
        <w:tabs>
          <w:tab w:val="num" w:pos="7731"/>
        </w:tabs>
        <w:ind w:left="7731" w:hanging="360"/>
      </w:pPr>
      <w:rPr>
        <w:rFonts w:cs="Times New Roman"/>
      </w:rPr>
    </w:lvl>
  </w:abstractNum>
  <w:abstractNum w:abstractNumId="4" w15:restartNumberingAfterBreak="0">
    <w:nsid w:val="FFFFFF80"/>
    <w:multiLevelType w:val="singleLevel"/>
    <w:tmpl w:val="330CB29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58E80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44AE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C268E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4EC1B4"/>
    <w:lvl w:ilvl="0">
      <w:start w:val="1"/>
      <w:numFmt w:val="decimal"/>
      <w:pStyle w:val="slovanseznam"/>
      <w:lvlText w:val="%1."/>
      <w:lvlJc w:val="left"/>
      <w:pPr>
        <w:tabs>
          <w:tab w:val="num" w:pos="360"/>
        </w:tabs>
        <w:ind w:left="360" w:hanging="360"/>
      </w:pPr>
      <w:rPr>
        <w:rFonts w:cs="Times New Roman"/>
      </w:rPr>
    </w:lvl>
  </w:abstractNum>
  <w:abstractNum w:abstractNumId="9" w15:restartNumberingAfterBreak="0">
    <w:nsid w:val="FFFFFF89"/>
    <w:multiLevelType w:val="singleLevel"/>
    <w:tmpl w:val="C68452E4"/>
    <w:lvl w:ilvl="0">
      <w:start w:val="1"/>
      <w:numFmt w:val="bullet"/>
      <w:pStyle w:val="Seznamsodrkami"/>
      <w:lvlText w:val=""/>
      <w:lvlJc w:val="left"/>
      <w:pPr>
        <w:tabs>
          <w:tab w:val="num" w:pos="360"/>
        </w:tabs>
        <w:ind w:left="360" w:hanging="360"/>
      </w:pPr>
      <w:rPr>
        <w:rFonts w:ascii="Symbol" w:hAnsi="Symbol" w:hint="default"/>
        <w:color w:val="000066"/>
        <w:sz w:val="22"/>
      </w:rPr>
    </w:lvl>
  </w:abstractNum>
  <w:abstractNum w:abstractNumId="10" w15:restartNumberingAfterBreak="0">
    <w:nsid w:val="03AF070C"/>
    <w:multiLevelType w:val="hybridMultilevel"/>
    <w:tmpl w:val="27D09B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41C5DCC"/>
    <w:multiLevelType w:val="hybridMultilevel"/>
    <w:tmpl w:val="315AA864"/>
    <w:lvl w:ilvl="0" w:tplc="09823C22">
      <w:start w:val="1"/>
      <w:numFmt w:val="decimal"/>
      <w:pStyle w:val="OMODRAZKY"/>
      <w:lvlText w:val="%1."/>
      <w:lvlJc w:val="left"/>
      <w:pPr>
        <w:tabs>
          <w:tab w:val="num" w:pos="567"/>
        </w:tabs>
        <w:ind w:left="567" w:hanging="567"/>
      </w:pPr>
      <w:rPr>
        <w:rFonts w:cs="Times New Roman" w:hint="default"/>
      </w:rPr>
    </w:lvl>
    <w:lvl w:ilvl="1" w:tplc="5094CA54">
      <w:start w:val="1"/>
      <w:numFmt w:val="lowerLetter"/>
      <w:lvlText w:val="%2."/>
      <w:lvlJc w:val="left"/>
      <w:pPr>
        <w:tabs>
          <w:tab w:val="num" w:pos="1440"/>
        </w:tabs>
        <w:ind w:left="1440" w:hanging="360"/>
      </w:pPr>
      <w:rPr>
        <w:rFonts w:cs="Times New Roman"/>
      </w:rPr>
    </w:lvl>
    <w:lvl w:ilvl="2" w:tplc="82CA1F4A">
      <w:start w:val="1"/>
      <w:numFmt w:val="lowerRoman"/>
      <w:lvlText w:val="%3."/>
      <w:lvlJc w:val="right"/>
      <w:pPr>
        <w:tabs>
          <w:tab w:val="num" w:pos="2160"/>
        </w:tabs>
        <w:ind w:left="2160" w:hanging="180"/>
      </w:pPr>
      <w:rPr>
        <w:rFonts w:cs="Times New Roman"/>
      </w:rPr>
    </w:lvl>
    <w:lvl w:ilvl="3" w:tplc="A1F247E4">
      <w:start w:val="1"/>
      <w:numFmt w:val="decimal"/>
      <w:lvlText w:val="%4."/>
      <w:lvlJc w:val="left"/>
      <w:pPr>
        <w:tabs>
          <w:tab w:val="num" w:pos="2880"/>
        </w:tabs>
        <w:ind w:left="2880" w:hanging="360"/>
      </w:pPr>
      <w:rPr>
        <w:rFonts w:cs="Times New Roman"/>
      </w:rPr>
    </w:lvl>
    <w:lvl w:ilvl="4" w:tplc="472E456C">
      <w:start w:val="1"/>
      <w:numFmt w:val="lowerLetter"/>
      <w:lvlText w:val="%5."/>
      <w:lvlJc w:val="left"/>
      <w:pPr>
        <w:tabs>
          <w:tab w:val="num" w:pos="3600"/>
        </w:tabs>
        <w:ind w:left="3600" w:hanging="360"/>
      </w:pPr>
      <w:rPr>
        <w:rFonts w:cs="Times New Roman"/>
      </w:rPr>
    </w:lvl>
    <w:lvl w:ilvl="5" w:tplc="A1B41866">
      <w:start w:val="1"/>
      <w:numFmt w:val="lowerRoman"/>
      <w:lvlText w:val="%6."/>
      <w:lvlJc w:val="right"/>
      <w:pPr>
        <w:tabs>
          <w:tab w:val="num" w:pos="4320"/>
        </w:tabs>
        <w:ind w:left="4320" w:hanging="180"/>
      </w:pPr>
      <w:rPr>
        <w:rFonts w:cs="Times New Roman"/>
      </w:rPr>
    </w:lvl>
    <w:lvl w:ilvl="6" w:tplc="4EF8F9B0">
      <w:start w:val="1"/>
      <w:numFmt w:val="decimal"/>
      <w:lvlText w:val="%7."/>
      <w:lvlJc w:val="left"/>
      <w:pPr>
        <w:tabs>
          <w:tab w:val="num" w:pos="5040"/>
        </w:tabs>
        <w:ind w:left="5040" w:hanging="360"/>
      </w:pPr>
      <w:rPr>
        <w:rFonts w:cs="Times New Roman"/>
      </w:rPr>
    </w:lvl>
    <w:lvl w:ilvl="7" w:tplc="622CA3DC">
      <w:start w:val="1"/>
      <w:numFmt w:val="lowerLetter"/>
      <w:lvlText w:val="%8."/>
      <w:lvlJc w:val="left"/>
      <w:pPr>
        <w:tabs>
          <w:tab w:val="num" w:pos="5760"/>
        </w:tabs>
        <w:ind w:left="5760" w:hanging="360"/>
      </w:pPr>
      <w:rPr>
        <w:rFonts w:cs="Times New Roman"/>
      </w:rPr>
    </w:lvl>
    <w:lvl w:ilvl="8" w:tplc="A79C9062">
      <w:start w:val="1"/>
      <w:numFmt w:val="lowerRoman"/>
      <w:lvlText w:val="%9."/>
      <w:lvlJc w:val="right"/>
      <w:pPr>
        <w:tabs>
          <w:tab w:val="num" w:pos="6480"/>
        </w:tabs>
        <w:ind w:left="6480" w:hanging="180"/>
      </w:pPr>
      <w:rPr>
        <w:rFonts w:cs="Times New Roman"/>
      </w:rPr>
    </w:lvl>
  </w:abstractNum>
  <w:abstractNum w:abstractNumId="12" w15:restartNumberingAfterBreak="0">
    <w:nsid w:val="08F83542"/>
    <w:multiLevelType w:val="hybridMultilevel"/>
    <w:tmpl w:val="C9F8B6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BCE068A"/>
    <w:multiLevelType w:val="hybridMultilevel"/>
    <w:tmpl w:val="11D67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C4A3288"/>
    <w:multiLevelType w:val="hybridMultilevel"/>
    <w:tmpl w:val="98ACAC2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0CD2BD02"/>
    <w:multiLevelType w:val="hybridMultilevel"/>
    <w:tmpl w:val="E2C2C268"/>
    <w:lvl w:ilvl="0" w:tplc="ADB0CC94">
      <w:start w:val="1"/>
      <w:numFmt w:val="bullet"/>
      <w:lvlText w:val=""/>
      <w:lvlJc w:val="left"/>
      <w:pPr>
        <w:ind w:left="360" w:hanging="360"/>
      </w:pPr>
      <w:rPr>
        <w:rFonts w:ascii="Symbol" w:hAnsi="Symbol" w:hint="default"/>
      </w:rPr>
    </w:lvl>
    <w:lvl w:ilvl="1" w:tplc="02F6EFBE">
      <w:start w:val="1"/>
      <w:numFmt w:val="bullet"/>
      <w:lvlText w:val="o"/>
      <w:lvlJc w:val="left"/>
      <w:pPr>
        <w:ind w:left="1080" w:hanging="360"/>
      </w:pPr>
      <w:rPr>
        <w:rFonts w:ascii="Courier New" w:hAnsi="Courier New" w:hint="default"/>
      </w:rPr>
    </w:lvl>
    <w:lvl w:ilvl="2" w:tplc="1326E4B0">
      <w:start w:val="1"/>
      <w:numFmt w:val="bullet"/>
      <w:lvlText w:val=""/>
      <w:lvlJc w:val="left"/>
      <w:pPr>
        <w:ind w:left="1800" w:hanging="360"/>
      </w:pPr>
      <w:rPr>
        <w:rFonts w:ascii="Wingdings" w:hAnsi="Wingdings" w:hint="default"/>
      </w:rPr>
    </w:lvl>
    <w:lvl w:ilvl="3" w:tplc="DE6C6512">
      <w:start w:val="1"/>
      <w:numFmt w:val="bullet"/>
      <w:lvlText w:val=""/>
      <w:lvlJc w:val="left"/>
      <w:pPr>
        <w:ind w:left="2520" w:hanging="360"/>
      </w:pPr>
      <w:rPr>
        <w:rFonts w:ascii="Symbol" w:hAnsi="Symbol" w:hint="default"/>
      </w:rPr>
    </w:lvl>
    <w:lvl w:ilvl="4" w:tplc="FEAA6D68">
      <w:start w:val="1"/>
      <w:numFmt w:val="bullet"/>
      <w:lvlText w:val="o"/>
      <w:lvlJc w:val="left"/>
      <w:pPr>
        <w:ind w:left="3240" w:hanging="360"/>
      </w:pPr>
      <w:rPr>
        <w:rFonts w:ascii="Courier New" w:hAnsi="Courier New" w:hint="default"/>
      </w:rPr>
    </w:lvl>
    <w:lvl w:ilvl="5" w:tplc="913A0BE4">
      <w:start w:val="1"/>
      <w:numFmt w:val="bullet"/>
      <w:lvlText w:val=""/>
      <w:lvlJc w:val="left"/>
      <w:pPr>
        <w:ind w:left="3960" w:hanging="360"/>
      </w:pPr>
      <w:rPr>
        <w:rFonts w:ascii="Wingdings" w:hAnsi="Wingdings" w:hint="default"/>
      </w:rPr>
    </w:lvl>
    <w:lvl w:ilvl="6" w:tplc="6CFEBF1C">
      <w:start w:val="1"/>
      <w:numFmt w:val="bullet"/>
      <w:lvlText w:val=""/>
      <w:lvlJc w:val="left"/>
      <w:pPr>
        <w:ind w:left="4680" w:hanging="360"/>
      </w:pPr>
      <w:rPr>
        <w:rFonts w:ascii="Symbol" w:hAnsi="Symbol" w:hint="default"/>
      </w:rPr>
    </w:lvl>
    <w:lvl w:ilvl="7" w:tplc="22264D1A">
      <w:start w:val="1"/>
      <w:numFmt w:val="bullet"/>
      <w:lvlText w:val="o"/>
      <w:lvlJc w:val="left"/>
      <w:pPr>
        <w:ind w:left="5400" w:hanging="360"/>
      </w:pPr>
      <w:rPr>
        <w:rFonts w:ascii="Courier New" w:hAnsi="Courier New" w:hint="default"/>
      </w:rPr>
    </w:lvl>
    <w:lvl w:ilvl="8" w:tplc="5162A0CC">
      <w:start w:val="1"/>
      <w:numFmt w:val="bullet"/>
      <w:lvlText w:val=""/>
      <w:lvlJc w:val="left"/>
      <w:pPr>
        <w:ind w:left="6120" w:hanging="360"/>
      </w:pPr>
      <w:rPr>
        <w:rFonts w:ascii="Wingdings" w:hAnsi="Wingdings" w:hint="default"/>
      </w:rPr>
    </w:lvl>
  </w:abstractNum>
  <w:abstractNum w:abstractNumId="16" w15:restartNumberingAfterBreak="0">
    <w:nsid w:val="0F2F1EAC"/>
    <w:multiLevelType w:val="hybridMultilevel"/>
    <w:tmpl w:val="D7B605B8"/>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F987D35"/>
    <w:multiLevelType w:val="hybridMultilevel"/>
    <w:tmpl w:val="DBD645EA"/>
    <w:lvl w:ilvl="0" w:tplc="63F4F334">
      <w:start w:val="1"/>
      <w:numFmt w:val="decimal"/>
      <w:lvlText w:val="P.%1"/>
      <w:lvlJc w:val="left"/>
      <w:pPr>
        <w:ind w:left="360" w:hanging="360"/>
      </w:pPr>
      <w:rPr>
        <w:rFonts w:cs="Times New Roman" w:hint="default"/>
        <w:b/>
        <w:color w:val="525252" w:themeColor="accent3" w:themeShade="80"/>
        <w:sz w:val="22"/>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340" w:hanging="360"/>
      </w:pPr>
      <w:rPr>
        <w:rFonts w:ascii="Symbol" w:hAnsi="Symbol" w:hint="default"/>
      </w:rPr>
    </w:lvl>
    <w:lvl w:ilvl="3" w:tplc="0405000F">
      <w:start w:val="1"/>
      <w:numFmt w:val="decimal"/>
      <w:lvlText w:val="%4."/>
      <w:lvlJc w:val="left"/>
      <w:pPr>
        <w:ind w:left="3228" w:hanging="708"/>
      </w:pPr>
      <w:rPr>
        <w:rFonts w:cs="Times New Roman" w:hint="default"/>
        <w:color w:val="525252" w:themeColor="accent3" w:themeShade="80"/>
        <w:sz w:val="22"/>
      </w:rPr>
    </w:lvl>
    <w:lvl w:ilvl="4" w:tplc="04050019">
      <w:start w:val="1"/>
      <w:numFmt w:val="lowerLetter"/>
      <w:lvlText w:val="%5."/>
      <w:lvlJc w:val="left"/>
      <w:pPr>
        <w:ind w:left="3600" w:hanging="360"/>
      </w:pPr>
      <w:rPr>
        <w:rFonts w:cs="Times New Roman"/>
      </w:rPr>
    </w:lvl>
    <w:lvl w:ilvl="5" w:tplc="B15EDFC0">
      <w:start w:val="8"/>
      <w:numFmt w:val="bullet"/>
      <w:lvlText w:val="-"/>
      <w:lvlJc w:val="left"/>
      <w:pPr>
        <w:ind w:left="4848" w:hanging="708"/>
      </w:pPr>
      <w:rPr>
        <w:rFonts w:ascii="Calibri" w:eastAsia="Times New Roman" w:hAnsi="Calibri" w:hint="default"/>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12921644"/>
    <w:multiLevelType w:val="hybridMultilevel"/>
    <w:tmpl w:val="C0BECACC"/>
    <w:lvl w:ilvl="0" w:tplc="9C281352">
      <w:start w:val="13"/>
      <w:numFmt w:val="bullet"/>
      <w:lvlText w:val="-"/>
      <w:lvlJc w:val="left"/>
      <w:pPr>
        <w:ind w:left="765" w:hanging="360"/>
      </w:pPr>
      <w:rPr>
        <w:rFonts w:ascii="Calibri" w:eastAsia="Times New Roman" w:hAnsi="Calibri" w:hint="default"/>
      </w:rPr>
    </w:lvl>
    <w:lvl w:ilvl="1" w:tplc="04050003" w:tentative="1">
      <w:start w:val="1"/>
      <w:numFmt w:val="bullet"/>
      <w:lvlText w:val="o"/>
      <w:lvlJc w:val="left"/>
      <w:pPr>
        <w:ind w:left="1485" w:hanging="360"/>
      </w:pPr>
      <w:rPr>
        <w:rFonts w:ascii="Courier New" w:hAnsi="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 w15:restartNumberingAfterBreak="0">
    <w:nsid w:val="16056980"/>
    <w:multiLevelType w:val="multilevel"/>
    <w:tmpl w:val="71509CA6"/>
    <w:lvl w:ilvl="0">
      <w:start w:val="1"/>
      <w:numFmt w:val="bullet"/>
      <w:pStyle w:val="Seznamteky"/>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17071B12"/>
    <w:multiLevelType w:val="hybridMultilevel"/>
    <w:tmpl w:val="93A6C96E"/>
    <w:lvl w:ilvl="0" w:tplc="E108AE6E">
      <w:start w:val="1"/>
      <w:numFmt w:val="lowerLetter"/>
      <w:pStyle w:val="SUBNADPIS"/>
      <w:lvlText w:val="%1)"/>
      <w:lvlJc w:val="left"/>
      <w:pPr>
        <w:tabs>
          <w:tab w:val="num" w:pos="870"/>
        </w:tabs>
        <w:ind w:left="870" w:hanging="360"/>
      </w:pPr>
      <w:rPr>
        <w:rFonts w:ascii="Times New Roman" w:hAnsi="Times New Roman" w:cs="Times New Roman" w:hint="default"/>
        <w:b/>
        <w:i w:val="0"/>
        <w:sz w:val="22"/>
      </w:rPr>
    </w:lvl>
    <w:lvl w:ilvl="1" w:tplc="1F6CE4C0" w:tentative="1">
      <w:start w:val="1"/>
      <w:numFmt w:val="lowerLetter"/>
      <w:lvlText w:val="%2."/>
      <w:lvlJc w:val="left"/>
      <w:pPr>
        <w:tabs>
          <w:tab w:val="num" w:pos="1440"/>
        </w:tabs>
        <w:ind w:left="1440" w:hanging="360"/>
      </w:pPr>
      <w:rPr>
        <w:rFonts w:cs="Times New Roman"/>
      </w:rPr>
    </w:lvl>
    <w:lvl w:ilvl="2" w:tplc="24506AEA" w:tentative="1">
      <w:start w:val="1"/>
      <w:numFmt w:val="lowerRoman"/>
      <w:lvlText w:val="%3."/>
      <w:lvlJc w:val="right"/>
      <w:pPr>
        <w:tabs>
          <w:tab w:val="num" w:pos="2160"/>
        </w:tabs>
        <w:ind w:left="2160" w:hanging="180"/>
      </w:pPr>
      <w:rPr>
        <w:rFonts w:cs="Times New Roman"/>
      </w:rPr>
    </w:lvl>
    <w:lvl w:ilvl="3" w:tplc="1B7608CC" w:tentative="1">
      <w:start w:val="1"/>
      <w:numFmt w:val="decimal"/>
      <w:lvlText w:val="%4."/>
      <w:lvlJc w:val="left"/>
      <w:pPr>
        <w:tabs>
          <w:tab w:val="num" w:pos="2880"/>
        </w:tabs>
        <w:ind w:left="2880" w:hanging="360"/>
      </w:pPr>
      <w:rPr>
        <w:rFonts w:cs="Times New Roman"/>
      </w:rPr>
    </w:lvl>
    <w:lvl w:ilvl="4" w:tplc="B8E0DDAC" w:tentative="1">
      <w:start w:val="1"/>
      <w:numFmt w:val="lowerLetter"/>
      <w:lvlText w:val="%5."/>
      <w:lvlJc w:val="left"/>
      <w:pPr>
        <w:tabs>
          <w:tab w:val="num" w:pos="3600"/>
        </w:tabs>
        <w:ind w:left="3600" w:hanging="360"/>
      </w:pPr>
      <w:rPr>
        <w:rFonts w:cs="Times New Roman"/>
      </w:rPr>
    </w:lvl>
    <w:lvl w:ilvl="5" w:tplc="8F38F1C2" w:tentative="1">
      <w:start w:val="1"/>
      <w:numFmt w:val="lowerRoman"/>
      <w:lvlText w:val="%6."/>
      <w:lvlJc w:val="right"/>
      <w:pPr>
        <w:tabs>
          <w:tab w:val="num" w:pos="4320"/>
        </w:tabs>
        <w:ind w:left="4320" w:hanging="180"/>
      </w:pPr>
      <w:rPr>
        <w:rFonts w:cs="Times New Roman"/>
      </w:rPr>
    </w:lvl>
    <w:lvl w:ilvl="6" w:tplc="46CEBF38" w:tentative="1">
      <w:start w:val="1"/>
      <w:numFmt w:val="decimal"/>
      <w:lvlText w:val="%7."/>
      <w:lvlJc w:val="left"/>
      <w:pPr>
        <w:tabs>
          <w:tab w:val="num" w:pos="5040"/>
        </w:tabs>
        <w:ind w:left="5040" w:hanging="360"/>
      </w:pPr>
      <w:rPr>
        <w:rFonts w:cs="Times New Roman"/>
      </w:rPr>
    </w:lvl>
    <w:lvl w:ilvl="7" w:tplc="72FCBED8" w:tentative="1">
      <w:start w:val="1"/>
      <w:numFmt w:val="lowerLetter"/>
      <w:lvlText w:val="%8."/>
      <w:lvlJc w:val="left"/>
      <w:pPr>
        <w:tabs>
          <w:tab w:val="num" w:pos="5760"/>
        </w:tabs>
        <w:ind w:left="5760" w:hanging="360"/>
      </w:pPr>
      <w:rPr>
        <w:rFonts w:cs="Times New Roman"/>
      </w:rPr>
    </w:lvl>
    <w:lvl w:ilvl="8" w:tplc="144E30A8" w:tentative="1">
      <w:start w:val="1"/>
      <w:numFmt w:val="lowerRoman"/>
      <w:lvlText w:val="%9."/>
      <w:lvlJc w:val="right"/>
      <w:pPr>
        <w:tabs>
          <w:tab w:val="num" w:pos="6480"/>
        </w:tabs>
        <w:ind w:left="6480" w:hanging="180"/>
      </w:pPr>
      <w:rPr>
        <w:rFonts w:cs="Times New Roman"/>
      </w:rPr>
    </w:lvl>
  </w:abstractNum>
  <w:abstractNum w:abstractNumId="21" w15:restartNumberingAfterBreak="0">
    <w:nsid w:val="17AD0DF8"/>
    <w:multiLevelType w:val="multilevel"/>
    <w:tmpl w:val="0405001F"/>
    <w:name w:val="WW8Num41"/>
    <w:styleLink w:val="Styl2"/>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9DC334A"/>
    <w:multiLevelType w:val="hybridMultilevel"/>
    <w:tmpl w:val="A52E7EE4"/>
    <w:lvl w:ilvl="0" w:tplc="0405000D">
      <w:start w:val="1"/>
      <w:numFmt w:val="bullet"/>
      <w:lvlText w:val=""/>
      <w:lvlJc w:val="left"/>
      <w:pPr>
        <w:ind w:left="720" w:hanging="360"/>
      </w:pPr>
      <w:rPr>
        <w:rFonts w:ascii="Wingdings" w:hAnsi="Wingdings" w:hint="default"/>
      </w:rPr>
    </w:lvl>
    <w:lvl w:ilvl="1" w:tplc="04050003" w:tentative="1">
      <w:start w:val="1"/>
      <w:numFmt w:val="bullet"/>
      <w:pStyle w:val="Heading21"/>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F1F14BE"/>
    <w:multiLevelType w:val="multilevel"/>
    <w:tmpl w:val="423ED9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21DB0CDC"/>
    <w:multiLevelType w:val="hybridMultilevel"/>
    <w:tmpl w:val="FC80670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22BB17C5"/>
    <w:multiLevelType w:val="hybridMultilevel"/>
    <w:tmpl w:val="20EC8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CE1CFB"/>
    <w:multiLevelType w:val="hybridMultilevel"/>
    <w:tmpl w:val="45C027D8"/>
    <w:lvl w:ilvl="0" w:tplc="9F5043F0">
      <w:start w:val="1"/>
      <w:numFmt w:val="bullet"/>
      <w:pStyle w:val="Odrka1"/>
      <w:lvlText w:val=""/>
      <w:lvlPicBulletId w:val="0"/>
      <w:lvlJc w:val="left"/>
      <w:pPr>
        <w:tabs>
          <w:tab w:val="num" w:pos="567"/>
        </w:tabs>
        <w:ind w:left="567" w:hanging="567"/>
      </w:pPr>
      <w:rPr>
        <w:rFonts w:ascii="Symbol" w:hAnsi="Symbol" w:hint="default"/>
        <w:color w:val="auto"/>
      </w:rPr>
    </w:lvl>
    <w:lvl w:ilvl="1" w:tplc="04050019">
      <w:start w:val="1"/>
      <w:numFmt w:val="bullet"/>
      <w:lvlText w:val=""/>
      <w:lvlPicBulletId w:val="0"/>
      <w:lvlJc w:val="left"/>
      <w:pPr>
        <w:tabs>
          <w:tab w:val="num" w:pos="1134"/>
        </w:tabs>
        <w:ind w:left="1134" w:hanging="567"/>
      </w:pPr>
      <w:rPr>
        <w:rFonts w:ascii="Symbol" w:hAnsi="Symbol" w:hint="default"/>
        <w:color w:val="auto"/>
      </w:rPr>
    </w:lvl>
    <w:lvl w:ilvl="2" w:tplc="0405001B">
      <w:start w:val="1"/>
      <w:numFmt w:val="bullet"/>
      <w:lvlText w:val=""/>
      <w:lvlPicBulletId w:val="0"/>
      <w:lvlJc w:val="left"/>
      <w:pPr>
        <w:tabs>
          <w:tab w:val="num" w:pos="1701"/>
        </w:tabs>
        <w:ind w:left="1701" w:hanging="567"/>
      </w:pPr>
      <w:rPr>
        <w:rFonts w:ascii="Symbol" w:hAnsi="Symbol" w:hint="default"/>
        <w:color w:val="auto"/>
      </w:rPr>
    </w:lvl>
    <w:lvl w:ilvl="3" w:tplc="0405000F">
      <w:start w:val="1"/>
      <w:numFmt w:val="bullet"/>
      <w:lvlText w:val=""/>
      <w:lvlPicBulletId w:val="0"/>
      <w:lvlJc w:val="left"/>
      <w:pPr>
        <w:tabs>
          <w:tab w:val="num" w:pos="2268"/>
        </w:tabs>
        <w:ind w:left="2268" w:hanging="567"/>
      </w:pPr>
      <w:rPr>
        <w:rFonts w:ascii="Symbol" w:hAnsi="Symbol" w:hint="default"/>
        <w:color w:val="auto"/>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E60DEC"/>
    <w:multiLevelType w:val="multilevel"/>
    <w:tmpl w:val="0ABAED78"/>
    <w:lvl w:ilvl="0">
      <w:start w:val="1"/>
      <w:numFmt w:val="decimal"/>
      <w:pStyle w:val="nadpis1"/>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cs="Times New Roman" w:hint="default"/>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B562E81"/>
    <w:multiLevelType w:val="hybridMultilevel"/>
    <w:tmpl w:val="908024A2"/>
    <w:lvl w:ilvl="0" w:tplc="AF7EF5FC">
      <w:start w:val="1"/>
      <w:numFmt w:val="decimal"/>
      <w:pStyle w:val="POADAVEK"/>
      <w:lvlText w:val="P_%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07C41FA"/>
    <w:multiLevelType w:val="hybridMultilevel"/>
    <w:tmpl w:val="C32AD6DA"/>
    <w:lvl w:ilvl="0" w:tplc="BE507F0C">
      <w:start w:val="4"/>
      <w:numFmt w:val="bullet"/>
      <w:lvlText w:val="•"/>
      <w:lvlJc w:val="left"/>
      <w:pPr>
        <w:ind w:left="1080" w:hanging="360"/>
      </w:pPr>
      <w:rPr>
        <w:rFonts w:ascii="Calibri" w:eastAsiaTheme="minorEastAsia"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4764E33"/>
    <w:multiLevelType w:val="hybridMultilevel"/>
    <w:tmpl w:val="87E264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5361352"/>
    <w:multiLevelType w:val="hybridMultilevel"/>
    <w:tmpl w:val="E8349A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860143"/>
    <w:multiLevelType w:val="multilevel"/>
    <w:tmpl w:val="7BE2F520"/>
    <w:lvl w:ilvl="0">
      <w:start w:val="1"/>
      <w:numFmt w:val="decimal"/>
      <w:pStyle w:val="Nadpis11"/>
      <w:lvlText w:val="%1"/>
      <w:lvlJc w:val="left"/>
      <w:pPr>
        <w:ind w:left="432" w:hanging="432"/>
      </w:pPr>
      <w:rPr>
        <w:rFonts w:cs="Times New Roman"/>
      </w:rPr>
    </w:lvl>
    <w:lvl w:ilvl="1">
      <w:start w:val="1"/>
      <w:numFmt w:val="decimal"/>
      <w:pStyle w:val="Nadpis21"/>
      <w:lvlText w:val="%1.%2"/>
      <w:lvlJc w:val="left"/>
      <w:pPr>
        <w:ind w:left="576" w:hanging="576"/>
      </w:pPr>
      <w:rPr>
        <w:rFonts w:cs="Times New Roman"/>
      </w:rPr>
    </w:lvl>
    <w:lvl w:ilvl="2">
      <w:start w:val="1"/>
      <w:numFmt w:val="decimal"/>
      <w:pStyle w:val="Nadpis31"/>
      <w:lvlText w:val="%1.%2.%3"/>
      <w:lvlJc w:val="left"/>
      <w:pPr>
        <w:ind w:left="720" w:hanging="720"/>
      </w:pPr>
      <w:rPr>
        <w:rFonts w:cs="Times New Roman"/>
      </w:rPr>
    </w:lvl>
    <w:lvl w:ilvl="3">
      <w:start w:val="1"/>
      <w:numFmt w:val="decimal"/>
      <w:pStyle w:val="Nadpis41"/>
      <w:lvlText w:val="%1.%2.%3.%4"/>
      <w:lvlJc w:val="left"/>
      <w:pPr>
        <w:ind w:left="864" w:hanging="864"/>
      </w:pPr>
      <w:rPr>
        <w:rFonts w:cs="Times New Roman"/>
      </w:rPr>
    </w:lvl>
    <w:lvl w:ilvl="4">
      <w:start w:val="1"/>
      <w:numFmt w:val="decimal"/>
      <w:pStyle w:val="Nadpis51"/>
      <w:lvlText w:val="%1.%2.%3.%4.%5"/>
      <w:lvlJc w:val="left"/>
      <w:pPr>
        <w:ind w:left="1008" w:hanging="1008"/>
      </w:pPr>
      <w:rPr>
        <w:rFonts w:cs="Times New Roman"/>
      </w:rPr>
    </w:lvl>
    <w:lvl w:ilvl="5">
      <w:start w:val="1"/>
      <w:numFmt w:val="decimal"/>
      <w:pStyle w:val="Nadpis61"/>
      <w:lvlText w:val="%1.%2.%3.%4.%5.%6"/>
      <w:lvlJc w:val="left"/>
      <w:pPr>
        <w:ind w:left="1152" w:hanging="1152"/>
      </w:pPr>
      <w:rPr>
        <w:rFonts w:cs="Times New Roman"/>
      </w:rPr>
    </w:lvl>
    <w:lvl w:ilvl="6">
      <w:start w:val="1"/>
      <w:numFmt w:val="decimal"/>
      <w:pStyle w:val="Nadpis71"/>
      <w:lvlText w:val="%1.%2.%3.%4.%5.%6.%7"/>
      <w:lvlJc w:val="left"/>
      <w:pPr>
        <w:ind w:left="1296" w:hanging="1296"/>
      </w:pPr>
      <w:rPr>
        <w:rFonts w:cs="Times New Roman"/>
      </w:rPr>
    </w:lvl>
    <w:lvl w:ilvl="7">
      <w:start w:val="1"/>
      <w:numFmt w:val="decimal"/>
      <w:pStyle w:val="Nadpis81"/>
      <w:lvlText w:val="%1.%2.%3.%4.%5.%6.%7.%8"/>
      <w:lvlJc w:val="left"/>
      <w:pPr>
        <w:ind w:left="1440" w:hanging="1440"/>
      </w:pPr>
      <w:rPr>
        <w:rFonts w:cs="Times New Roman"/>
      </w:rPr>
    </w:lvl>
    <w:lvl w:ilvl="8">
      <w:start w:val="1"/>
      <w:numFmt w:val="decimal"/>
      <w:pStyle w:val="Nadpis91"/>
      <w:lvlText w:val="%1.%2.%3.%4.%5.%6.%7.%8.%9"/>
      <w:lvlJc w:val="left"/>
      <w:pPr>
        <w:ind w:left="1584" w:hanging="1584"/>
      </w:pPr>
      <w:rPr>
        <w:rFonts w:cs="Times New Roman"/>
      </w:rPr>
    </w:lvl>
  </w:abstractNum>
  <w:abstractNum w:abstractNumId="33" w15:restartNumberingAfterBreak="0">
    <w:nsid w:val="39750D61"/>
    <w:multiLevelType w:val="hybridMultilevel"/>
    <w:tmpl w:val="CFBAA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A081798"/>
    <w:multiLevelType w:val="hybridMultilevel"/>
    <w:tmpl w:val="877E93F2"/>
    <w:lvl w:ilvl="0" w:tplc="B90C842A">
      <w:start w:val="1"/>
      <w:numFmt w:val="bullet"/>
      <w:lvlRestart w:val="0"/>
      <w:pStyle w:val="Odrkazelen"/>
      <w:lvlText w:val="-"/>
      <w:lvlJc w:val="left"/>
      <w:pPr>
        <w:ind w:left="720" w:hanging="360"/>
      </w:pPr>
      <w:rPr>
        <w:rFonts w:ascii="Calibri" w:hAnsi="Calibri" w:hint="default"/>
        <w:color w:val="525252" w:themeColor="accent3" w:themeShade="80"/>
        <w:sz w:val="24"/>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D2148DC"/>
    <w:multiLevelType w:val="hybridMultilevel"/>
    <w:tmpl w:val="DE9CB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E174C59"/>
    <w:multiLevelType w:val="hybridMultilevel"/>
    <w:tmpl w:val="599AEED8"/>
    <w:lvl w:ilvl="0" w:tplc="53DA5214">
      <w:start w:val="1"/>
      <w:numFmt w:val="bullet"/>
      <w:pStyle w:val="normsodrazkou"/>
      <w:lvlText w:val=""/>
      <w:lvlJc w:val="left"/>
      <w:pPr>
        <w:ind w:left="360" w:hanging="360"/>
      </w:pPr>
      <w:rPr>
        <w:rFonts w:ascii="Symbol" w:hAnsi="Symbol" w:hint="default"/>
      </w:rPr>
    </w:lvl>
    <w:lvl w:ilvl="1" w:tplc="04050019">
      <w:start w:val="1"/>
      <w:numFmt w:val="bullet"/>
      <w:lvlText w:val="o"/>
      <w:lvlJc w:val="left"/>
      <w:pPr>
        <w:ind w:left="1080" w:hanging="360"/>
      </w:pPr>
      <w:rPr>
        <w:rFonts w:ascii="Courier New" w:hAnsi="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37" w15:restartNumberingAfterBreak="0">
    <w:nsid w:val="3E7F5160"/>
    <w:multiLevelType w:val="multilevel"/>
    <w:tmpl w:val="3A4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8C6FD1"/>
    <w:multiLevelType w:val="hybridMultilevel"/>
    <w:tmpl w:val="D4F2E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1116D0D"/>
    <w:multiLevelType w:val="multilevel"/>
    <w:tmpl w:val="DAAEC658"/>
    <w:lvl w:ilvl="0">
      <w:start w:val="1"/>
      <w:numFmt w:val="lowerRoman"/>
      <w:pStyle w:val="Seznam3"/>
      <w:lvlText w:val="%1."/>
      <w:lvlJc w:val="left"/>
      <w:pPr>
        <w:tabs>
          <w:tab w:val="num" w:pos="567"/>
        </w:tabs>
        <w:ind w:left="1701" w:hanging="567"/>
      </w:pPr>
      <w:rPr>
        <w:rFonts w:cs="Times New Roman" w:hint="default"/>
      </w:rPr>
    </w:lvl>
    <w:lvl w:ilvl="1">
      <w:start w:val="1"/>
      <w:numFmt w:val="decimal"/>
      <w:lvlText w:val="%1.%2."/>
      <w:lvlJc w:val="left"/>
      <w:pPr>
        <w:tabs>
          <w:tab w:val="num" w:pos="3134"/>
        </w:tabs>
        <w:ind w:left="3134" w:hanging="432"/>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Restart w:val="0"/>
      <w:lvlText w:val="%1.%2.%3."/>
      <w:lvlJc w:val="left"/>
      <w:pPr>
        <w:tabs>
          <w:tab w:val="num" w:pos="3782"/>
        </w:tabs>
        <w:ind w:left="3566" w:hanging="504"/>
      </w:pPr>
      <w:rPr>
        <w:rFonts w:cs="Times New Roman" w:hint="default"/>
        <w:b w:val="0"/>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tabs>
          <w:tab w:val="num" w:pos="4142"/>
        </w:tabs>
        <w:ind w:left="4070" w:hanging="648"/>
      </w:pPr>
      <w:rPr>
        <w:rFonts w:cs="Times New Roman" w:hint="default"/>
      </w:rPr>
    </w:lvl>
    <w:lvl w:ilvl="4">
      <w:start w:val="1"/>
      <w:numFmt w:val="decimal"/>
      <w:lvlText w:val="%1.%2.%3.%4.%5."/>
      <w:lvlJc w:val="left"/>
      <w:pPr>
        <w:tabs>
          <w:tab w:val="num" w:pos="4862"/>
        </w:tabs>
        <w:ind w:left="4574" w:hanging="792"/>
      </w:pPr>
      <w:rPr>
        <w:rFonts w:cs="Times New Roman" w:hint="default"/>
      </w:rPr>
    </w:lvl>
    <w:lvl w:ilvl="5">
      <w:start w:val="1"/>
      <w:numFmt w:val="decimal"/>
      <w:lvlText w:val="%1.%2.%3.%4.%5.%6."/>
      <w:lvlJc w:val="left"/>
      <w:pPr>
        <w:tabs>
          <w:tab w:val="num" w:pos="5222"/>
        </w:tabs>
        <w:ind w:left="5078" w:hanging="936"/>
      </w:pPr>
      <w:rPr>
        <w:rFonts w:cs="Times New Roman" w:hint="default"/>
      </w:rPr>
    </w:lvl>
    <w:lvl w:ilvl="6">
      <w:start w:val="1"/>
      <w:numFmt w:val="decimal"/>
      <w:lvlText w:val="%1.%2.%3.%4.%5.%6.%7."/>
      <w:lvlJc w:val="left"/>
      <w:pPr>
        <w:tabs>
          <w:tab w:val="num" w:pos="5942"/>
        </w:tabs>
        <w:ind w:left="5582" w:hanging="1080"/>
      </w:pPr>
      <w:rPr>
        <w:rFonts w:cs="Times New Roman" w:hint="default"/>
      </w:rPr>
    </w:lvl>
    <w:lvl w:ilvl="7">
      <w:start w:val="1"/>
      <w:numFmt w:val="decimal"/>
      <w:lvlText w:val="%1.%2.%3.%4.%5.%6.%7.%8."/>
      <w:lvlJc w:val="left"/>
      <w:pPr>
        <w:tabs>
          <w:tab w:val="num" w:pos="6302"/>
        </w:tabs>
        <w:ind w:left="6086" w:hanging="1224"/>
      </w:pPr>
      <w:rPr>
        <w:rFonts w:cs="Times New Roman" w:hint="default"/>
      </w:rPr>
    </w:lvl>
    <w:lvl w:ilvl="8">
      <w:start w:val="1"/>
      <w:numFmt w:val="decimal"/>
      <w:lvlText w:val="%1.%2.%3.%4.%5.%6.%7.%8.%9."/>
      <w:lvlJc w:val="left"/>
      <w:pPr>
        <w:tabs>
          <w:tab w:val="num" w:pos="7022"/>
        </w:tabs>
        <w:ind w:left="6662" w:hanging="1440"/>
      </w:pPr>
      <w:rPr>
        <w:rFonts w:cs="Times New Roman" w:hint="default"/>
      </w:rPr>
    </w:lvl>
  </w:abstractNum>
  <w:abstractNum w:abstractNumId="40" w15:restartNumberingAfterBreak="0">
    <w:nsid w:val="486F20E1"/>
    <w:multiLevelType w:val="hybridMultilevel"/>
    <w:tmpl w:val="00BCA89C"/>
    <w:lvl w:ilvl="0" w:tplc="0405000F">
      <w:start w:val="1"/>
      <w:numFmt w:val="decimal"/>
      <w:lvlText w:val="%1."/>
      <w:lvlJc w:val="left"/>
      <w:pPr>
        <w:ind w:left="720" w:hanging="360"/>
      </w:pPr>
      <w:rPr>
        <w:rFonts w:cs="Times New Roman" w:hint="default"/>
      </w:rPr>
    </w:lvl>
    <w:lvl w:ilvl="1" w:tplc="0405000B">
      <w:start w:val="1"/>
      <w:numFmt w:val="bullet"/>
      <w:lvlText w:val=""/>
      <w:lvlJc w:val="left"/>
      <w:pPr>
        <w:ind w:left="1440" w:hanging="360"/>
      </w:pPr>
      <w:rPr>
        <w:rFonts w:ascii="Wingdings" w:hAnsi="Wingding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49CA1A02"/>
    <w:multiLevelType w:val="hybridMultilevel"/>
    <w:tmpl w:val="483A44A6"/>
    <w:lvl w:ilvl="0" w:tplc="D37A7364">
      <w:start w:val="1"/>
      <w:numFmt w:val="bullet"/>
      <w:pStyle w:val="Odrazka-pododrazka"/>
      <w:lvlText w:val=""/>
      <w:lvlJc w:val="left"/>
      <w:pPr>
        <w:tabs>
          <w:tab w:val="num" w:pos="1434"/>
        </w:tabs>
        <w:ind w:left="1434" w:hanging="360"/>
      </w:pPr>
      <w:rPr>
        <w:rFonts w:ascii="Symbol" w:hAnsi="Symbol" w:hint="default"/>
      </w:rPr>
    </w:lvl>
    <w:lvl w:ilvl="1" w:tplc="290ABFD4">
      <w:numFmt w:val="bullet"/>
      <w:lvlText w:val="-"/>
      <w:lvlJc w:val="left"/>
      <w:pPr>
        <w:tabs>
          <w:tab w:val="num" w:pos="2154"/>
        </w:tabs>
        <w:ind w:left="2154" w:hanging="360"/>
      </w:pPr>
      <w:rPr>
        <w:rFonts w:ascii="Tahoma" w:eastAsia="Times New Roman" w:hAnsi="Tahoma" w:hint="default"/>
      </w:rPr>
    </w:lvl>
    <w:lvl w:ilvl="2" w:tplc="AFA83978" w:tentative="1">
      <w:start w:val="1"/>
      <w:numFmt w:val="bullet"/>
      <w:lvlText w:val=""/>
      <w:lvlJc w:val="left"/>
      <w:pPr>
        <w:tabs>
          <w:tab w:val="num" w:pos="2874"/>
        </w:tabs>
        <w:ind w:left="2874" w:hanging="360"/>
      </w:pPr>
      <w:rPr>
        <w:rFonts w:ascii="Wingdings" w:hAnsi="Wingdings" w:hint="default"/>
      </w:rPr>
    </w:lvl>
    <w:lvl w:ilvl="3" w:tplc="3DC2CBC4" w:tentative="1">
      <w:start w:val="1"/>
      <w:numFmt w:val="bullet"/>
      <w:lvlText w:val=""/>
      <w:lvlJc w:val="left"/>
      <w:pPr>
        <w:tabs>
          <w:tab w:val="num" w:pos="3594"/>
        </w:tabs>
        <w:ind w:left="3594" w:hanging="360"/>
      </w:pPr>
      <w:rPr>
        <w:rFonts w:ascii="Symbol" w:hAnsi="Symbol" w:hint="default"/>
      </w:rPr>
    </w:lvl>
    <w:lvl w:ilvl="4" w:tplc="A816FA56" w:tentative="1">
      <w:start w:val="1"/>
      <w:numFmt w:val="bullet"/>
      <w:lvlText w:val="o"/>
      <w:lvlJc w:val="left"/>
      <w:pPr>
        <w:tabs>
          <w:tab w:val="num" w:pos="4314"/>
        </w:tabs>
        <w:ind w:left="4314" w:hanging="360"/>
      </w:pPr>
      <w:rPr>
        <w:rFonts w:ascii="Courier New" w:hAnsi="Courier New" w:hint="default"/>
      </w:rPr>
    </w:lvl>
    <w:lvl w:ilvl="5" w:tplc="4C523D00" w:tentative="1">
      <w:start w:val="1"/>
      <w:numFmt w:val="bullet"/>
      <w:lvlText w:val=""/>
      <w:lvlJc w:val="left"/>
      <w:pPr>
        <w:tabs>
          <w:tab w:val="num" w:pos="5034"/>
        </w:tabs>
        <w:ind w:left="5034" w:hanging="360"/>
      </w:pPr>
      <w:rPr>
        <w:rFonts w:ascii="Wingdings" w:hAnsi="Wingdings" w:hint="default"/>
      </w:rPr>
    </w:lvl>
    <w:lvl w:ilvl="6" w:tplc="8C3E9C3C" w:tentative="1">
      <w:start w:val="1"/>
      <w:numFmt w:val="bullet"/>
      <w:lvlText w:val=""/>
      <w:lvlJc w:val="left"/>
      <w:pPr>
        <w:tabs>
          <w:tab w:val="num" w:pos="5754"/>
        </w:tabs>
        <w:ind w:left="5754" w:hanging="360"/>
      </w:pPr>
      <w:rPr>
        <w:rFonts w:ascii="Symbol" w:hAnsi="Symbol" w:hint="default"/>
      </w:rPr>
    </w:lvl>
    <w:lvl w:ilvl="7" w:tplc="2D126D98" w:tentative="1">
      <w:start w:val="1"/>
      <w:numFmt w:val="bullet"/>
      <w:lvlText w:val="o"/>
      <w:lvlJc w:val="left"/>
      <w:pPr>
        <w:tabs>
          <w:tab w:val="num" w:pos="6474"/>
        </w:tabs>
        <w:ind w:left="6474" w:hanging="360"/>
      </w:pPr>
      <w:rPr>
        <w:rFonts w:ascii="Courier New" w:hAnsi="Courier New" w:hint="default"/>
      </w:rPr>
    </w:lvl>
    <w:lvl w:ilvl="8" w:tplc="C5AC082C"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4D091449"/>
    <w:multiLevelType w:val="hybridMultilevel"/>
    <w:tmpl w:val="E84C6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cs="Times New Roman" w:hint="default"/>
        <w:b w:val="0"/>
        <w:i/>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1AF6EA7"/>
    <w:multiLevelType w:val="hybridMultilevel"/>
    <w:tmpl w:val="09D0AD2E"/>
    <w:lvl w:ilvl="0" w:tplc="FBDCE336">
      <w:start w:val="1"/>
      <w:numFmt w:val="bullet"/>
      <w:pStyle w:val="odrky1-nabdka"/>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52653FA7"/>
    <w:multiLevelType w:val="hybridMultilevel"/>
    <w:tmpl w:val="7D2A378C"/>
    <w:lvl w:ilvl="0" w:tplc="610C8918">
      <w:start w:val="1"/>
      <w:numFmt w:val="bullet"/>
      <w:pStyle w:val="Odrka2doplohy"/>
      <w:lvlText w:val=""/>
      <w:lvlPicBulletId w:val="1"/>
      <w:lvlJc w:val="left"/>
      <w:pPr>
        <w:ind w:left="700" w:hanging="360"/>
      </w:pPr>
      <w:rPr>
        <w:rFonts w:ascii="Symbol" w:hAnsi="Symbol" w:hint="default"/>
        <w:color w:val="auto"/>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hint="default"/>
      </w:rPr>
    </w:lvl>
    <w:lvl w:ilvl="8" w:tplc="04050005">
      <w:start w:val="1"/>
      <w:numFmt w:val="bullet"/>
      <w:lvlText w:val=""/>
      <w:lvlJc w:val="left"/>
      <w:pPr>
        <w:ind w:left="6404" w:hanging="360"/>
      </w:pPr>
      <w:rPr>
        <w:rFonts w:ascii="Wingdings" w:hAnsi="Wingdings" w:hint="default"/>
      </w:rPr>
    </w:lvl>
  </w:abstractNum>
  <w:abstractNum w:abstractNumId="46" w15:restartNumberingAfterBreak="0">
    <w:nsid w:val="59002405"/>
    <w:multiLevelType w:val="hybridMultilevel"/>
    <w:tmpl w:val="91944174"/>
    <w:lvl w:ilvl="0" w:tplc="B770E5C0">
      <w:start w:val="1"/>
      <w:numFmt w:val="decimal"/>
      <w:pStyle w:val="Odstavecseseznamem"/>
      <w:lvlText w:val="P.%1"/>
      <w:lvlJc w:val="left"/>
      <w:pPr>
        <w:ind w:left="360" w:hanging="360"/>
      </w:pPr>
      <w:rPr>
        <w:rFonts w:cs="Times New Roman"/>
      </w:rPr>
    </w:lvl>
    <w:lvl w:ilvl="1" w:tplc="A2B68A8E">
      <w:start w:val="1"/>
      <w:numFmt w:val="lowerLetter"/>
      <w:lvlText w:val="%2."/>
      <w:lvlJc w:val="left"/>
      <w:pPr>
        <w:ind w:left="1015" w:hanging="360"/>
      </w:pPr>
      <w:rPr>
        <w:rFonts w:cs="Times New Roman"/>
      </w:rPr>
    </w:lvl>
    <w:lvl w:ilvl="2" w:tplc="E83025A0">
      <w:start w:val="1"/>
      <w:numFmt w:val="lowerRoman"/>
      <w:lvlText w:val="%3."/>
      <w:lvlJc w:val="right"/>
      <w:pPr>
        <w:ind w:left="1735" w:hanging="180"/>
      </w:pPr>
      <w:rPr>
        <w:rFonts w:cs="Times New Roman"/>
      </w:rPr>
    </w:lvl>
    <w:lvl w:ilvl="3" w:tplc="BBAE9FC8">
      <w:start w:val="1"/>
      <w:numFmt w:val="lowerLetter"/>
      <w:lvlText w:val="%4)"/>
      <w:lvlJc w:val="left"/>
      <w:pPr>
        <w:ind w:left="2455" w:hanging="360"/>
      </w:pPr>
      <w:rPr>
        <w:rFonts w:cs="Times New Roman"/>
      </w:rPr>
    </w:lvl>
    <w:lvl w:ilvl="4" w:tplc="56A45EDC" w:tentative="1">
      <w:start w:val="1"/>
      <w:numFmt w:val="lowerLetter"/>
      <w:lvlText w:val="%5."/>
      <w:lvlJc w:val="left"/>
      <w:pPr>
        <w:ind w:left="3175" w:hanging="360"/>
      </w:pPr>
      <w:rPr>
        <w:rFonts w:cs="Times New Roman"/>
      </w:rPr>
    </w:lvl>
    <w:lvl w:ilvl="5" w:tplc="971477C0" w:tentative="1">
      <w:start w:val="1"/>
      <w:numFmt w:val="lowerRoman"/>
      <w:lvlText w:val="%6."/>
      <w:lvlJc w:val="right"/>
      <w:pPr>
        <w:ind w:left="3895" w:hanging="180"/>
      </w:pPr>
      <w:rPr>
        <w:rFonts w:cs="Times New Roman"/>
      </w:rPr>
    </w:lvl>
    <w:lvl w:ilvl="6" w:tplc="75B621DE" w:tentative="1">
      <w:start w:val="1"/>
      <w:numFmt w:val="decimal"/>
      <w:lvlText w:val="%7."/>
      <w:lvlJc w:val="left"/>
      <w:pPr>
        <w:ind w:left="4615" w:hanging="360"/>
      </w:pPr>
      <w:rPr>
        <w:rFonts w:cs="Times New Roman"/>
      </w:rPr>
    </w:lvl>
    <w:lvl w:ilvl="7" w:tplc="BF18A408" w:tentative="1">
      <w:start w:val="1"/>
      <w:numFmt w:val="lowerLetter"/>
      <w:lvlText w:val="%8."/>
      <w:lvlJc w:val="left"/>
      <w:pPr>
        <w:ind w:left="5335" w:hanging="360"/>
      </w:pPr>
      <w:rPr>
        <w:rFonts w:cs="Times New Roman"/>
      </w:rPr>
    </w:lvl>
    <w:lvl w:ilvl="8" w:tplc="706AF40A" w:tentative="1">
      <w:start w:val="1"/>
      <w:numFmt w:val="lowerRoman"/>
      <w:lvlText w:val="%9."/>
      <w:lvlJc w:val="right"/>
      <w:pPr>
        <w:ind w:left="6055" w:hanging="180"/>
      </w:pPr>
      <w:rPr>
        <w:rFonts w:cs="Times New Roman"/>
      </w:rPr>
    </w:lvl>
  </w:abstractNum>
  <w:abstractNum w:abstractNumId="47" w15:restartNumberingAfterBreak="0">
    <w:nsid w:val="59AD18B4"/>
    <w:multiLevelType w:val="hybridMultilevel"/>
    <w:tmpl w:val="18361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AAC5122"/>
    <w:multiLevelType w:val="hybridMultilevel"/>
    <w:tmpl w:val="D2BE83AE"/>
    <w:lvl w:ilvl="0" w:tplc="0405000F">
      <w:start w:val="1"/>
      <w:numFmt w:val="decimal"/>
      <w:lvlText w:val="%1."/>
      <w:lvlJc w:val="left"/>
      <w:pPr>
        <w:ind w:left="720" w:hanging="360"/>
      </w:pPr>
      <w:rPr>
        <w:rFonts w:cs="Times New Roman" w:hint="default"/>
      </w:rPr>
    </w:lvl>
    <w:lvl w:ilvl="1" w:tplc="0405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5B0A68C4"/>
    <w:multiLevelType w:val="hybridMultilevel"/>
    <w:tmpl w:val="16D66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DCF1759"/>
    <w:multiLevelType w:val="multilevel"/>
    <w:tmpl w:val="B5F4C55C"/>
    <w:lvl w:ilvl="0">
      <w:numFmt w:val="bullet"/>
      <w:lvlText w:val=""/>
      <w:lvlJc w:val="left"/>
      <w:pPr>
        <w:tabs>
          <w:tab w:val="num" w:pos="3119"/>
        </w:tabs>
        <w:ind w:left="3119" w:hanging="567"/>
      </w:pPr>
      <w:rPr>
        <w:rFonts w:ascii="Wingdings" w:hAnsi="Wingdings" w:hint="default"/>
        <w:color w:val="A50021"/>
        <w:sz w:val="24"/>
      </w:rPr>
    </w:lvl>
    <w:lvl w:ilvl="1">
      <w:numFmt w:val="bullet"/>
      <w:pStyle w:val="OdrkaEQmodr"/>
      <w:lvlText w:val=""/>
      <w:lvlJc w:val="left"/>
      <w:pPr>
        <w:tabs>
          <w:tab w:val="num" w:pos="1134"/>
        </w:tabs>
        <w:ind w:left="1134" w:hanging="567"/>
      </w:pPr>
      <w:rPr>
        <w:rFonts w:ascii="Wingdings" w:hAnsi="Wingdings" w:hint="default"/>
        <w:color w:val="C1D2ED"/>
        <w:sz w:val="24"/>
      </w:rPr>
    </w:lvl>
    <w:lvl w:ilvl="2">
      <w:numFmt w:val="bullet"/>
      <w:lvlText w:val=""/>
      <w:lvlJc w:val="left"/>
      <w:pPr>
        <w:tabs>
          <w:tab w:val="num" w:pos="1701"/>
        </w:tabs>
        <w:ind w:left="1701" w:hanging="567"/>
      </w:pPr>
      <w:rPr>
        <w:rFonts w:ascii="Wingdings" w:hAnsi="Wingdings" w:hint="default"/>
        <w:sz w:val="24"/>
      </w:rPr>
    </w:lvl>
    <w:lvl w:ilvl="3">
      <w:numFmt w:val="bullet"/>
      <w:lvlText w:val=""/>
      <w:lvlJc w:val="left"/>
      <w:pPr>
        <w:tabs>
          <w:tab w:val="num" w:pos="2268"/>
        </w:tabs>
        <w:ind w:left="2268" w:hanging="567"/>
      </w:pPr>
      <w:rPr>
        <w:rFonts w:ascii="Wingdings" w:hAnsi="Wingdings" w:hint="default"/>
        <w:color w:val="A50021"/>
      </w:rPr>
    </w:lvl>
    <w:lvl w:ilvl="4">
      <w:numFmt w:val="bullet"/>
      <w:lvlText w:val=""/>
      <w:lvlJc w:val="left"/>
      <w:pPr>
        <w:tabs>
          <w:tab w:val="num" w:pos="2835"/>
        </w:tabs>
        <w:ind w:left="2835" w:hanging="567"/>
      </w:pPr>
      <w:rPr>
        <w:rFonts w:ascii="Wingdings" w:hAnsi="Wingdings" w:hint="default"/>
        <w:color w:val="C1D2ED"/>
      </w:rPr>
    </w:lvl>
    <w:lvl w:ilvl="5">
      <w:numFmt w:val="bullet"/>
      <w:lvlText w:val=""/>
      <w:lvlJc w:val="left"/>
      <w:pPr>
        <w:tabs>
          <w:tab w:val="num" w:pos="3402"/>
        </w:tabs>
        <w:ind w:left="3402" w:hanging="567"/>
      </w:pPr>
      <w:rPr>
        <w:rFonts w:ascii="Wingdings" w:hAnsi="Wingdings" w:hint="default"/>
      </w:rPr>
    </w:lvl>
    <w:lvl w:ilvl="6">
      <w:numFmt w:val="bullet"/>
      <w:lvlText w:val=""/>
      <w:lvlJc w:val="left"/>
      <w:pPr>
        <w:tabs>
          <w:tab w:val="num" w:pos="3969"/>
        </w:tabs>
        <w:ind w:left="3969" w:hanging="567"/>
      </w:pPr>
      <w:rPr>
        <w:rFonts w:ascii="Wingdings" w:hAnsi="Wingdings" w:hint="default"/>
        <w:color w:val="A50021"/>
      </w:rPr>
    </w:lvl>
    <w:lvl w:ilvl="7">
      <w:numFmt w:val="bullet"/>
      <w:lvlText w:val=""/>
      <w:lvlJc w:val="left"/>
      <w:pPr>
        <w:tabs>
          <w:tab w:val="num" w:pos="4536"/>
        </w:tabs>
        <w:ind w:left="4536" w:hanging="567"/>
      </w:pPr>
      <w:rPr>
        <w:rFonts w:ascii="Wingdings" w:hAnsi="Wingdings" w:hint="default"/>
        <w:color w:val="C1D2ED"/>
      </w:rPr>
    </w:lvl>
    <w:lvl w:ilvl="8">
      <w:numFmt w:val="bullet"/>
      <w:lvlText w:val=""/>
      <w:lvlJc w:val="left"/>
      <w:pPr>
        <w:tabs>
          <w:tab w:val="num" w:pos="5103"/>
        </w:tabs>
        <w:ind w:left="5103" w:hanging="567"/>
      </w:pPr>
      <w:rPr>
        <w:rFonts w:ascii="Wingdings" w:hAnsi="Wingdings" w:hint="default"/>
      </w:rPr>
    </w:lvl>
  </w:abstractNum>
  <w:abstractNum w:abstractNumId="51" w15:restartNumberingAfterBreak="0">
    <w:nsid w:val="5DE85F92"/>
    <w:multiLevelType w:val="multilevel"/>
    <w:tmpl w:val="97A4E0D2"/>
    <w:lvl w:ilvl="0">
      <w:start w:val="1"/>
      <w:numFmt w:val="decimal"/>
      <w:pStyle w:val="Nadpis10"/>
      <w:lvlText w:val="%1"/>
      <w:lvlJc w:val="left"/>
      <w:pPr>
        <w:ind w:left="432" w:hanging="432"/>
      </w:pPr>
      <w:rPr>
        <w:rFonts w:cs="Times New Roman" w:hint="default"/>
      </w:rPr>
    </w:lvl>
    <w:lvl w:ilvl="1">
      <w:start w:val="1"/>
      <w:numFmt w:val="decimal"/>
      <w:pStyle w:val="Nadpis2"/>
      <w:lvlText w:val="%1.%2"/>
      <w:lvlJc w:val="left"/>
      <w:pPr>
        <w:ind w:left="1002" w:hanging="576"/>
      </w:pPr>
      <w:rPr>
        <w:rFonts w:cs="Times New Roman" w:hint="default"/>
        <w:b/>
        <w:sz w:val="28"/>
        <w:szCs w:val="28"/>
      </w:rPr>
    </w:lvl>
    <w:lvl w:ilvl="2">
      <w:start w:val="1"/>
      <w:numFmt w:val="decimal"/>
      <w:pStyle w:val="Nadpis3"/>
      <w:lvlText w:val="%1.%2.%3"/>
      <w:lvlJc w:val="left"/>
      <w:pPr>
        <w:ind w:left="1712" w:hanging="720"/>
      </w:pPr>
      <w:rPr>
        <w:rFonts w:cs="Times New Roman" w:hint="default"/>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52" w15:restartNumberingAfterBreak="0">
    <w:nsid w:val="5F0C0782"/>
    <w:multiLevelType w:val="multilevel"/>
    <w:tmpl w:val="5F849F84"/>
    <w:lvl w:ilvl="0">
      <w:start w:val="1"/>
      <w:numFmt w:val="decimal"/>
      <w:lvlText w:val="%1."/>
      <w:lvlJc w:val="left"/>
      <w:pPr>
        <w:ind w:left="360" w:hanging="360"/>
      </w:pPr>
      <w:rPr>
        <w:rFonts w:cs="Times New Roman"/>
      </w:rPr>
    </w:lvl>
    <w:lvl w:ilvl="1">
      <w:start w:val="1"/>
      <w:numFmt w:val="bullet"/>
      <w:pStyle w:val="odrka"/>
      <w:lvlText w:val="o"/>
      <w:lvlJc w:val="left"/>
      <w:pPr>
        <w:ind w:left="792" w:hanging="432"/>
      </w:pPr>
      <w:rPr>
        <w:rFonts w:ascii="Courier New" w:hAnsi="Courier New" w:hint="default"/>
        <w:b w:val="0"/>
        <w:i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61862EE1"/>
    <w:multiLevelType w:val="hybridMultilevel"/>
    <w:tmpl w:val="2EBC27EA"/>
    <w:lvl w:ilvl="0" w:tplc="04050001">
      <w:start w:val="1"/>
      <w:numFmt w:val="bullet"/>
      <w:lvlText w:val=""/>
      <w:lvlJc w:val="left"/>
      <w:pPr>
        <w:ind w:left="360" w:hanging="360"/>
      </w:pPr>
      <w:rPr>
        <w:rFonts w:ascii="Symbol" w:hAnsi="Symbol" w:hint="default"/>
        <w:b/>
        <w:color w:val="525252" w:themeColor="accent3" w:themeShade="80"/>
        <w:sz w:val="22"/>
      </w:rPr>
    </w:lvl>
    <w:lvl w:ilvl="1" w:tplc="04050001">
      <w:start w:val="1"/>
      <w:numFmt w:val="bullet"/>
      <w:lvlText w:val=""/>
      <w:lvlJc w:val="left"/>
      <w:pPr>
        <w:ind w:left="872" w:hanging="360"/>
      </w:pPr>
      <w:rPr>
        <w:rFonts w:ascii="Symbol" w:hAnsi="Symbol" w:hint="default"/>
      </w:rPr>
    </w:lvl>
    <w:lvl w:ilvl="2" w:tplc="79BA5858">
      <w:start w:val="1"/>
      <w:numFmt w:val="lowerLetter"/>
      <w:lvlText w:val="%3)"/>
      <w:lvlJc w:val="left"/>
      <w:pPr>
        <w:ind w:left="1772" w:hanging="360"/>
      </w:pPr>
      <w:rPr>
        <w:rFonts w:cs="Times New Roman" w:hint="default"/>
      </w:rPr>
    </w:lvl>
    <w:lvl w:ilvl="3" w:tplc="0405000F">
      <w:start w:val="1"/>
      <w:numFmt w:val="decimal"/>
      <w:lvlText w:val="%4."/>
      <w:lvlJc w:val="left"/>
      <w:pPr>
        <w:ind w:left="2660" w:hanging="708"/>
      </w:pPr>
      <w:rPr>
        <w:rFonts w:cs="Times New Roman" w:hint="default"/>
        <w:color w:val="525252" w:themeColor="accent3" w:themeShade="80"/>
        <w:sz w:val="22"/>
      </w:rPr>
    </w:lvl>
    <w:lvl w:ilvl="4" w:tplc="04050019">
      <w:start w:val="1"/>
      <w:numFmt w:val="lowerLetter"/>
      <w:lvlText w:val="%5."/>
      <w:lvlJc w:val="left"/>
      <w:pPr>
        <w:ind w:left="3032" w:hanging="360"/>
      </w:pPr>
      <w:rPr>
        <w:rFonts w:cs="Times New Roman"/>
      </w:rPr>
    </w:lvl>
    <w:lvl w:ilvl="5" w:tplc="B15EDFC0">
      <w:start w:val="8"/>
      <w:numFmt w:val="bullet"/>
      <w:lvlText w:val="-"/>
      <w:lvlJc w:val="left"/>
      <w:pPr>
        <w:ind w:left="4280" w:hanging="708"/>
      </w:pPr>
      <w:rPr>
        <w:rFonts w:ascii="Calibri" w:eastAsia="Times New Roman" w:hAnsi="Calibri" w:hint="default"/>
      </w:rPr>
    </w:lvl>
    <w:lvl w:ilvl="6" w:tplc="0405000F" w:tentative="1">
      <w:start w:val="1"/>
      <w:numFmt w:val="decimal"/>
      <w:lvlText w:val="%7."/>
      <w:lvlJc w:val="left"/>
      <w:pPr>
        <w:ind w:left="4472" w:hanging="360"/>
      </w:pPr>
      <w:rPr>
        <w:rFonts w:cs="Times New Roman"/>
      </w:rPr>
    </w:lvl>
    <w:lvl w:ilvl="7" w:tplc="04050019" w:tentative="1">
      <w:start w:val="1"/>
      <w:numFmt w:val="lowerLetter"/>
      <w:lvlText w:val="%8."/>
      <w:lvlJc w:val="left"/>
      <w:pPr>
        <w:ind w:left="5192" w:hanging="360"/>
      </w:pPr>
      <w:rPr>
        <w:rFonts w:cs="Times New Roman"/>
      </w:rPr>
    </w:lvl>
    <w:lvl w:ilvl="8" w:tplc="0405001B" w:tentative="1">
      <w:start w:val="1"/>
      <w:numFmt w:val="lowerRoman"/>
      <w:lvlText w:val="%9."/>
      <w:lvlJc w:val="right"/>
      <w:pPr>
        <w:ind w:left="5912" w:hanging="180"/>
      </w:pPr>
      <w:rPr>
        <w:rFonts w:cs="Times New Roman"/>
      </w:rPr>
    </w:lvl>
  </w:abstractNum>
  <w:abstractNum w:abstractNumId="54" w15:restartNumberingAfterBreak="0">
    <w:nsid w:val="63BD2596"/>
    <w:multiLevelType w:val="hybridMultilevel"/>
    <w:tmpl w:val="8B580FE4"/>
    <w:lvl w:ilvl="0" w:tplc="0D9EE9F6">
      <w:start w:val="1"/>
      <w:numFmt w:val="decimal"/>
      <w:pStyle w:val="Style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649B57A9"/>
    <w:multiLevelType w:val="hybridMultilevel"/>
    <w:tmpl w:val="60169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7700E7C"/>
    <w:multiLevelType w:val="hybridMultilevel"/>
    <w:tmpl w:val="1C2E5622"/>
    <w:lvl w:ilvl="0" w:tplc="A35A6202">
      <w:start w:val="1"/>
      <w:numFmt w:val="bullet"/>
      <w:pStyle w:val="OdrkyEQerven"/>
      <w:lvlText w:val=""/>
      <w:lvlJc w:val="left"/>
      <w:pPr>
        <w:ind w:left="717" w:hanging="360"/>
      </w:pPr>
      <w:rPr>
        <w:rFonts w:ascii="Wingdings" w:hAnsi="Wingdings" w:hint="default"/>
        <w:color w:val="C0000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8BE0600"/>
    <w:multiLevelType w:val="hybridMultilevel"/>
    <w:tmpl w:val="B97C5F98"/>
    <w:lvl w:ilvl="0" w:tplc="4D94A948">
      <w:start w:val="1"/>
      <w:numFmt w:val="decimal"/>
      <w:pStyle w:val="bodspecifikace"/>
      <w:lvlText w:val="%1."/>
      <w:lvlJc w:val="left"/>
      <w:pPr>
        <w:ind w:left="720" w:hanging="360"/>
      </w:pPr>
      <w:rPr>
        <w:rFonts w:ascii="Calibri" w:hAnsi="Calibri" w:cs="Times New Roman" w:hint="default"/>
        <w:b/>
        <w:color w:val="auto"/>
        <w:sz w:val="21"/>
        <w:szCs w:val="21"/>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6C6649D8"/>
    <w:multiLevelType w:val="hybridMultilevel"/>
    <w:tmpl w:val="34F4C5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F125158"/>
    <w:multiLevelType w:val="hybridMultilevel"/>
    <w:tmpl w:val="657CE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F8E6BD2"/>
    <w:multiLevelType w:val="hybridMultilevel"/>
    <w:tmpl w:val="67942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0553835"/>
    <w:multiLevelType w:val="singleLevel"/>
    <w:tmpl w:val="BEC4E410"/>
    <w:lvl w:ilvl="0">
      <w:start w:val="1"/>
      <w:numFmt w:val="bullet"/>
      <w:pStyle w:val="Odrazka"/>
      <w:lvlText w:val=""/>
      <w:lvlJc w:val="left"/>
      <w:pPr>
        <w:tabs>
          <w:tab w:val="num" w:pos="360"/>
        </w:tabs>
        <w:ind w:left="360" w:hanging="360"/>
      </w:pPr>
      <w:rPr>
        <w:rFonts w:ascii="Symbol" w:hAnsi="Symbol" w:hint="default"/>
      </w:rPr>
    </w:lvl>
  </w:abstractNum>
  <w:abstractNum w:abstractNumId="62" w15:restartNumberingAfterBreak="0">
    <w:nsid w:val="70A412CD"/>
    <w:multiLevelType w:val="singleLevel"/>
    <w:tmpl w:val="F570646C"/>
    <w:lvl w:ilvl="0">
      <w:start w:val="1"/>
      <w:numFmt w:val="bullet"/>
      <w:pStyle w:val="normalbulletbl"/>
      <w:lvlText w:val=""/>
      <w:lvlJc w:val="left"/>
      <w:pPr>
        <w:tabs>
          <w:tab w:val="num" w:pos="360"/>
        </w:tabs>
        <w:ind w:left="360" w:hanging="360"/>
      </w:pPr>
      <w:rPr>
        <w:rFonts w:ascii="Wingdings" w:hAnsi="Wingdings" w:hint="default"/>
      </w:rPr>
    </w:lvl>
  </w:abstractNum>
  <w:abstractNum w:abstractNumId="63" w15:restartNumberingAfterBreak="0">
    <w:nsid w:val="7241014E"/>
    <w:multiLevelType w:val="hybridMultilevel"/>
    <w:tmpl w:val="928EC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27B2F0B"/>
    <w:multiLevelType w:val="hybridMultilevel"/>
    <w:tmpl w:val="02DAC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39150CF"/>
    <w:multiLevelType w:val="hybridMultilevel"/>
    <w:tmpl w:val="931CFB66"/>
    <w:lvl w:ilvl="0" w:tplc="04050001">
      <w:start w:val="1"/>
      <w:numFmt w:val="bullet"/>
      <w:lvlText w:val=""/>
      <w:lvlJc w:val="left"/>
      <w:pPr>
        <w:ind w:left="776" w:hanging="360"/>
      </w:pPr>
      <w:rPr>
        <w:rFonts w:ascii="Symbol" w:hAnsi="Symbol" w:hint="default"/>
      </w:rPr>
    </w:lvl>
    <w:lvl w:ilvl="1" w:tplc="04050003">
      <w:start w:val="1"/>
      <w:numFmt w:val="bullet"/>
      <w:lvlText w:val="o"/>
      <w:lvlJc w:val="left"/>
      <w:pPr>
        <w:ind w:left="1496" w:hanging="360"/>
      </w:pPr>
      <w:rPr>
        <w:rFonts w:ascii="Courier New" w:hAnsi="Courier New" w:hint="default"/>
      </w:rPr>
    </w:lvl>
    <w:lvl w:ilvl="2" w:tplc="04050005">
      <w:start w:val="1"/>
      <w:numFmt w:val="bullet"/>
      <w:lvlText w:val=""/>
      <w:lvlJc w:val="left"/>
      <w:pPr>
        <w:ind w:left="2216" w:hanging="360"/>
      </w:pPr>
      <w:rPr>
        <w:rFonts w:ascii="Wingdings" w:hAnsi="Wingdings" w:hint="default"/>
      </w:rPr>
    </w:lvl>
    <w:lvl w:ilvl="3" w:tplc="04050001">
      <w:start w:val="1"/>
      <w:numFmt w:val="bullet"/>
      <w:lvlText w:val=""/>
      <w:lvlJc w:val="left"/>
      <w:pPr>
        <w:ind w:left="2936" w:hanging="360"/>
      </w:pPr>
      <w:rPr>
        <w:rFonts w:ascii="Symbol" w:hAnsi="Symbol" w:hint="default"/>
      </w:rPr>
    </w:lvl>
    <w:lvl w:ilvl="4" w:tplc="04050003">
      <w:start w:val="1"/>
      <w:numFmt w:val="bullet"/>
      <w:lvlText w:val="o"/>
      <w:lvlJc w:val="left"/>
      <w:pPr>
        <w:ind w:left="3656" w:hanging="360"/>
      </w:pPr>
      <w:rPr>
        <w:rFonts w:ascii="Courier New" w:hAnsi="Courier New" w:hint="default"/>
      </w:rPr>
    </w:lvl>
    <w:lvl w:ilvl="5" w:tplc="04050005">
      <w:start w:val="1"/>
      <w:numFmt w:val="bullet"/>
      <w:lvlText w:val=""/>
      <w:lvlJc w:val="left"/>
      <w:pPr>
        <w:ind w:left="4376" w:hanging="360"/>
      </w:pPr>
      <w:rPr>
        <w:rFonts w:ascii="Wingdings" w:hAnsi="Wingdings" w:hint="default"/>
      </w:rPr>
    </w:lvl>
    <w:lvl w:ilvl="6" w:tplc="04050001">
      <w:start w:val="1"/>
      <w:numFmt w:val="bullet"/>
      <w:lvlText w:val=""/>
      <w:lvlJc w:val="left"/>
      <w:pPr>
        <w:ind w:left="5096" w:hanging="360"/>
      </w:pPr>
      <w:rPr>
        <w:rFonts w:ascii="Symbol" w:hAnsi="Symbol" w:hint="default"/>
      </w:rPr>
    </w:lvl>
    <w:lvl w:ilvl="7" w:tplc="04050003">
      <w:start w:val="1"/>
      <w:numFmt w:val="bullet"/>
      <w:lvlText w:val="o"/>
      <w:lvlJc w:val="left"/>
      <w:pPr>
        <w:ind w:left="5816" w:hanging="360"/>
      </w:pPr>
      <w:rPr>
        <w:rFonts w:ascii="Courier New" w:hAnsi="Courier New" w:hint="default"/>
      </w:rPr>
    </w:lvl>
    <w:lvl w:ilvl="8" w:tplc="04050005">
      <w:start w:val="1"/>
      <w:numFmt w:val="bullet"/>
      <w:lvlText w:val=""/>
      <w:lvlJc w:val="left"/>
      <w:pPr>
        <w:ind w:left="6536" w:hanging="360"/>
      </w:pPr>
      <w:rPr>
        <w:rFonts w:ascii="Wingdings" w:hAnsi="Wingdings" w:hint="default"/>
      </w:rPr>
    </w:lvl>
  </w:abstractNum>
  <w:abstractNum w:abstractNumId="66" w15:restartNumberingAfterBreak="0">
    <w:nsid w:val="73D2032F"/>
    <w:multiLevelType w:val="hybridMultilevel"/>
    <w:tmpl w:val="B4E8C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E38069A"/>
    <w:multiLevelType w:val="hybridMultilevel"/>
    <w:tmpl w:val="C696EEEC"/>
    <w:lvl w:ilvl="0" w:tplc="96EAFE52">
      <w:start w:val="1"/>
      <w:numFmt w:val="bullet"/>
      <w:pStyle w:val="CaptionIntroductionparagraph"/>
      <w:lvlText w:val=""/>
      <w:lvlJc w:val="left"/>
      <w:pPr>
        <w:ind w:left="1287" w:hanging="360"/>
      </w:pPr>
      <w:rPr>
        <w:rFonts w:ascii="Symbol" w:hAnsi="Symbol" w:hint="default"/>
      </w:rPr>
    </w:lvl>
    <w:lvl w:ilvl="1" w:tplc="546871E0" w:tentative="1">
      <w:start w:val="1"/>
      <w:numFmt w:val="bullet"/>
      <w:lvlText w:val="o"/>
      <w:lvlJc w:val="left"/>
      <w:pPr>
        <w:ind w:left="2007" w:hanging="360"/>
      </w:pPr>
      <w:rPr>
        <w:rFonts w:ascii="Courier New" w:hAnsi="Courier New" w:hint="default"/>
      </w:rPr>
    </w:lvl>
    <w:lvl w:ilvl="2" w:tplc="3D5C4AE0" w:tentative="1">
      <w:start w:val="1"/>
      <w:numFmt w:val="bullet"/>
      <w:lvlText w:val=""/>
      <w:lvlJc w:val="left"/>
      <w:pPr>
        <w:ind w:left="2727" w:hanging="360"/>
      </w:pPr>
      <w:rPr>
        <w:rFonts w:ascii="Wingdings" w:hAnsi="Wingdings" w:hint="default"/>
      </w:rPr>
    </w:lvl>
    <w:lvl w:ilvl="3" w:tplc="F47E2CF2" w:tentative="1">
      <w:start w:val="1"/>
      <w:numFmt w:val="bullet"/>
      <w:lvlText w:val=""/>
      <w:lvlJc w:val="left"/>
      <w:pPr>
        <w:ind w:left="3447" w:hanging="360"/>
      </w:pPr>
      <w:rPr>
        <w:rFonts w:ascii="Symbol" w:hAnsi="Symbol" w:hint="default"/>
      </w:rPr>
    </w:lvl>
    <w:lvl w:ilvl="4" w:tplc="978EA794" w:tentative="1">
      <w:start w:val="1"/>
      <w:numFmt w:val="bullet"/>
      <w:lvlText w:val="o"/>
      <w:lvlJc w:val="left"/>
      <w:pPr>
        <w:ind w:left="4167" w:hanging="360"/>
      </w:pPr>
      <w:rPr>
        <w:rFonts w:ascii="Courier New" w:hAnsi="Courier New" w:hint="default"/>
      </w:rPr>
    </w:lvl>
    <w:lvl w:ilvl="5" w:tplc="6656810E" w:tentative="1">
      <w:start w:val="1"/>
      <w:numFmt w:val="bullet"/>
      <w:lvlText w:val=""/>
      <w:lvlJc w:val="left"/>
      <w:pPr>
        <w:ind w:left="4887" w:hanging="360"/>
      </w:pPr>
      <w:rPr>
        <w:rFonts w:ascii="Wingdings" w:hAnsi="Wingdings" w:hint="default"/>
      </w:rPr>
    </w:lvl>
    <w:lvl w:ilvl="6" w:tplc="80A854EE" w:tentative="1">
      <w:start w:val="1"/>
      <w:numFmt w:val="bullet"/>
      <w:lvlText w:val=""/>
      <w:lvlJc w:val="left"/>
      <w:pPr>
        <w:ind w:left="5607" w:hanging="360"/>
      </w:pPr>
      <w:rPr>
        <w:rFonts w:ascii="Symbol" w:hAnsi="Symbol" w:hint="default"/>
      </w:rPr>
    </w:lvl>
    <w:lvl w:ilvl="7" w:tplc="B84CBEEA" w:tentative="1">
      <w:start w:val="1"/>
      <w:numFmt w:val="bullet"/>
      <w:lvlText w:val="o"/>
      <w:lvlJc w:val="left"/>
      <w:pPr>
        <w:ind w:left="6327" w:hanging="360"/>
      </w:pPr>
      <w:rPr>
        <w:rFonts w:ascii="Courier New" w:hAnsi="Courier New" w:hint="default"/>
      </w:rPr>
    </w:lvl>
    <w:lvl w:ilvl="8" w:tplc="92CAB62A" w:tentative="1">
      <w:start w:val="1"/>
      <w:numFmt w:val="bullet"/>
      <w:lvlText w:val=""/>
      <w:lvlJc w:val="left"/>
      <w:pPr>
        <w:ind w:left="7047" w:hanging="360"/>
      </w:pPr>
      <w:rPr>
        <w:rFonts w:ascii="Wingdings" w:hAnsi="Wingdings" w:hint="default"/>
      </w:rPr>
    </w:lvl>
  </w:abstractNum>
  <w:abstractNum w:abstractNumId="68" w15:restartNumberingAfterBreak="0">
    <w:nsid w:val="7F7F711E"/>
    <w:multiLevelType w:val="hybridMultilevel"/>
    <w:tmpl w:val="9B4653C0"/>
    <w:lvl w:ilvl="0" w:tplc="BE507F0C">
      <w:start w:val="4"/>
      <w:numFmt w:val="bullet"/>
      <w:lvlText w:val="•"/>
      <w:lvlJc w:val="left"/>
      <w:pPr>
        <w:ind w:left="1080" w:hanging="360"/>
      </w:pPr>
      <w:rPr>
        <w:rFonts w:ascii="Calibri" w:eastAsiaTheme="minorEastAsia"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3"/>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15"/>
  </w:num>
  <w:num w:numId="12">
    <w:abstractNumId w:val="43"/>
  </w:num>
  <w:num w:numId="13">
    <w:abstractNumId w:val="34"/>
  </w:num>
  <w:num w:numId="14">
    <w:abstractNumId w:val="11"/>
  </w:num>
  <w:num w:numId="15">
    <w:abstractNumId w:val="50"/>
  </w:num>
  <w:num w:numId="16">
    <w:abstractNumId w:val="21"/>
  </w:num>
  <w:num w:numId="17">
    <w:abstractNumId w:val="56"/>
  </w:num>
  <w:num w:numId="18">
    <w:abstractNumId w:val="39"/>
  </w:num>
  <w:num w:numId="19">
    <w:abstractNumId w:val="46"/>
  </w:num>
  <w:num w:numId="20">
    <w:abstractNumId w:val="22"/>
  </w:num>
  <w:num w:numId="21">
    <w:abstractNumId w:val="27"/>
  </w:num>
  <w:num w:numId="22">
    <w:abstractNumId w:val="61"/>
  </w:num>
  <w:num w:numId="23">
    <w:abstractNumId w:val="41"/>
  </w:num>
  <w:num w:numId="24">
    <w:abstractNumId w:val="54"/>
  </w:num>
  <w:num w:numId="25">
    <w:abstractNumId w:val="67"/>
  </w:num>
  <w:num w:numId="26">
    <w:abstractNumId w:val="19"/>
  </w:num>
  <w:num w:numId="27">
    <w:abstractNumId w:val="20"/>
  </w:num>
  <w:num w:numId="28">
    <w:abstractNumId w:val="62"/>
  </w:num>
  <w:num w:numId="29">
    <w:abstractNumId w:val="36"/>
  </w:num>
  <w:num w:numId="30">
    <w:abstractNumId w:val="26"/>
  </w:num>
  <w:num w:numId="31">
    <w:abstractNumId w:val="57"/>
  </w:num>
  <w:num w:numId="32">
    <w:abstractNumId w:val="44"/>
  </w:num>
  <w:num w:numId="33">
    <w:abstractNumId w:val="45"/>
  </w:num>
  <w:num w:numId="34">
    <w:abstractNumId w:val="28"/>
  </w:num>
  <w:num w:numId="35">
    <w:abstractNumId w:val="5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48"/>
  </w:num>
  <w:num w:numId="39">
    <w:abstractNumId w:val="37"/>
  </w:num>
  <w:num w:numId="40">
    <w:abstractNumId w:val="29"/>
  </w:num>
  <w:num w:numId="41">
    <w:abstractNumId w:val="68"/>
  </w:num>
  <w:num w:numId="42">
    <w:abstractNumId w:val="16"/>
  </w:num>
  <w:num w:numId="43">
    <w:abstractNumId w:val="24"/>
  </w:num>
  <w:num w:numId="44">
    <w:abstractNumId w:val="40"/>
  </w:num>
  <w:num w:numId="45">
    <w:abstractNumId w:val="49"/>
  </w:num>
  <w:num w:numId="46">
    <w:abstractNumId w:val="17"/>
  </w:num>
  <w:num w:numId="47">
    <w:abstractNumId w:val="47"/>
  </w:num>
  <w:num w:numId="48">
    <w:abstractNumId w:val="59"/>
  </w:num>
  <w:num w:numId="49">
    <w:abstractNumId w:val="66"/>
  </w:num>
  <w:num w:numId="50">
    <w:abstractNumId w:val="31"/>
  </w:num>
  <w:num w:numId="51">
    <w:abstractNumId w:val="58"/>
  </w:num>
  <w:num w:numId="52">
    <w:abstractNumId w:val="53"/>
  </w:num>
  <w:num w:numId="53">
    <w:abstractNumId w:val="14"/>
  </w:num>
  <w:num w:numId="54">
    <w:abstractNumId w:val="25"/>
  </w:num>
  <w:num w:numId="55">
    <w:abstractNumId w:val="60"/>
  </w:num>
  <w:num w:numId="56">
    <w:abstractNumId w:val="65"/>
  </w:num>
  <w:num w:numId="57">
    <w:abstractNumId w:val="64"/>
  </w:num>
  <w:num w:numId="58">
    <w:abstractNumId w:val="55"/>
  </w:num>
  <w:num w:numId="59">
    <w:abstractNumId w:val="10"/>
  </w:num>
  <w:num w:numId="60">
    <w:abstractNumId w:val="35"/>
  </w:num>
  <w:num w:numId="61">
    <w:abstractNumId w:val="33"/>
  </w:num>
  <w:num w:numId="62">
    <w:abstractNumId w:val="63"/>
  </w:num>
  <w:num w:numId="63">
    <w:abstractNumId w:val="23"/>
  </w:num>
  <w:num w:numId="64">
    <w:abstractNumId w:val="13"/>
  </w:num>
  <w:num w:numId="65">
    <w:abstractNumId w:val="38"/>
  </w:num>
  <w:num w:numId="66">
    <w:abstractNumId w:val="30"/>
  </w:num>
  <w:num w:numId="67">
    <w:abstractNumId w:val="18"/>
  </w:num>
  <w:num w:numId="68">
    <w:abstractNumId w:val="12"/>
  </w:num>
  <w:num w:numId="69">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09"/>
    <w:rsid w:val="000207AC"/>
    <w:rsid w:val="000422FB"/>
    <w:rsid w:val="00047C23"/>
    <w:rsid w:val="00055CF6"/>
    <w:rsid w:val="00096361"/>
    <w:rsid w:val="000D4094"/>
    <w:rsid w:val="00104AB6"/>
    <w:rsid w:val="00146B7C"/>
    <w:rsid w:val="00147F6D"/>
    <w:rsid w:val="001530B9"/>
    <w:rsid w:val="00170CC1"/>
    <w:rsid w:val="0017750E"/>
    <w:rsid w:val="001B536D"/>
    <w:rsid w:val="001E2F93"/>
    <w:rsid w:val="00231285"/>
    <w:rsid w:val="002A5499"/>
    <w:rsid w:val="002B14BB"/>
    <w:rsid w:val="002C12EC"/>
    <w:rsid w:val="002D35A8"/>
    <w:rsid w:val="002F583E"/>
    <w:rsid w:val="0032552B"/>
    <w:rsid w:val="00397188"/>
    <w:rsid w:val="003C0A01"/>
    <w:rsid w:val="003E455C"/>
    <w:rsid w:val="00415B16"/>
    <w:rsid w:val="00472C85"/>
    <w:rsid w:val="004864FB"/>
    <w:rsid w:val="004A24ED"/>
    <w:rsid w:val="004C21D6"/>
    <w:rsid w:val="004F7C98"/>
    <w:rsid w:val="005100BC"/>
    <w:rsid w:val="00512AC8"/>
    <w:rsid w:val="00517C45"/>
    <w:rsid w:val="00527544"/>
    <w:rsid w:val="00536A42"/>
    <w:rsid w:val="005676AE"/>
    <w:rsid w:val="00572EB5"/>
    <w:rsid w:val="00587426"/>
    <w:rsid w:val="005A0709"/>
    <w:rsid w:val="005B210F"/>
    <w:rsid w:val="00650E49"/>
    <w:rsid w:val="00690D8B"/>
    <w:rsid w:val="006E5D94"/>
    <w:rsid w:val="007352C9"/>
    <w:rsid w:val="0078538A"/>
    <w:rsid w:val="00786458"/>
    <w:rsid w:val="007B5A82"/>
    <w:rsid w:val="007D4905"/>
    <w:rsid w:val="007D61B0"/>
    <w:rsid w:val="008656A6"/>
    <w:rsid w:val="008E1FA5"/>
    <w:rsid w:val="009110C5"/>
    <w:rsid w:val="00911826"/>
    <w:rsid w:val="00924348"/>
    <w:rsid w:val="00924F7D"/>
    <w:rsid w:val="00933F02"/>
    <w:rsid w:val="009545E5"/>
    <w:rsid w:val="009E4CA0"/>
    <w:rsid w:val="009E67CC"/>
    <w:rsid w:val="00A1175F"/>
    <w:rsid w:val="00AD749A"/>
    <w:rsid w:val="00AF7138"/>
    <w:rsid w:val="00B0771C"/>
    <w:rsid w:val="00B845F0"/>
    <w:rsid w:val="00BC0AE1"/>
    <w:rsid w:val="00C060C0"/>
    <w:rsid w:val="00C26D97"/>
    <w:rsid w:val="00CB02E7"/>
    <w:rsid w:val="00CB36B8"/>
    <w:rsid w:val="00CB5FF0"/>
    <w:rsid w:val="00CC3CD4"/>
    <w:rsid w:val="00D7536D"/>
    <w:rsid w:val="00D91C89"/>
    <w:rsid w:val="00DA128D"/>
    <w:rsid w:val="00DD2915"/>
    <w:rsid w:val="00DF06CD"/>
    <w:rsid w:val="00E24E5A"/>
    <w:rsid w:val="00E4162A"/>
    <w:rsid w:val="00E72B46"/>
    <w:rsid w:val="00E81581"/>
    <w:rsid w:val="00EE2318"/>
    <w:rsid w:val="00EE2BC5"/>
    <w:rsid w:val="00EE5253"/>
    <w:rsid w:val="00F0358C"/>
    <w:rsid w:val="00F2495E"/>
    <w:rsid w:val="00F737DC"/>
    <w:rsid w:val="00F957A6"/>
    <w:rsid w:val="00FA48EF"/>
    <w:rsid w:val="00FE2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23D2B3"/>
  <w15:chartTrackingRefBased/>
  <w15:docId w15:val="{93AE2E16-7F03-4921-AE2F-CA6005AD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0">
    <w:name w:val="heading 1"/>
    <w:basedOn w:val="Normln"/>
    <w:next w:val="Normln"/>
    <w:link w:val="Nadpis1Char"/>
    <w:uiPriority w:val="9"/>
    <w:qFormat/>
    <w:rsid w:val="005A0709"/>
    <w:pPr>
      <w:keepNext/>
      <w:numPr>
        <w:numId w:val="37"/>
      </w:numPr>
      <w:pBdr>
        <w:bottom w:val="single" w:sz="4" w:space="1" w:color="4472C4" w:themeColor="accent1"/>
      </w:pBdr>
      <w:spacing w:before="360" w:after="240" w:line="240" w:lineRule="auto"/>
      <w:outlineLvl w:val="0"/>
    </w:pPr>
    <w:rPr>
      <w:rFonts w:eastAsiaTheme="majorEastAsia" w:cs="Times New Roman"/>
      <w:b/>
      <w:color w:val="2F5496" w:themeColor="accent1" w:themeShade="BF"/>
      <w:sz w:val="36"/>
      <w:szCs w:val="36"/>
      <w:lang w:eastAsia="cs-CZ"/>
    </w:rPr>
  </w:style>
  <w:style w:type="paragraph" w:styleId="Nadpis2">
    <w:name w:val="heading 2"/>
    <w:basedOn w:val="Normln"/>
    <w:next w:val="Normln"/>
    <w:link w:val="Nadpis2Char"/>
    <w:uiPriority w:val="99"/>
    <w:unhideWhenUsed/>
    <w:qFormat/>
    <w:rsid w:val="005A0709"/>
    <w:pPr>
      <w:keepNext/>
      <w:numPr>
        <w:ilvl w:val="1"/>
        <w:numId w:val="37"/>
      </w:numPr>
      <w:spacing w:before="240" w:after="120" w:line="240" w:lineRule="auto"/>
      <w:ind w:left="718"/>
      <w:outlineLvl w:val="1"/>
    </w:pPr>
    <w:rPr>
      <w:rFonts w:eastAsiaTheme="majorEastAsia" w:cs="Times New Roman"/>
      <w:b/>
      <w:color w:val="2F5496" w:themeColor="accent1" w:themeShade="BF"/>
      <w:sz w:val="28"/>
      <w:szCs w:val="28"/>
      <w:lang w:eastAsia="cs-CZ"/>
    </w:rPr>
  </w:style>
  <w:style w:type="paragraph" w:styleId="Nadpis3">
    <w:name w:val="heading 3"/>
    <w:basedOn w:val="Normln"/>
    <w:next w:val="Normln"/>
    <w:link w:val="Nadpis3Char"/>
    <w:uiPriority w:val="9"/>
    <w:unhideWhenUsed/>
    <w:qFormat/>
    <w:rsid w:val="005A0709"/>
    <w:pPr>
      <w:keepNext/>
      <w:keepLines/>
      <w:numPr>
        <w:ilvl w:val="2"/>
        <w:numId w:val="37"/>
      </w:numPr>
      <w:spacing w:before="120" w:after="120" w:line="240" w:lineRule="auto"/>
      <w:outlineLvl w:val="2"/>
    </w:pPr>
    <w:rPr>
      <w:rFonts w:eastAsiaTheme="majorEastAsia" w:cs="Times New Roman"/>
      <w:b/>
      <w:sz w:val="24"/>
      <w:szCs w:val="26"/>
      <w:lang w:eastAsia="cs-CZ"/>
    </w:rPr>
  </w:style>
  <w:style w:type="paragraph" w:styleId="Nadpis4">
    <w:name w:val="heading 4"/>
    <w:basedOn w:val="Normln"/>
    <w:next w:val="Normln"/>
    <w:link w:val="Nadpis4Char"/>
    <w:uiPriority w:val="9"/>
    <w:unhideWhenUsed/>
    <w:qFormat/>
    <w:rsid w:val="005A0709"/>
    <w:pPr>
      <w:keepNext/>
      <w:numPr>
        <w:ilvl w:val="3"/>
        <w:numId w:val="37"/>
      </w:numPr>
      <w:spacing w:before="120" w:after="120" w:line="240" w:lineRule="auto"/>
      <w:jc w:val="both"/>
      <w:outlineLvl w:val="3"/>
    </w:pPr>
    <w:rPr>
      <w:rFonts w:eastAsiaTheme="majorEastAsia" w:cs="Times New Roman"/>
      <w:b/>
      <w:szCs w:val="24"/>
      <w:lang w:eastAsia="cs-CZ"/>
    </w:rPr>
  </w:style>
  <w:style w:type="paragraph" w:styleId="Nadpis5">
    <w:name w:val="heading 5"/>
    <w:basedOn w:val="Normln"/>
    <w:next w:val="Normln"/>
    <w:link w:val="Nadpis5Char"/>
    <w:uiPriority w:val="9"/>
    <w:unhideWhenUsed/>
    <w:qFormat/>
    <w:rsid w:val="005A0709"/>
    <w:pPr>
      <w:keepNext/>
      <w:numPr>
        <w:ilvl w:val="4"/>
        <w:numId w:val="37"/>
      </w:numPr>
      <w:spacing w:before="120" w:after="120" w:line="240" w:lineRule="auto"/>
      <w:jc w:val="both"/>
      <w:outlineLvl w:val="4"/>
    </w:pPr>
    <w:rPr>
      <w:rFonts w:asciiTheme="majorHAnsi" w:eastAsiaTheme="majorEastAsia" w:hAnsiTheme="majorHAnsi" w:cs="Times New Roman"/>
      <w:b/>
      <w:iCs/>
      <w:sz w:val="24"/>
      <w:szCs w:val="24"/>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5A0709"/>
    <w:pPr>
      <w:keepNext/>
      <w:keepLines/>
      <w:numPr>
        <w:ilvl w:val="5"/>
        <w:numId w:val="37"/>
      </w:numPr>
      <w:spacing w:before="80" w:after="0" w:line="240" w:lineRule="auto"/>
      <w:jc w:val="both"/>
      <w:outlineLvl w:val="5"/>
    </w:pPr>
    <w:rPr>
      <w:rFonts w:asciiTheme="majorHAnsi" w:eastAsiaTheme="majorEastAsia" w:hAnsiTheme="majorHAnsi" w:cs="Times New Roman"/>
      <w:color w:val="595959" w:themeColor="text1" w:themeTint="A6"/>
      <w:szCs w:val="21"/>
      <w:lang w:eastAsia="cs-CZ"/>
    </w:rPr>
  </w:style>
  <w:style w:type="paragraph" w:styleId="Nadpis7">
    <w:name w:val="heading 7"/>
    <w:basedOn w:val="Normln"/>
    <w:next w:val="Normln"/>
    <w:link w:val="Nadpis7Char"/>
    <w:uiPriority w:val="9"/>
    <w:unhideWhenUsed/>
    <w:qFormat/>
    <w:rsid w:val="005A0709"/>
    <w:pPr>
      <w:keepNext/>
      <w:keepLines/>
      <w:numPr>
        <w:ilvl w:val="6"/>
        <w:numId w:val="37"/>
      </w:numPr>
      <w:spacing w:before="80" w:after="0" w:line="240" w:lineRule="auto"/>
      <w:jc w:val="both"/>
      <w:outlineLvl w:val="6"/>
    </w:pPr>
    <w:rPr>
      <w:rFonts w:asciiTheme="majorHAnsi" w:eastAsiaTheme="majorEastAsia" w:hAnsiTheme="majorHAnsi" w:cs="Times New Roman"/>
      <w:i/>
      <w:iCs/>
      <w:color w:val="595959" w:themeColor="text1" w:themeTint="A6"/>
      <w:szCs w:val="21"/>
      <w:lang w:eastAsia="cs-CZ"/>
    </w:rPr>
  </w:style>
  <w:style w:type="paragraph" w:styleId="Nadpis8">
    <w:name w:val="heading 8"/>
    <w:aliases w:val="ASAPHeading 8,(Appendici),Refcard1,Refcard11,Refcard12,Refcard13,Refcard14,Refcard15,Refcard16,Refcard17,Center Bold,H8,Titolo8"/>
    <w:basedOn w:val="Normln"/>
    <w:next w:val="Normln"/>
    <w:link w:val="Nadpis8Char"/>
    <w:uiPriority w:val="9"/>
    <w:unhideWhenUsed/>
    <w:qFormat/>
    <w:rsid w:val="005A0709"/>
    <w:pPr>
      <w:keepNext/>
      <w:keepLines/>
      <w:numPr>
        <w:ilvl w:val="7"/>
        <w:numId w:val="37"/>
      </w:numPr>
      <w:spacing w:before="80" w:after="0" w:line="240" w:lineRule="auto"/>
      <w:jc w:val="both"/>
      <w:outlineLvl w:val="7"/>
    </w:pPr>
    <w:rPr>
      <w:rFonts w:asciiTheme="majorHAnsi" w:eastAsiaTheme="majorEastAsia" w:hAnsiTheme="majorHAnsi" w:cs="Times New Roman"/>
      <w:smallCaps/>
      <w:color w:val="595959" w:themeColor="text1" w:themeTint="A6"/>
      <w:szCs w:val="21"/>
      <w:lang w:eastAsia="cs-CZ"/>
    </w:rPr>
  </w:style>
  <w:style w:type="paragraph" w:styleId="Nadpis9">
    <w:name w:val="heading 9"/>
    <w:basedOn w:val="Normln"/>
    <w:next w:val="Normln"/>
    <w:link w:val="Nadpis9Char"/>
    <w:uiPriority w:val="9"/>
    <w:unhideWhenUsed/>
    <w:qFormat/>
    <w:rsid w:val="005A0709"/>
    <w:pPr>
      <w:keepNext/>
      <w:keepLines/>
      <w:numPr>
        <w:ilvl w:val="8"/>
        <w:numId w:val="37"/>
      </w:numPr>
      <w:spacing w:before="80" w:after="0" w:line="240" w:lineRule="auto"/>
      <w:jc w:val="both"/>
      <w:outlineLvl w:val="8"/>
    </w:pPr>
    <w:rPr>
      <w:rFonts w:asciiTheme="majorHAnsi" w:eastAsiaTheme="majorEastAsia" w:hAnsiTheme="majorHAnsi" w:cs="Times New Roman"/>
      <w:i/>
      <w:iCs/>
      <w:smallCaps/>
      <w:color w:val="595959" w:themeColor="text1" w:themeTint="A6"/>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uiPriority w:val="9"/>
    <w:rsid w:val="005A0709"/>
    <w:rPr>
      <w:rFonts w:eastAsiaTheme="majorEastAsia" w:cs="Times New Roman"/>
      <w:b/>
      <w:color w:val="2F5496" w:themeColor="accent1" w:themeShade="BF"/>
      <w:sz w:val="36"/>
      <w:szCs w:val="36"/>
      <w:lang w:eastAsia="cs-CZ"/>
    </w:rPr>
  </w:style>
  <w:style w:type="character" w:customStyle="1" w:styleId="Nadpis2Char">
    <w:name w:val="Nadpis 2 Char"/>
    <w:basedOn w:val="Standardnpsmoodstavce"/>
    <w:link w:val="Nadpis2"/>
    <w:uiPriority w:val="99"/>
    <w:rsid w:val="005A0709"/>
    <w:rPr>
      <w:rFonts w:eastAsiaTheme="majorEastAsia" w:cs="Times New Roman"/>
      <w:b/>
      <w:color w:val="2F5496" w:themeColor="accent1" w:themeShade="BF"/>
      <w:sz w:val="28"/>
      <w:szCs w:val="28"/>
      <w:lang w:eastAsia="cs-CZ"/>
    </w:rPr>
  </w:style>
  <w:style w:type="character" w:customStyle="1" w:styleId="Nadpis3Char">
    <w:name w:val="Nadpis 3 Char"/>
    <w:basedOn w:val="Standardnpsmoodstavce"/>
    <w:link w:val="Nadpis3"/>
    <w:uiPriority w:val="9"/>
    <w:qFormat/>
    <w:rsid w:val="005A0709"/>
    <w:rPr>
      <w:rFonts w:eastAsiaTheme="majorEastAsia" w:cs="Times New Roman"/>
      <w:b/>
      <w:sz w:val="24"/>
      <w:szCs w:val="26"/>
      <w:lang w:eastAsia="cs-CZ"/>
    </w:rPr>
  </w:style>
  <w:style w:type="character" w:customStyle="1" w:styleId="Nadpis4Char">
    <w:name w:val="Nadpis 4 Char"/>
    <w:basedOn w:val="Standardnpsmoodstavce"/>
    <w:link w:val="Nadpis4"/>
    <w:uiPriority w:val="9"/>
    <w:rsid w:val="005A0709"/>
    <w:rPr>
      <w:rFonts w:eastAsiaTheme="majorEastAsia" w:cs="Times New Roman"/>
      <w:b/>
      <w:szCs w:val="24"/>
      <w:lang w:eastAsia="cs-CZ"/>
    </w:rPr>
  </w:style>
  <w:style w:type="character" w:customStyle="1" w:styleId="Nadpis5Char">
    <w:name w:val="Nadpis 5 Char"/>
    <w:basedOn w:val="Standardnpsmoodstavce"/>
    <w:link w:val="Nadpis5"/>
    <w:uiPriority w:val="9"/>
    <w:rsid w:val="005A0709"/>
    <w:rPr>
      <w:rFonts w:asciiTheme="majorHAnsi" w:eastAsiaTheme="majorEastAsia" w:hAnsiTheme="majorHAnsi" w:cs="Times New Roman"/>
      <w:b/>
      <w:iCs/>
      <w:sz w:val="24"/>
      <w:szCs w:val="24"/>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5A0709"/>
    <w:rPr>
      <w:rFonts w:asciiTheme="majorHAnsi" w:eastAsiaTheme="majorEastAsia" w:hAnsiTheme="majorHAnsi" w:cs="Times New Roman"/>
      <w:color w:val="595959" w:themeColor="text1" w:themeTint="A6"/>
      <w:szCs w:val="21"/>
      <w:lang w:eastAsia="cs-CZ"/>
    </w:rPr>
  </w:style>
  <w:style w:type="character" w:customStyle="1" w:styleId="Nadpis7Char">
    <w:name w:val="Nadpis 7 Char"/>
    <w:basedOn w:val="Standardnpsmoodstavce"/>
    <w:link w:val="Nadpis7"/>
    <w:uiPriority w:val="9"/>
    <w:rsid w:val="005A0709"/>
    <w:rPr>
      <w:rFonts w:asciiTheme="majorHAnsi" w:eastAsiaTheme="majorEastAsia" w:hAnsiTheme="majorHAnsi" w:cs="Times New Roman"/>
      <w:i/>
      <w:iCs/>
      <w:color w:val="595959" w:themeColor="text1" w:themeTint="A6"/>
      <w:szCs w:val="21"/>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5A0709"/>
    <w:rPr>
      <w:rFonts w:asciiTheme="majorHAnsi" w:eastAsiaTheme="majorEastAsia" w:hAnsiTheme="majorHAnsi" w:cs="Times New Roman"/>
      <w:smallCaps/>
      <w:color w:val="595959" w:themeColor="text1" w:themeTint="A6"/>
      <w:szCs w:val="21"/>
      <w:lang w:eastAsia="cs-CZ"/>
    </w:rPr>
  </w:style>
  <w:style w:type="character" w:customStyle="1" w:styleId="Nadpis9Char">
    <w:name w:val="Nadpis 9 Char"/>
    <w:basedOn w:val="Standardnpsmoodstavce"/>
    <w:link w:val="Nadpis9"/>
    <w:uiPriority w:val="9"/>
    <w:rsid w:val="005A0709"/>
    <w:rPr>
      <w:rFonts w:asciiTheme="majorHAnsi" w:eastAsiaTheme="majorEastAsia" w:hAnsiTheme="majorHAnsi" w:cs="Times New Roman"/>
      <w:i/>
      <w:iCs/>
      <w:smallCaps/>
      <w:color w:val="595959" w:themeColor="text1" w:themeTint="A6"/>
      <w:szCs w:val="21"/>
      <w:lang w:eastAsia="cs-CZ"/>
    </w:rPr>
  </w:style>
  <w:style w:type="paragraph" w:styleId="Bezmezer">
    <w:name w:val="No Spacing"/>
    <w:aliases w:val="Normal tučny"/>
    <w:link w:val="BezmezerChar"/>
    <w:uiPriority w:val="1"/>
    <w:qFormat/>
    <w:rsid w:val="005A0709"/>
    <w:pPr>
      <w:spacing w:after="0" w:line="240" w:lineRule="auto"/>
    </w:pPr>
    <w:rPr>
      <w:rFonts w:eastAsiaTheme="minorEastAsia" w:cs="Times New Roman"/>
      <w:sz w:val="21"/>
      <w:szCs w:val="21"/>
      <w:lang w:eastAsia="cs-CZ"/>
    </w:rPr>
  </w:style>
  <w:style w:type="character" w:customStyle="1" w:styleId="BezmezerChar">
    <w:name w:val="Bez mezer Char"/>
    <w:aliases w:val="Normal tučny Char"/>
    <w:link w:val="Bezmezer"/>
    <w:uiPriority w:val="1"/>
    <w:locked/>
    <w:rsid w:val="005A0709"/>
    <w:rPr>
      <w:rFonts w:eastAsiaTheme="minorEastAsia" w:cs="Times New Roman"/>
      <w:sz w:val="21"/>
      <w:szCs w:val="21"/>
      <w:lang w:eastAsia="cs-CZ"/>
    </w:rPr>
  </w:style>
  <w:style w:type="paragraph" w:styleId="Textbubliny">
    <w:name w:val="Balloon Text"/>
    <w:basedOn w:val="Normln"/>
    <w:link w:val="TextbublinyChar"/>
    <w:uiPriority w:val="99"/>
    <w:semiHidden/>
    <w:unhideWhenUsed/>
    <w:rsid w:val="005A0709"/>
    <w:pPr>
      <w:spacing w:before="60" w:after="0" w:line="240" w:lineRule="auto"/>
      <w:jc w:val="both"/>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5A0709"/>
    <w:rPr>
      <w:rFonts w:ascii="Tahoma" w:eastAsiaTheme="minorEastAsia" w:hAnsi="Tahoma" w:cs="Tahoma"/>
      <w:sz w:val="16"/>
      <w:szCs w:val="16"/>
      <w:lang w:eastAsia="cs-CZ"/>
    </w:rPr>
  </w:style>
  <w:style w:type="paragraph" w:styleId="Zhlav">
    <w:name w:val="header"/>
    <w:basedOn w:val="Normln"/>
    <w:link w:val="ZhlavChar"/>
    <w:uiPriority w:val="99"/>
    <w:unhideWhenUsed/>
    <w:rsid w:val="005A0709"/>
    <w:pPr>
      <w:tabs>
        <w:tab w:val="center" w:pos="4536"/>
        <w:tab w:val="right" w:pos="9072"/>
      </w:tabs>
      <w:spacing w:before="60" w:after="0" w:line="240" w:lineRule="auto"/>
      <w:jc w:val="both"/>
    </w:pPr>
    <w:rPr>
      <w:rFonts w:eastAsiaTheme="minorEastAsia" w:cs="Times New Roman"/>
      <w:szCs w:val="21"/>
      <w:lang w:eastAsia="cs-CZ"/>
    </w:rPr>
  </w:style>
  <w:style w:type="character" w:customStyle="1" w:styleId="ZhlavChar">
    <w:name w:val="Záhlaví Char"/>
    <w:basedOn w:val="Standardnpsmoodstavce"/>
    <w:link w:val="Zhlav"/>
    <w:uiPriority w:val="99"/>
    <w:rsid w:val="005A0709"/>
    <w:rPr>
      <w:rFonts w:eastAsiaTheme="minorEastAsia" w:cs="Times New Roman"/>
      <w:szCs w:val="21"/>
      <w:lang w:eastAsia="cs-CZ"/>
    </w:rPr>
  </w:style>
  <w:style w:type="paragraph" w:styleId="Zpat">
    <w:name w:val="footer"/>
    <w:basedOn w:val="Normln"/>
    <w:link w:val="ZpatChar"/>
    <w:uiPriority w:val="99"/>
    <w:unhideWhenUsed/>
    <w:rsid w:val="005A0709"/>
    <w:pPr>
      <w:tabs>
        <w:tab w:val="center" w:pos="4536"/>
        <w:tab w:val="right" w:pos="9072"/>
      </w:tabs>
      <w:spacing w:before="60" w:after="0" w:line="240" w:lineRule="auto"/>
      <w:jc w:val="both"/>
    </w:pPr>
    <w:rPr>
      <w:rFonts w:eastAsiaTheme="minorEastAsia" w:cs="Times New Roman"/>
      <w:szCs w:val="21"/>
      <w:lang w:eastAsia="cs-CZ"/>
    </w:rPr>
  </w:style>
  <w:style w:type="character" w:customStyle="1" w:styleId="ZpatChar">
    <w:name w:val="Zápatí Char"/>
    <w:basedOn w:val="Standardnpsmoodstavce"/>
    <w:link w:val="Zpat"/>
    <w:uiPriority w:val="99"/>
    <w:rsid w:val="005A0709"/>
    <w:rPr>
      <w:rFonts w:eastAsiaTheme="minorEastAsia" w:cs="Times New Roman"/>
      <w:szCs w:val="21"/>
      <w:lang w:eastAsia="cs-CZ"/>
    </w:rPr>
  </w:style>
  <w:style w:type="paragraph" w:styleId="Titulek">
    <w:name w:val="caption"/>
    <w:aliases w:val="Titulek tabulky"/>
    <w:basedOn w:val="Normln"/>
    <w:next w:val="Normln"/>
    <w:link w:val="TitulekChar"/>
    <w:uiPriority w:val="35"/>
    <w:unhideWhenUsed/>
    <w:qFormat/>
    <w:rsid w:val="005A0709"/>
    <w:pPr>
      <w:spacing w:before="60" w:after="0" w:line="240" w:lineRule="auto"/>
      <w:jc w:val="both"/>
    </w:pPr>
    <w:rPr>
      <w:rFonts w:eastAsiaTheme="minorEastAsia" w:cs="Times New Roman"/>
      <w:b/>
      <w:bCs/>
      <w:color w:val="404040" w:themeColor="text1" w:themeTint="BF"/>
      <w:sz w:val="20"/>
      <w:szCs w:val="20"/>
      <w:lang w:eastAsia="cs-CZ"/>
    </w:rPr>
  </w:style>
  <w:style w:type="paragraph" w:styleId="Nzev">
    <w:name w:val="Title"/>
    <w:basedOn w:val="Normln"/>
    <w:next w:val="Normln"/>
    <w:link w:val="NzevChar"/>
    <w:uiPriority w:val="10"/>
    <w:qFormat/>
    <w:rsid w:val="005A0709"/>
    <w:pPr>
      <w:spacing w:before="60" w:after="0" w:line="240" w:lineRule="auto"/>
      <w:contextualSpacing/>
      <w:jc w:val="both"/>
    </w:pPr>
    <w:rPr>
      <w:rFonts w:asciiTheme="majorHAnsi" w:eastAsiaTheme="majorEastAsia" w:hAnsiTheme="majorHAnsi" w:cs="Times New Roman"/>
      <w:b/>
      <w:color w:val="2F5496" w:themeColor="accent1" w:themeShade="BF"/>
      <w:spacing w:val="-7"/>
      <w:sz w:val="80"/>
      <w:szCs w:val="80"/>
      <w:lang w:eastAsia="cs-CZ"/>
    </w:rPr>
  </w:style>
  <w:style w:type="character" w:customStyle="1" w:styleId="NzevChar">
    <w:name w:val="Název Char"/>
    <w:basedOn w:val="Standardnpsmoodstavce"/>
    <w:link w:val="Nzev"/>
    <w:uiPriority w:val="10"/>
    <w:rsid w:val="005A0709"/>
    <w:rPr>
      <w:rFonts w:asciiTheme="majorHAnsi" w:eastAsiaTheme="majorEastAsia" w:hAnsiTheme="majorHAnsi" w:cs="Times New Roman"/>
      <w:b/>
      <w:color w:val="2F5496" w:themeColor="accent1" w:themeShade="BF"/>
      <w:spacing w:val="-7"/>
      <w:sz w:val="80"/>
      <w:szCs w:val="80"/>
      <w:lang w:eastAsia="cs-CZ"/>
    </w:rPr>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5A0709"/>
    <w:pPr>
      <w:numPr>
        <w:numId w:val="19"/>
      </w:numPr>
      <w:spacing w:before="60" w:after="0" w:line="240" w:lineRule="auto"/>
      <w:contextualSpacing/>
      <w:jc w:val="both"/>
    </w:pPr>
    <w:rPr>
      <w:rFonts w:eastAsiaTheme="minorEastAsia" w:cs="Times New Roman"/>
      <w:szCs w:val="21"/>
      <w:lang w:eastAsia="cs-CZ"/>
    </w:rPr>
  </w:style>
  <w:style w:type="paragraph" w:styleId="Vrazncitt">
    <w:name w:val="Intense Quote"/>
    <w:basedOn w:val="Normln"/>
    <w:next w:val="Normln"/>
    <w:link w:val="VrazncittChar"/>
    <w:uiPriority w:val="30"/>
    <w:qFormat/>
    <w:rsid w:val="005A0709"/>
    <w:pPr>
      <w:spacing w:before="100" w:beforeAutospacing="1" w:after="240" w:line="240" w:lineRule="auto"/>
      <w:ind w:left="864" w:right="864"/>
      <w:jc w:val="center"/>
    </w:pPr>
    <w:rPr>
      <w:rFonts w:asciiTheme="majorHAnsi" w:eastAsiaTheme="majorEastAsia" w:hAnsiTheme="majorHAnsi" w:cs="Times New Roman"/>
      <w:color w:val="4472C4" w:themeColor="accent1"/>
      <w:sz w:val="28"/>
      <w:szCs w:val="28"/>
      <w:lang w:eastAsia="cs-CZ"/>
    </w:rPr>
  </w:style>
  <w:style w:type="character" w:customStyle="1" w:styleId="VrazncittChar">
    <w:name w:val="Výrazný citát Char"/>
    <w:basedOn w:val="Standardnpsmoodstavce"/>
    <w:link w:val="Vrazncitt"/>
    <w:uiPriority w:val="30"/>
    <w:rsid w:val="005A0709"/>
    <w:rPr>
      <w:rFonts w:asciiTheme="majorHAnsi" w:eastAsiaTheme="majorEastAsia" w:hAnsiTheme="majorHAnsi" w:cs="Times New Roman"/>
      <w:color w:val="4472C4" w:themeColor="accent1"/>
      <w:sz w:val="28"/>
      <w:szCs w:val="28"/>
      <w:lang w:eastAsia="cs-CZ"/>
    </w:rPr>
  </w:style>
  <w:style w:type="character" w:styleId="Nzevknihy">
    <w:name w:val="Book Title"/>
    <w:basedOn w:val="Standardnpsmoodstavce"/>
    <w:uiPriority w:val="99"/>
    <w:qFormat/>
    <w:rsid w:val="005A0709"/>
    <w:rPr>
      <w:rFonts w:cs="Times New Roman"/>
      <w:b/>
      <w:bCs/>
      <w:smallCaps/>
    </w:rPr>
  </w:style>
  <w:style w:type="paragraph" w:styleId="Podnadpis">
    <w:name w:val="Subtitle"/>
    <w:basedOn w:val="Normln"/>
    <w:next w:val="Normln"/>
    <w:link w:val="PodnadpisChar"/>
    <w:uiPriority w:val="99"/>
    <w:qFormat/>
    <w:rsid w:val="005A0709"/>
    <w:pPr>
      <w:numPr>
        <w:ilvl w:val="1"/>
      </w:numPr>
      <w:spacing w:before="60" w:after="240" w:line="240" w:lineRule="auto"/>
      <w:jc w:val="both"/>
    </w:pPr>
    <w:rPr>
      <w:rFonts w:asciiTheme="majorHAnsi" w:eastAsiaTheme="majorEastAsia" w:hAnsiTheme="majorHAnsi" w:cs="Times New Roman"/>
      <w:b/>
      <w:i/>
      <w:color w:val="2F5496" w:themeColor="accent1" w:themeShade="BF"/>
      <w:sz w:val="30"/>
      <w:szCs w:val="30"/>
      <w:lang w:eastAsia="cs-CZ"/>
    </w:rPr>
  </w:style>
  <w:style w:type="character" w:customStyle="1" w:styleId="PodnadpisChar">
    <w:name w:val="Podnadpis Char"/>
    <w:basedOn w:val="Standardnpsmoodstavce"/>
    <w:link w:val="Podnadpis"/>
    <w:uiPriority w:val="99"/>
    <w:rsid w:val="005A0709"/>
    <w:rPr>
      <w:rFonts w:asciiTheme="majorHAnsi" w:eastAsiaTheme="majorEastAsia" w:hAnsiTheme="majorHAnsi" w:cs="Times New Roman"/>
      <w:b/>
      <w:i/>
      <w:color w:val="2F5496" w:themeColor="accent1" w:themeShade="BF"/>
      <w:sz w:val="30"/>
      <w:szCs w:val="30"/>
      <w:lang w:eastAsia="cs-CZ"/>
    </w:rPr>
  </w:style>
  <w:style w:type="character" w:styleId="Zdraznnintenzivn">
    <w:name w:val="Intense Emphasis"/>
    <w:basedOn w:val="Standardnpsmoodstavce"/>
    <w:link w:val="Podnadpis1"/>
    <w:uiPriority w:val="21"/>
    <w:qFormat/>
    <w:rsid w:val="005A0709"/>
    <w:rPr>
      <w:rFonts w:cs="Times New Roman"/>
      <w:b/>
      <w:bCs/>
      <w:i/>
      <w:iCs/>
    </w:rPr>
  </w:style>
  <w:style w:type="character" w:styleId="Zstupntext">
    <w:name w:val="Placeholder Text"/>
    <w:basedOn w:val="Standardnpsmoodstavce"/>
    <w:uiPriority w:val="99"/>
    <w:semiHidden/>
    <w:rsid w:val="005A0709"/>
    <w:rPr>
      <w:color w:val="808080"/>
    </w:rPr>
  </w:style>
  <w:style w:type="character" w:styleId="Siln">
    <w:name w:val="Strong"/>
    <w:basedOn w:val="Standardnpsmoodstavce"/>
    <w:uiPriority w:val="22"/>
    <w:qFormat/>
    <w:rsid w:val="005A0709"/>
    <w:rPr>
      <w:rFonts w:cs="Times New Roman"/>
      <w:b/>
      <w:bCs/>
    </w:rPr>
  </w:style>
  <w:style w:type="table" w:styleId="Mkatabulky">
    <w:name w:val="Table Grid"/>
    <w:basedOn w:val="Normlntabulka"/>
    <w:uiPriority w:val="39"/>
    <w:rsid w:val="005A0709"/>
    <w:pPr>
      <w:spacing w:after="120" w:line="264" w:lineRule="auto"/>
    </w:pPr>
    <w:rPr>
      <w:rFonts w:eastAsiaTheme="minorEastAsia" w:cs="Times New Roman"/>
      <w:sz w:val="21"/>
      <w:szCs w:val="21"/>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5A0709"/>
    <w:pPr>
      <w:tabs>
        <w:tab w:val="left" w:pos="440"/>
        <w:tab w:val="right" w:leader="dot" w:pos="9060"/>
      </w:tabs>
      <w:spacing w:before="60" w:after="120" w:line="240" w:lineRule="auto"/>
      <w:jc w:val="both"/>
    </w:pPr>
    <w:rPr>
      <w:rFonts w:eastAsiaTheme="minorEastAsia" w:cs="Times New Roman"/>
      <w:szCs w:val="21"/>
      <w:lang w:eastAsia="cs-CZ"/>
    </w:rPr>
  </w:style>
  <w:style w:type="character" w:styleId="Hypertextovodkaz">
    <w:name w:val="Hyperlink"/>
    <w:basedOn w:val="Standardnpsmoodstavce"/>
    <w:uiPriority w:val="99"/>
    <w:unhideWhenUsed/>
    <w:rsid w:val="005A0709"/>
    <w:rPr>
      <w:rFonts w:cs="Times New Roman"/>
      <w:color w:val="0000FF"/>
      <w:u w:val="single"/>
    </w:rPr>
  </w:style>
  <w:style w:type="paragraph" w:styleId="Obsah2">
    <w:name w:val="toc 2"/>
    <w:basedOn w:val="Normln"/>
    <w:next w:val="Normln"/>
    <w:autoRedefine/>
    <w:uiPriority w:val="39"/>
    <w:unhideWhenUsed/>
    <w:rsid w:val="005A0709"/>
    <w:pPr>
      <w:tabs>
        <w:tab w:val="left" w:pos="879"/>
        <w:tab w:val="right" w:leader="dot" w:pos="9060"/>
      </w:tabs>
      <w:spacing w:before="60" w:after="120" w:line="240" w:lineRule="auto"/>
      <w:ind w:left="220"/>
      <w:jc w:val="both"/>
    </w:pPr>
    <w:rPr>
      <w:rFonts w:eastAsiaTheme="minorEastAsia" w:cs="Times New Roman"/>
      <w:szCs w:val="21"/>
      <w:lang w:eastAsia="cs-CZ"/>
    </w:rPr>
  </w:style>
  <w:style w:type="paragraph" w:styleId="Obsah3">
    <w:name w:val="toc 3"/>
    <w:basedOn w:val="Normln"/>
    <w:next w:val="Normln"/>
    <w:autoRedefine/>
    <w:uiPriority w:val="39"/>
    <w:unhideWhenUsed/>
    <w:rsid w:val="005A0709"/>
    <w:pPr>
      <w:tabs>
        <w:tab w:val="left" w:pos="1320"/>
        <w:tab w:val="right" w:leader="dot" w:pos="9060"/>
      </w:tabs>
      <w:spacing w:before="60" w:after="120" w:line="240" w:lineRule="auto"/>
      <w:ind w:left="440"/>
      <w:jc w:val="both"/>
    </w:pPr>
    <w:rPr>
      <w:rFonts w:eastAsiaTheme="minorEastAsia" w:cs="Times New Roman"/>
      <w:szCs w:val="21"/>
      <w:lang w:eastAsia="cs-CZ"/>
    </w:rPr>
  </w:style>
  <w:style w:type="paragraph" w:customStyle="1" w:styleId="slovnobrzk">
    <w:name w:val="číslování obrázků"/>
    <w:basedOn w:val="Titulek"/>
    <w:uiPriority w:val="99"/>
    <w:rsid w:val="005A0709"/>
    <w:pPr>
      <w:numPr>
        <w:numId w:val="12"/>
      </w:numPr>
      <w:tabs>
        <w:tab w:val="left" w:pos="1191"/>
      </w:tabs>
      <w:spacing w:before="240" w:after="240"/>
    </w:pPr>
    <w:rPr>
      <w:rFonts w:eastAsia="Times New Roman"/>
      <w:b w:val="0"/>
      <w:bCs w:val="0"/>
      <w:i/>
      <w:color w:val="000080"/>
    </w:rPr>
  </w:style>
  <w:style w:type="paragraph" w:styleId="Rozloendokumentu">
    <w:name w:val="Document Map"/>
    <w:basedOn w:val="Normln"/>
    <w:link w:val="RozloendokumentuChar"/>
    <w:uiPriority w:val="99"/>
    <w:semiHidden/>
    <w:unhideWhenUsed/>
    <w:rsid w:val="005A0709"/>
    <w:pPr>
      <w:spacing w:before="60" w:after="0" w:line="240" w:lineRule="auto"/>
      <w:jc w:val="both"/>
    </w:pPr>
    <w:rPr>
      <w:rFonts w:ascii="Tahoma" w:eastAsiaTheme="minorEastAsia"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5A0709"/>
    <w:rPr>
      <w:rFonts w:ascii="Tahoma" w:eastAsiaTheme="minorEastAsia" w:hAnsi="Tahoma" w:cs="Tahoma"/>
      <w:sz w:val="16"/>
      <w:szCs w:val="16"/>
      <w:lang w:eastAsia="cs-CZ"/>
    </w:rPr>
  </w:style>
  <w:style w:type="table" w:styleId="Svtlmkazvraznn3">
    <w:name w:val="Light Grid Accent 3"/>
    <w:basedOn w:val="Normlntabulka"/>
    <w:uiPriority w:val="99"/>
    <w:rsid w:val="005A0709"/>
    <w:pPr>
      <w:spacing w:after="120" w:line="264" w:lineRule="auto"/>
    </w:pPr>
    <w:rPr>
      <w:rFonts w:eastAsiaTheme="minorEastAsia" w:cs="Times New Roman"/>
      <w:sz w:val="21"/>
      <w:szCs w:val="21"/>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tlseznamzvraznn3">
    <w:name w:val="Light List Accent 3"/>
    <w:basedOn w:val="Normlntabulka"/>
    <w:uiPriority w:val="99"/>
    <w:rsid w:val="005A0709"/>
    <w:pPr>
      <w:spacing w:after="120" w:line="264" w:lineRule="auto"/>
    </w:pPr>
    <w:rPr>
      <w:rFonts w:eastAsiaTheme="minorEastAsia" w:cs="Times New Roman"/>
      <w:sz w:val="21"/>
      <w:szCs w:val="21"/>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tednmka2zvraznn3">
    <w:name w:val="Medium Grid 2 Accent 3"/>
    <w:basedOn w:val="Normlntabulka"/>
    <w:uiPriority w:val="99"/>
    <w:rsid w:val="005A0709"/>
    <w:pPr>
      <w:spacing w:after="120" w:line="264" w:lineRule="auto"/>
    </w:pPr>
    <w:rPr>
      <w:rFonts w:asciiTheme="majorHAnsi" w:eastAsiaTheme="majorEastAsia" w:hAnsiTheme="majorHAnsi" w:cs="Times New Roman"/>
      <w:color w:val="000000" w:themeColor="text1"/>
      <w:sz w:val="21"/>
      <w:szCs w:val="21"/>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character" w:styleId="Zdraznn">
    <w:name w:val="Emphasis"/>
    <w:basedOn w:val="Standardnpsmoodstavce"/>
    <w:uiPriority w:val="20"/>
    <w:qFormat/>
    <w:rsid w:val="005A0709"/>
    <w:rPr>
      <w:rFonts w:cs="Times New Roman"/>
      <w:i/>
      <w:iCs/>
    </w:rPr>
  </w:style>
  <w:style w:type="paragraph" w:styleId="Citt">
    <w:name w:val="Quote"/>
    <w:basedOn w:val="Normln"/>
    <w:next w:val="Normln"/>
    <w:link w:val="CittChar"/>
    <w:uiPriority w:val="29"/>
    <w:qFormat/>
    <w:rsid w:val="005A0709"/>
    <w:pPr>
      <w:spacing w:before="240" w:after="240" w:line="252" w:lineRule="auto"/>
      <w:ind w:left="864" w:right="864"/>
      <w:jc w:val="center"/>
    </w:pPr>
    <w:rPr>
      <w:rFonts w:eastAsiaTheme="minorEastAsia" w:cs="Times New Roman"/>
      <w:i/>
      <w:iCs/>
      <w:szCs w:val="21"/>
      <w:lang w:eastAsia="cs-CZ"/>
    </w:rPr>
  </w:style>
  <w:style w:type="character" w:customStyle="1" w:styleId="CittChar">
    <w:name w:val="Citát Char"/>
    <w:basedOn w:val="Standardnpsmoodstavce"/>
    <w:link w:val="Citt"/>
    <w:uiPriority w:val="29"/>
    <w:rsid w:val="005A0709"/>
    <w:rPr>
      <w:rFonts w:eastAsiaTheme="minorEastAsia" w:cs="Times New Roman"/>
      <w:i/>
      <w:iCs/>
      <w:szCs w:val="21"/>
      <w:lang w:eastAsia="cs-CZ"/>
    </w:rPr>
  </w:style>
  <w:style w:type="character" w:styleId="Zdraznnjemn">
    <w:name w:val="Subtle Emphasis"/>
    <w:basedOn w:val="Standardnpsmoodstavce"/>
    <w:uiPriority w:val="19"/>
    <w:qFormat/>
    <w:rsid w:val="005A0709"/>
    <w:rPr>
      <w:rFonts w:cs="Times New Roman"/>
      <w:i/>
      <w:iCs/>
      <w:color w:val="595959" w:themeColor="text1" w:themeTint="A6"/>
    </w:rPr>
  </w:style>
  <w:style w:type="character" w:styleId="Odkazjemn">
    <w:name w:val="Subtle Reference"/>
    <w:basedOn w:val="Standardnpsmoodstavce"/>
    <w:uiPriority w:val="31"/>
    <w:qFormat/>
    <w:rsid w:val="005A0709"/>
    <w:rPr>
      <w:rFonts w:cs="Times New Roman"/>
      <w:smallCaps/>
      <w:color w:val="404040" w:themeColor="text1" w:themeTint="BF"/>
    </w:rPr>
  </w:style>
  <w:style w:type="character" w:styleId="Odkazintenzivn">
    <w:name w:val="Intense Reference"/>
    <w:basedOn w:val="Standardnpsmoodstavce"/>
    <w:uiPriority w:val="32"/>
    <w:qFormat/>
    <w:rsid w:val="005A0709"/>
    <w:rPr>
      <w:rFonts w:cs="Times New Roman"/>
      <w:b/>
      <w:bCs/>
      <w:smallCaps/>
      <w:u w:val="single"/>
    </w:rPr>
  </w:style>
  <w:style w:type="paragraph" w:styleId="Nadpisobsahu">
    <w:name w:val="TOC Heading"/>
    <w:basedOn w:val="Nadpis10"/>
    <w:next w:val="Normln"/>
    <w:uiPriority w:val="99"/>
    <w:unhideWhenUsed/>
    <w:qFormat/>
    <w:rsid w:val="005A0709"/>
    <w:pPr>
      <w:numPr>
        <w:numId w:val="0"/>
      </w:numPr>
    </w:pPr>
  </w:style>
  <w:style w:type="table" w:customStyle="1" w:styleId="Svtltabulkasmkou1zvraznn11">
    <w:name w:val="Světlá tabulka s mřížkou 1 – zvýraznění 11"/>
    <w:basedOn w:val="Normlntabulka"/>
    <w:uiPriority w:val="46"/>
    <w:rsid w:val="005A0709"/>
    <w:pPr>
      <w:spacing w:after="0" w:line="240" w:lineRule="auto"/>
    </w:pPr>
    <w:rPr>
      <w:rFonts w:eastAsiaTheme="minorEastAsia" w:cs="Times New Roman"/>
      <w:sz w:val="21"/>
      <w:szCs w:val="21"/>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1"/>
    <w:basedOn w:val="Standardnpsmoodstavce"/>
    <w:link w:val="Odstavecseseznamem"/>
    <w:uiPriority w:val="34"/>
    <w:qFormat/>
    <w:locked/>
    <w:rsid w:val="005A0709"/>
    <w:rPr>
      <w:rFonts w:eastAsiaTheme="minorEastAsia" w:cs="Times New Roman"/>
      <w:szCs w:val="21"/>
      <w:lang w:eastAsia="cs-CZ"/>
    </w:rPr>
  </w:style>
  <w:style w:type="table" w:customStyle="1" w:styleId="Svtltabulkasmkou1zvraznn32">
    <w:name w:val="Světlá tabulka s mřížkou 1 – zvýraznění 32"/>
    <w:basedOn w:val="Normlntabulka"/>
    <w:uiPriority w:val="46"/>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paragraph" w:styleId="Seznamobrzk">
    <w:name w:val="table of figures"/>
    <w:basedOn w:val="Normln"/>
    <w:next w:val="Normln"/>
    <w:uiPriority w:val="99"/>
    <w:unhideWhenUsed/>
    <w:rsid w:val="005A0709"/>
    <w:pPr>
      <w:spacing w:before="60" w:after="0" w:line="240" w:lineRule="auto"/>
      <w:jc w:val="both"/>
    </w:pPr>
    <w:rPr>
      <w:rFonts w:eastAsiaTheme="minorEastAsia" w:cs="Times New Roman"/>
      <w:szCs w:val="21"/>
      <w:lang w:eastAsia="cs-CZ"/>
    </w:rPr>
  </w:style>
  <w:style w:type="table" w:customStyle="1" w:styleId="Svtltabulkasmkou1zvraznn31">
    <w:name w:val="Světlá tabulka s mřížkou 1 – zvýraznění 31"/>
    <w:basedOn w:val="Normlntabulka"/>
    <w:uiPriority w:val="46"/>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paragraph" w:customStyle="1" w:styleId="Odrkazelen">
    <w:name w:val="Odrážka zelená"/>
    <w:basedOn w:val="Normln"/>
    <w:link w:val="OdrkazelenChar"/>
    <w:qFormat/>
    <w:rsid w:val="005A0709"/>
    <w:pPr>
      <w:widowControl w:val="0"/>
      <w:numPr>
        <w:numId w:val="13"/>
      </w:numPr>
      <w:spacing w:before="60" w:after="0" w:line="240" w:lineRule="auto"/>
      <w:jc w:val="both"/>
    </w:pPr>
    <w:rPr>
      <w:rFonts w:eastAsia="Times New Roman" w:cs="Tahoma"/>
      <w:szCs w:val="20"/>
    </w:rPr>
  </w:style>
  <w:style w:type="character" w:customStyle="1" w:styleId="OdrkazelenChar">
    <w:name w:val="Odrážka zelená Char"/>
    <w:basedOn w:val="Standardnpsmoodstavce"/>
    <w:link w:val="Odrkazelen"/>
    <w:locked/>
    <w:rsid w:val="005A0709"/>
    <w:rPr>
      <w:rFonts w:eastAsia="Times New Roman" w:cs="Tahoma"/>
      <w:szCs w:val="20"/>
    </w:rPr>
  </w:style>
  <w:style w:type="paragraph" w:customStyle="1" w:styleId="Normln-Odstavec">
    <w:name w:val="Normální - Odstavec"/>
    <w:basedOn w:val="Normln"/>
    <w:link w:val="Normln-OdstavecCharChar"/>
    <w:uiPriority w:val="99"/>
    <w:rsid w:val="005A0709"/>
    <w:pPr>
      <w:spacing w:after="120" w:line="240" w:lineRule="auto"/>
      <w:jc w:val="both"/>
    </w:pPr>
    <w:rPr>
      <w:rFonts w:ascii="Calibri" w:eastAsia="MS ??" w:hAnsi="Calibri" w:cs="Times New Roman"/>
      <w:szCs w:val="24"/>
      <w:lang w:eastAsia="cs-CZ"/>
    </w:rPr>
  </w:style>
  <w:style w:type="character" w:customStyle="1" w:styleId="Normln-OdstavecCharChar">
    <w:name w:val="Normální - Odstavec Char Char"/>
    <w:link w:val="Normln-Odstavec"/>
    <w:uiPriority w:val="99"/>
    <w:locked/>
    <w:rsid w:val="005A0709"/>
    <w:rPr>
      <w:rFonts w:ascii="Calibri" w:eastAsia="MS ??" w:hAnsi="Calibri" w:cs="Times New Roman"/>
      <w:szCs w:val="24"/>
      <w:lang w:eastAsia="cs-CZ"/>
    </w:rPr>
  </w:style>
  <w:style w:type="paragraph" w:customStyle="1" w:styleId="Normln-Psmeno">
    <w:name w:val="Normální - Písmeno"/>
    <w:basedOn w:val="Normln"/>
    <w:uiPriority w:val="99"/>
    <w:rsid w:val="005A0709"/>
    <w:pPr>
      <w:spacing w:after="120" w:line="240" w:lineRule="auto"/>
      <w:jc w:val="both"/>
    </w:pPr>
    <w:rPr>
      <w:rFonts w:ascii="Calibri" w:eastAsia="MS ??" w:hAnsi="Calibri" w:cs="Calibri"/>
      <w:lang w:eastAsia="cs-CZ"/>
    </w:rPr>
  </w:style>
  <w:style w:type="character" w:customStyle="1" w:styleId="datalabel">
    <w:name w:val="datalabel"/>
    <w:basedOn w:val="Standardnpsmoodstavce"/>
    <w:rsid w:val="005A0709"/>
    <w:rPr>
      <w:rFonts w:cs="Times New Roman"/>
    </w:rPr>
  </w:style>
  <w:style w:type="character" w:styleId="Odkaznakoment">
    <w:name w:val="annotation reference"/>
    <w:basedOn w:val="Standardnpsmoodstavce"/>
    <w:uiPriority w:val="99"/>
    <w:unhideWhenUsed/>
    <w:rsid w:val="005A0709"/>
    <w:rPr>
      <w:rFonts w:cs="Times New Roman"/>
      <w:sz w:val="16"/>
      <w:szCs w:val="16"/>
    </w:rPr>
  </w:style>
  <w:style w:type="paragraph" w:styleId="Textkomente">
    <w:name w:val="annotation text"/>
    <w:basedOn w:val="Normln"/>
    <w:link w:val="TextkomenteChar"/>
    <w:uiPriority w:val="99"/>
    <w:unhideWhenUsed/>
    <w:rsid w:val="005A0709"/>
    <w:pPr>
      <w:spacing w:before="60" w:after="0" w:line="240" w:lineRule="auto"/>
      <w:jc w:val="both"/>
    </w:pPr>
    <w:rPr>
      <w:rFonts w:eastAsiaTheme="minorEastAsia" w:cs="Times New Roman"/>
      <w:sz w:val="20"/>
      <w:szCs w:val="20"/>
      <w:lang w:eastAsia="cs-CZ"/>
    </w:rPr>
  </w:style>
  <w:style w:type="character" w:customStyle="1" w:styleId="TextkomenteChar">
    <w:name w:val="Text komentáře Char"/>
    <w:basedOn w:val="Standardnpsmoodstavce"/>
    <w:link w:val="Textkomente"/>
    <w:uiPriority w:val="99"/>
    <w:rsid w:val="005A0709"/>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A0709"/>
    <w:rPr>
      <w:b/>
      <w:bCs/>
    </w:rPr>
  </w:style>
  <w:style w:type="character" w:customStyle="1" w:styleId="PedmtkomenteChar">
    <w:name w:val="Předmět komentáře Char"/>
    <w:basedOn w:val="TextkomenteChar"/>
    <w:link w:val="Pedmtkomente"/>
    <w:uiPriority w:val="99"/>
    <w:semiHidden/>
    <w:rsid w:val="005A0709"/>
    <w:rPr>
      <w:rFonts w:eastAsiaTheme="minorEastAsia" w:cs="Times New Roman"/>
      <w:b/>
      <w:bCs/>
      <w:sz w:val="20"/>
      <w:szCs w:val="20"/>
      <w:lang w:eastAsia="cs-CZ"/>
    </w:rPr>
  </w:style>
  <w:style w:type="paragraph" w:styleId="Revize">
    <w:name w:val="Revision"/>
    <w:hidden/>
    <w:uiPriority w:val="99"/>
    <w:rsid w:val="005A0709"/>
    <w:pPr>
      <w:spacing w:after="0" w:line="240" w:lineRule="auto"/>
    </w:pPr>
    <w:rPr>
      <w:rFonts w:eastAsiaTheme="minorEastAsia" w:cs="Times New Roman"/>
      <w:sz w:val="21"/>
      <w:szCs w:val="21"/>
      <w:lang w:eastAsia="cs-CZ"/>
    </w:rPr>
  </w:style>
  <w:style w:type="paragraph" w:customStyle="1" w:styleId="Nadpistabulky">
    <w:name w:val="Nadpis tabulky"/>
    <w:basedOn w:val="Normln"/>
    <w:rsid w:val="005A0709"/>
    <w:pPr>
      <w:spacing w:before="200" w:after="120" w:line="240" w:lineRule="auto"/>
      <w:jc w:val="both"/>
    </w:pPr>
    <w:rPr>
      <w:rFonts w:ascii="Tahoma" w:eastAsia="Times New Roman" w:hAnsi="Tahoma" w:cs="Tahoma"/>
      <w:b/>
      <w:bCs/>
      <w:color w:val="003366"/>
      <w:sz w:val="24"/>
      <w:szCs w:val="24"/>
      <w:lang w:eastAsia="cs-CZ"/>
    </w:rPr>
  </w:style>
  <w:style w:type="paragraph" w:customStyle="1" w:styleId="NadpispedstavenEQ">
    <w:name w:val="Nadpis představení EQ"/>
    <w:basedOn w:val="Nadpis10"/>
    <w:rsid w:val="005A0709"/>
    <w:pPr>
      <w:numPr>
        <w:numId w:val="0"/>
      </w:numPr>
      <w:pBdr>
        <w:bottom w:val="none" w:sz="0" w:space="0" w:color="auto"/>
      </w:pBdr>
      <w:tabs>
        <w:tab w:val="left" w:pos="567"/>
      </w:tabs>
      <w:spacing w:before="0" w:beforeAutospacing="1" w:after="0"/>
    </w:pPr>
    <w:rPr>
      <w:rFonts w:ascii="Tahoma" w:eastAsia="Times New Roman" w:hAnsi="Tahoma" w:cs="Tahoma"/>
      <w:bCs/>
      <w:color w:val="003366"/>
      <w:kern w:val="32"/>
      <w:szCs w:val="40"/>
    </w:rPr>
  </w:style>
  <w:style w:type="paragraph" w:customStyle="1" w:styleId="Normln2b">
    <w:name w:val="Normální 2 b."/>
    <w:basedOn w:val="Normln5b"/>
    <w:rsid w:val="005A0709"/>
    <w:rPr>
      <w:sz w:val="4"/>
    </w:rPr>
  </w:style>
  <w:style w:type="paragraph" w:customStyle="1" w:styleId="Normln-tun10b">
    <w:name w:val="Normální - tučné 10 b."/>
    <w:basedOn w:val="Normln"/>
    <w:rsid w:val="005A0709"/>
    <w:pPr>
      <w:widowControl w:val="0"/>
      <w:spacing w:before="200" w:after="120" w:line="240" w:lineRule="auto"/>
      <w:jc w:val="both"/>
    </w:pPr>
    <w:rPr>
      <w:rFonts w:ascii="Tahoma" w:eastAsia="Times New Roman" w:hAnsi="Tahoma" w:cs="Tahoma"/>
      <w:b/>
      <w:sz w:val="20"/>
      <w:szCs w:val="20"/>
      <w:lang w:eastAsia="cs-CZ"/>
    </w:rPr>
  </w:style>
  <w:style w:type="paragraph" w:customStyle="1" w:styleId="Nzevdokumentu">
    <w:name w:val="Název dokumentu"/>
    <w:basedOn w:val="Normln"/>
    <w:rsid w:val="005A0709"/>
    <w:pPr>
      <w:spacing w:after="0" w:line="240" w:lineRule="auto"/>
      <w:jc w:val="center"/>
    </w:pPr>
    <w:rPr>
      <w:rFonts w:ascii="Tahoma" w:eastAsia="Times New Roman" w:hAnsi="Tahoma" w:cs="Tahoma"/>
      <w:b/>
      <w:bCs/>
      <w:color w:val="003366"/>
      <w:sz w:val="52"/>
      <w:szCs w:val="52"/>
      <w:lang w:eastAsia="cs-CZ"/>
    </w:rPr>
  </w:style>
  <w:style w:type="paragraph" w:customStyle="1" w:styleId="OdrkaEQmodr">
    <w:name w:val="Odrážka EQ modrá"/>
    <w:basedOn w:val="Normln"/>
    <w:rsid w:val="005A0709"/>
    <w:pPr>
      <w:numPr>
        <w:ilvl w:val="1"/>
        <w:numId w:val="15"/>
      </w:numPr>
      <w:tabs>
        <w:tab w:val="clear" w:pos="1134"/>
        <w:tab w:val="num" w:pos="360"/>
      </w:tabs>
      <w:spacing w:after="0" w:line="240" w:lineRule="auto"/>
      <w:ind w:left="0" w:firstLine="0"/>
    </w:pPr>
    <w:rPr>
      <w:rFonts w:ascii="Tahoma" w:eastAsia="Times New Roman" w:hAnsi="Tahoma" w:cs="Tahoma"/>
      <w:sz w:val="20"/>
      <w:szCs w:val="20"/>
      <w:lang w:eastAsia="cs-CZ"/>
    </w:rPr>
  </w:style>
  <w:style w:type="paragraph" w:customStyle="1" w:styleId="Tabulka-blnadpis">
    <w:name w:val="Tabulka - bílý nadpis"/>
    <w:basedOn w:val="Normln"/>
    <w:rsid w:val="005A0709"/>
    <w:pPr>
      <w:spacing w:before="120" w:after="120" w:line="240" w:lineRule="auto"/>
      <w:jc w:val="both"/>
    </w:pPr>
    <w:rPr>
      <w:rFonts w:ascii="Tahoma" w:eastAsia="Times New Roman" w:hAnsi="Tahoma" w:cs="Tahoma"/>
      <w:b/>
      <w:sz w:val="20"/>
      <w:lang w:eastAsia="cs-CZ"/>
    </w:rPr>
  </w:style>
  <w:style w:type="character" w:styleId="Sledovanodkaz">
    <w:name w:val="FollowedHyperlink"/>
    <w:basedOn w:val="Standardnpsmoodstavce"/>
    <w:uiPriority w:val="99"/>
    <w:rsid w:val="005A0709"/>
    <w:rPr>
      <w:rFonts w:cs="Times New Roman"/>
      <w:color w:val="800080"/>
      <w:u w:val="single"/>
    </w:rPr>
  </w:style>
  <w:style w:type="paragraph" w:customStyle="1" w:styleId="Normlnnasted">
    <w:name w:val="Normální na střed"/>
    <w:basedOn w:val="Normln"/>
    <w:rsid w:val="005A0709"/>
    <w:pPr>
      <w:spacing w:before="120" w:after="120" w:line="240" w:lineRule="auto"/>
      <w:jc w:val="center"/>
    </w:pPr>
    <w:rPr>
      <w:rFonts w:ascii="Tahoma" w:eastAsia="Times New Roman" w:hAnsi="Tahoma" w:cs="Tahoma"/>
      <w:color w:val="000000"/>
      <w:sz w:val="20"/>
      <w:szCs w:val="20"/>
      <w:lang w:eastAsia="cs-CZ"/>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5A0709"/>
    <w:pPr>
      <w:spacing w:after="0" w:line="240" w:lineRule="auto"/>
    </w:pPr>
    <w:rPr>
      <w:rFonts w:ascii="Tahoma" w:eastAsia="Times New Roman" w:hAnsi="Tahoma" w:cs="Tahoma"/>
      <w:sz w:val="20"/>
      <w:szCs w:val="20"/>
      <w:lang w:eastAsia="cs-CZ"/>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5A0709"/>
    <w:rPr>
      <w:rFonts w:ascii="Tahoma" w:eastAsia="Times New Roman" w:hAnsi="Tahoma" w:cs="Tahoma"/>
      <w:sz w:val="20"/>
      <w:szCs w:val="20"/>
      <w:lang w:eastAsia="cs-CZ"/>
    </w:rPr>
  </w:style>
  <w:style w:type="paragraph" w:customStyle="1" w:styleId="Odstavecseseznamem1">
    <w:name w:val="Odstavec se seznamem1"/>
    <w:basedOn w:val="Normln"/>
    <w:uiPriority w:val="99"/>
    <w:rsid w:val="005A0709"/>
    <w:pPr>
      <w:overflowPunct w:val="0"/>
      <w:autoSpaceDE w:val="0"/>
      <w:autoSpaceDN w:val="0"/>
      <w:adjustRightInd w:val="0"/>
      <w:spacing w:before="80" w:after="80" w:line="240" w:lineRule="auto"/>
      <w:jc w:val="both"/>
      <w:textAlignment w:val="baseline"/>
    </w:pPr>
    <w:rPr>
      <w:rFonts w:ascii="Calibri" w:eastAsia="Times New Roman" w:hAnsi="Calibri" w:cs="Calibri"/>
    </w:rPr>
  </w:style>
  <w:style w:type="character" w:styleId="Znakapoznpodarou">
    <w:name w:val="footnote reference"/>
    <w:aliases w:val="PGI Fußnote Ziffer"/>
    <w:basedOn w:val="Standardnpsmoodstavce"/>
    <w:uiPriority w:val="99"/>
    <w:rsid w:val="005A0709"/>
    <w:rPr>
      <w:rFonts w:cs="Times New Roman"/>
      <w:vertAlign w:val="superscript"/>
    </w:rPr>
  </w:style>
  <w:style w:type="paragraph" w:customStyle="1" w:styleId="brpodstavec">
    <w:name w:val="brpodstavec"/>
    <w:basedOn w:val="Normln"/>
    <w:rsid w:val="005A0709"/>
    <w:pPr>
      <w:spacing w:before="100" w:beforeAutospacing="1" w:after="100" w:afterAutospacing="1" w:line="240" w:lineRule="auto"/>
    </w:pPr>
    <w:rPr>
      <w:rFonts w:ascii="Arial Unicode MS" w:eastAsia="Times New Roman" w:hAnsi="Arial Unicode MS" w:cs="Arial Unicode MS"/>
      <w:sz w:val="24"/>
      <w:szCs w:val="24"/>
      <w:lang w:eastAsia="cs-CZ"/>
    </w:rPr>
  </w:style>
  <w:style w:type="paragraph" w:styleId="Obsah4">
    <w:name w:val="toc 4"/>
    <w:basedOn w:val="Normln"/>
    <w:next w:val="Normln"/>
    <w:autoRedefine/>
    <w:uiPriority w:val="39"/>
    <w:rsid w:val="005A0709"/>
    <w:pPr>
      <w:spacing w:before="120" w:after="120" w:line="240" w:lineRule="auto"/>
      <w:ind w:left="658"/>
    </w:pPr>
    <w:rPr>
      <w:rFonts w:ascii="Tahoma" w:eastAsia="Times New Roman" w:hAnsi="Tahoma" w:cs="Tahoma"/>
      <w:sz w:val="20"/>
      <w:szCs w:val="20"/>
      <w:lang w:eastAsia="cs-CZ"/>
    </w:rPr>
  </w:style>
  <w:style w:type="paragraph" w:styleId="Obsah5">
    <w:name w:val="toc 5"/>
    <w:basedOn w:val="Normln"/>
    <w:next w:val="Normln"/>
    <w:autoRedefine/>
    <w:uiPriority w:val="39"/>
    <w:rsid w:val="005A0709"/>
    <w:pPr>
      <w:spacing w:before="120" w:after="120" w:line="240" w:lineRule="auto"/>
      <w:ind w:left="879"/>
    </w:pPr>
    <w:rPr>
      <w:rFonts w:ascii="Calibri" w:eastAsia="Times New Roman" w:hAnsi="Calibri" w:cs="Calibri"/>
      <w:lang w:eastAsia="cs-CZ"/>
    </w:rPr>
  </w:style>
  <w:style w:type="paragraph" w:styleId="Obsah6">
    <w:name w:val="toc 6"/>
    <w:basedOn w:val="Normln"/>
    <w:next w:val="Normln"/>
    <w:autoRedefine/>
    <w:uiPriority w:val="39"/>
    <w:rsid w:val="005A0709"/>
    <w:pPr>
      <w:spacing w:after="100" w:line="240" w:lineRule="auto"/>
      <w:ind w:left="1100"/>
    </w:pPr>
    <w:rPr>
      <w:rFonts w:ascii="Calibri" w:eastAsia="Times New Roman" w:hAnsi="Calibri" w:cs="Calibri"/>
      <w:lang w:eastAsia="cs-CZ"/>
    </w:rPr>
  </w:style>
  <w:style w:type="paragraph" w:styleId="Obsah7">
    <w:name w:val="toc 7"/>
    <w:basedOn w:val="Normln"/>
    <w:next w:val="Normln"/>
    <w:autoRedefine/>
    <w:uiPriority w:val="39"/>
    <w:rsid w:val="005A0709"/>
    <w:pPr>
      <w:spacing w:after="100" w:line="240" w:lineRule="auto"/>
      <w:ind w:left="1320"/>
    </w:pPr>
    <w:rPr>
      <w:rFonts w:ascii="Calibri" w:eastAsia="Times New Roman" w:hAnsi="Calibri" w:cs="Calibri"/>
      <w:lang w:eastAsia="cs-CZ"/>
    </w:rPr>
  </w:style>
  <w:style w:type="paragraph" w:styleId="Obsah8">
    <w:name w:val="toc 8"/>
    <w:basedOn w:val="Normln"/>
    <w:next w:val="Normln"/>
    <w:autoRedefine/>
    <w:uiPriority w:val="39"/>
    <w:rsid w:val="005A0709"/>
    <w:pPr>
      <w:spacing w:after="100" w:line="240" w:lineRule="auto"/>
      <w:ind w:left="1540"/>
    </w:pPr>
    <w:rPr>
      <w:rFonts w:ascii="Calibri" w:eastAsia="Times New Roman" w:hAnsi="Calibri" w:cs="Calibri"/>
      <w:lang w:eastAsia="cs-CZ"/>
    </w:rPr>
  </w:style>
  <w:style w:type="paragraph" w:styleId="Obsah9">
    <w:name w:val="toc 9"/>
    <w:basedOn w:val="Normln"/>
    <w:next w:val="Normln"/>
    <w:autoRedefine/>
    <w:uiPriority w:val="39"/>
    <w:rsid w:val="005A0709"/>
    <w:pPr>
      <w:spacing w:after="100" w:line="240" w:lineRule="auto"/>
      <w:ind w:left="1760"/>
    </w:pPr>
    <w:rPr>
      <w:rFonts w:ascii="Calibri" w:eastAsia="Times New Roman" w:hAnsi="Calibri" w:cs="Calibri"/>
      <w:lang w:eastAsia="cs-CZ"/>
    </w:rPr>
  </w:style>
  <w:style w:type="paragraph" w:customStyle="1" w:styleId="Modrtunmalnadpis">
    <w:name w:val="Modrý tučný malý nadpis"/>
    <w:basedOn w:val="Normln"/>
    <w:rsid w:val="005A0709"/>
    <w:pPr>
      <w:keepNext/>
      <w:spacing w:before="240" w:after="0" w:line="240" w:lineRule="auto"/>
      <w:jc w:val="both"/>
    </w:pPr>
    <w:rPr>
      <w:rFonts w:eastAsia="Times New Roman" w:cs="Tahoma"/>
      <w:b/>
      <w:bCs/>
      <w:color w:val="525252" w:themeColor="accent3" w:themeShade="80"/>
      <w:szCs w:val="20"/>
      <w:u w:val="single"/>
      <w:lang w:eastAsia="cs-CZ"/>
    </w:rPr>
  </w:style>
  <w:style w:type="paragraph" w:customStyle="1" w:styleId="Titulekobrzek">
    <w:name w:val="Titulek obrázek"/>
    <w:basedOn w:val="Titulek"/>
    <w:rsid w:val="005A0709"/>
    <w:pPr>
      <w:spacing w:before="360" w:after="240"/>
      <w:jc w:val="center"/>
    </w:pPr>
    <w:rPr>
      <w:rFonts w:ascii="Tahoma" w:eastAsia="Times New Roman" w:hAnsi="Tahoma" w:cs="Tahoma"/>
      <w:i/>
      <w:iCs/>
      <w:color w:val="auto"/>
      <w:lang w:eastAsia="en-US"/>
    </w:rPr>
  </w:style>
  <w:style w:type="character" w:customStyle="1" w:styleId="cizojazycne">
    <w:name w:val="cizojazycne"/>
    <w:basedOn w:val="Standardnpsmoodstavce"/>
    <w:rsid w:val="005A0709"/>
    <w:rPr>
      <w:rFonts w:cs="Times New Roman"/>
    </w:rPr>
  </w:style>
  <w:style w:type="paragraph" w:customStyle="1" w:styleId="2">
    <w:name w:val="2"/>
    <w:basedOn w:val="Normln"/>
    <w:next w:val="Rozloendokumentu"/>
    <w:link w:val="RozvrendokumentuChar"/>
    <w:rsid w:val="005A0709"/>
    <w:pPr>
      <w:shd w:val="clear" w:color="auto" w:fill="000080"/>
      <w:spacing w:before="200" w:after="120" w:line="240" w:lineRule="auto"/>
      <w:jc w:val="both"/>
    </w:pPr>
    <w:rPr>
      <w:rFonts w:ascii="Calibri" w:eastAsia="Times New Roman" w:hAnsi="Calibri" w:cs="Times New Roman"/>
      <w:sz w:val="2"/>
      <w:szCs w:val="2"/>
      <w:lang w:eastAsia="cs-CZ"/>
    </w:rPr>
  </w:style>
  <w:style w:type="paragraph" w:customStyle="1" w:styleId="ACNormln">
    <w:name w:val="AC Normální"/>
    <w:basedOn w:val="Normln"/>
    <w:link w:val="ACNormlnChar"/>
    <w:rsid w:val="005A0709"/>
    <w:pPr>
      <w:widowControl w:val="0"/>
      <w:spacing w:before="120" w:after="0" w:line="240" w:lineRule="auto"/>
      <w:jc w:val="both"/>
    </w:pPr>
    <w:rPr>
      <w:rFonts w:ascii="Calibri" w:eastAsia="Times New Roman" w:hAnsi="Calibri" w:cs="Calibri"/>
      <w:lang w:eastAsia="cs-CZ"/>
    </w:rPr>
  </w:style>
  <w:style w:type="character" w:customStyle="1" w:styleId="ACNormlnChar">
    <w:name w:val="AC Normální Char"/>
    <w:basedOn w:val="Standardnpsmoodstavce"/>
    <w:link w:val="ACNormln"/>
    <w:locked/>
    <w:rsid w:val="005A0709"/>
    <w:rPr>
      <w:rFonts w:ascii="Calibri" w:eastAsia="Times New Roman" w:hAnsi="Calibri" w:cs="Calibri"/>
      <w:lang w:eastAsia="cs-CZ"/>
    </w:rPr>
  </w:style>
  <w:style w:type="paragraph" w:customStyle="1" w:styleId="Default">
    <w:name w:val="Default"/>
    <w:rsid w:val="005A0709"/>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Tahoma">
    <w:name w:val="Tahoma"/>
    <w:basedOn w:val="Normln"/>
    <w:link w:val="TahomaChar"/>
    <w:rsid w:val="005A0709"/>
    <w:pPr>
      <w:widowControl w:val="0"/>
      <w:spacing w:before="120" w:after="0" w:line="240" w:lineRule="auto"/>
      <w:jc w:val="both"/>
    </w:pPr>
    <w:rPr>
      <w:rFonts w:ascii="Tahoma" w:eastAsia="Times New Roman" w:hAnsi="Tahoma" w:cs="Calibri"/>
      <w:sz w:val="20"/>
      <w:lang w:eastAsia="cs-CZ"/>
    </w:rPr>
  </w:style>
  <w:style w:type="character" w:customStyle="1" w:styleId="TahomaChar">
    <w:name w:val="Tahoma Char"/>
    <w:basedOn w:val="Standardnpsmoodstavce"/>
    <w:link w:val="Tahoma"/>
    <w:locked/>
    <w:rsid w:val="005A0709"/>
    <w:rPr>
      <w:rFonts w:ascii="Tahoma" w:eastAsia="Times New Roman" w:hAnsi="Tahoma" w:cs="Calibri"/>
      <w:sz w:val="20"/>
      <w:lang w:eastAsia="cs-CZ"/>
    </w:rPr>
  </w:style>
  <w:style w:type="paragraph" w:customStyle="1" w:styleId="Normlntun">
    <w:name w:val="Normálné tučné"/>
    <w:basedOn w:val="Normln"/>
    <w:rsid w:val="005A0709"/>
    <w:pPr>
      <w:spacing w:before="200" w:after="120" w:line="240" w:lineRule="auto"/>
      <w:jc w:val="both"/>
    </w:pPr>
    <w:rPr>
      <w:rFonts w:ascii="Tahoma" w:eastAsia="Times New Roman" w:hAnsi="Tahoma" w:cs="Arial"/>
      <w:b/>
      <w:bCs/>
      <w:color w:val="000000"/>
      <w:sz w:val="20"/>
      <w:szCs w:val="20"/>
    </w:rPr>
  </w:style>
  <w:style w:type="character" w:styleId="CittHTML">
    <w:name w:val="HTML Cite"/>
    <w:basedOn w:val="Standardnpsmoodstavce"/>
    <w:uiPriority w:val="99"/>
    <w:rsid w:val="005A0709"/>
    <w:rPr>
      <w:rFonts w:cs="Times New Roman"/>
      <w:i/>
      <w:iCs/>
    </w:rPr>
  </w:style>
  <w:style w:type="character" w:customStyle="1" w:styleId="RozvrendokumentuChar">
    <w:name w:val="Rozvržení dokumentu Char"/>
    <w:basedOn w:val="Standardnpsmoodstavce"/>
    <w:link w:val="2"/>
    <w:locked/>
    <w:rsid w:val="005A0709"/>
    <w:rPr>
      <w:rFonts w:ascii="Calibri" w:eastAsia="Times New Roman" w:hAnsi="Calibri" w:cs="Times New Roman"/>
      <w:sz w:val="2"/>
      <w:szCs w:val="2"/>
      <w:shd w:val="clear" w:color="auto" w:fill="000080"/>
      <w:lang w:eastAsia="cs-CZ"/>
    </w:rPr>
  </w:style>
  <w:style w:type="paragraph" w:customStyle="1" w:styleId="Zkladntext1">
    <w:name w:val="Základní text1"/>
    <w:link w:val="Zkladntext"/>
    <w:rsid w:val="005A0709"/>
    <w:pPr>
      <w:spacing w:before="120" w:after="120" w:line="240" w:lineRule="auto"/>
      <w:jc w:val="both"/>
    </w:pPr>
    <w:rPr>
      <w:rFonts w:ascii="Calibri" w:eastAsia="Times New Roman" w:hAnsi="Calibri" w:cs="Calibri"/>
      <w:color w:val="000000"/>
      <w:sz w:val="20"/>
      <w:szCs w:val="20"/>
    </w:rPr>
  </w:style>
  <w:style w:type="paragraph" w:customStyle="1" w:styleId="ACNadpis1">
    <w:name w:val="AC Nadpis 1"/>
    <w:basedOn w:val="Normln"/>
    <w:next w:val="Normln"/>
    <w:rsid w:val="005A0709"/>
    <w:pPr>
      <w:keepLines/>
      <w:pageBreakBefore/>
      <w:pBdr>
        <w:top w:val="single" w:sz="12" w:space="1" w:color="auto"/>
        <w:bottom w:val="single" w:sz="12" w:space="1" w:color="auto"/>
      </w:pBdr>
      <w:shd w:val="pct12" w:color="auto" w:fill="FFFFFF"/>
      <w:tabs>
        <w:tab w:val="num" w:pos="1134"/>
      </w:tabs>
      <w:spacing w:before="200" w:after="0" w:line="240" w:lineRule="auto"/>
      <w:ind w:left="1134" w:hanging="1134"/>
      <w:outlineLvl w:val="0"/>
    </w:pPr>
    <w:rPr>
      <w:rFonts w:ascii="Calibri" w:eastAsia="Times New Roman" w:hAnsi="Calibri" w:cs="Calibri"/>
      <w:b/>
      <w:bCs/>
      <w:smallCaps/>
      <w:sz w:val="36"/>
      <w:szCs w:val="36"/>
    </w:rPr>
  </w:style>
  <w:style w:type="paragraph" w:customStyle="1" w:styleId="Revize1">
    <w:name w:val="Revize1"/>
    <w:hidden/>
    <w:semiHidden/>
    <w:rsid w:val="005A0709"/>
    <w:pPr>
      <w:spacing w:after="0" w:line="240" w:lineRule="auto"/>
    </w:pPr>
    <w:rPr>
      <w:rFonts w:ascii="Tahoma" w:eastAsia="Times New Roman" w:hAnsi="Tahoma" w:cs="Tahoma"/>
      <w:sz w:val="20"/>
      <w:szCs w:val="20"/>
      <w:lang w:eastAsia="cs-CZ"/>
    </w:rPr>
  </w:style>
  <w:style w:type="paragraph" w:customStyle="1" w:styleId="ACsodrkami">
    <w:name w:val="AC s odrážkami"/>
    <w:basedOn w:val="ACNormln"/>
    <w:rsid w:val="005A0709"/>
    <w:pPr>
      <w:tabs>
        <w:tab w:val="num" w:pos="1701"/>
      </w:tabs>
      <w:spacing w:before="60"/>
      <w:ind w:left="2268" w:hanging="567"/>
    </w:pPr>
  </w:style>
  <w:style w:type="character" w:styleId="slostrnky">
    <w:name w:val="page number"/>
    <w:basedOn w:val="Standardnpsmoodstavce"/>
    <w:uiPriority w:val="99"/>
    <w:rsid w:val="005A0709"/>
    <w:rPr>
      <w:rFonts w:ascii="Arial" w:hAnsi="Arial" w:cs="Arial"/>
      <w:sz w:val="16"/>
      <w:szCs w:val="16"/>
    </w:rPr>
  </w:style>
  <w:style w:type="paragraph" w:customStyle="1" w:styleId="ACNadpis2">
    <w:name w:val="AC Nadpis 2"/>
    <w:basedOn w:val="Normln"/>
    <w:next w:val="ACNormln"/>
    <w:rsid w:val="005A0709"/>
    <w:pPr>
      <w:keepNext/>
      <w:keepLines/>
      <w:widowControl w:val="0"/>
      <w:pBdr>
        <w:bottom w:val="single" w:sz="12" w:space="1" w:color="000000"/>
      </w:pBdr>
      <w:tabs>
        <w:tab w:val="num" w:pos="1134"/>
      </w:tabs>
      <w:spacing w:before="200" w:after="0" w:line="240" w:lineRule="auto"/>
      <w:ind w:left="1134" w:hanging="1134"/>
      <w:outlineLvl w:val="1"/>
    </w:pPr>
    <w:rPr>
      <w:rFonts w:ascii="Tahoma" w:eastAsia="Times New Roman" w:hAnsi="Tahoma" w:cs="Tahoma"/>
      <w:b/>
      <w:bCs/>
      <w:smallCaps/>
      <w:sz w:val="28"/>
      <w:szCs w:val="28"/>
      <w:lang w:eastAsia="cs-CZ"/>
    </w:rPr>
  </w:style>
  <w:style w:type="character" w:customStyle="1" w:styleId="CharChar1">
    <w:name w:val="Char Char1"/>
    <w:basedOn w:val="Standardnpsmoodstavce"/>
    <w:locked/>
    <w:rsid w:val="005A0709"/>
    <w:rPr>
      <w:rFonts w:ascii="Tahoma" w:hAnsi="Tahoma" w:cs="Tahoma"/>
      <w:lang w:val="cs-CZ" w:eastAsia="cs-CZ"/>
    </w:rPr>
  </w:style>
  <w:style w:type="paragraph" w:styleId="Prosttext">
    <w:name w:val="Plain Text"/>
    <w:basedOn w:val="Normln"/>
    <w:link w:val="ProsttextChar"/>
    <w:uiPriority w:val="99"/>
    <w:rsid w:val="005A0709"/>
    <w:pPr>
      <w:spacing w:after="0" w:line="240" w:lineRule="auto"/>
    </w:pPr>
    <w:rPr>
      <w:rFonts w:ascii="Consolas" w:eastAsia="Times New Roman" w:hAnsi="Consolas" w:cs="Consolas"/>
      <w:szCs w:val="21"/>
      <w:lang w:eastAsia="cs-CZ"/>
    </w:rPr>
  </w:style>
  <w:style w:type="character" w:customStyle="1" w:styleId="ProsttextChar">
    <w:name w:val="Prostý text Char"/>
    <w:basedOn w:val="Standardnpsmoodstavce"/>
    <w:link w:val="Prosttext"/>
    <w:uiPriority w:val="99"/>
    <w:rsid w:val="005A0709"/>
    <w:rPr>
      <w:rFonts w:ascii="Consolas" w:eastAsia="Times New Roman" w:hAnsi="Consolas" w:cs="Consolas"/>
      <w:szCs w:val="21"/>
      <w:lang w:eastAsia="cs-CZ"/>
    </w:rPr>
  </w:style>
  <w:style w:type="paragraph" w:customStyle="1" w:styleId="Odrka2EQmodr">
    <w:name w:val="Odrážka 2 EQ modrá"/>
    <w:basedOn w:val="Normln"/>
    <w:rsid w:val="005A0709"/>
    <w:pPr>
      <w:tabs>
        <w:tab w:val="num" w:pos="360"/>
      </w:tabs>
      <w:spacing w:after="0" w:line="240" w:lineRule="auto"/>
    </w:pPr>
    <w:rPr>
      <w:rFonts w:ascii="Tahoma" w:eastAsia="Times New Roman" w:hAnsi="Tahoma" w:cs="Tahoma"/>
      <w:sz w:val="20"/>
      <w:szCs w:val="20"/>
      <w:lang w:eastAsia="cs-CZ"/>
    </w:rPr>
  </w:style>
  <w:style w:type="paragraph" w:customStyle="1" w:styleId="OdrkaEQ3ern">
    <w:name w:val="Odrážka EQ 3 černá"/>
    <w:basedOn w:val="Normln"/>
    <w:rsid w:val="005A0709"/>
    <w:pPr>
      <w:tabs>
        <w:tab w:val="num" w:pos="1701"/>
      </w:tabs>
      <w:spacing w:before="200" w:after="120" w:line="240" w:lineRule="auto"/>
      <w:ind w:left="1701" w:hanging="567"/>
      <w:jc w:val="both"/>
    </w:pPr>
    <w:rPr>
      <w:rFonts w:ascii="Tahoma" w:eastAsia="Times New Roman" w:hAnsi="Tahoma" w:cs="Tahoma"/>
      <w:sz w:val="20"/>
      <w:szCs w:val="20"/>
      <w:lang w:eastAsia="cs-CZ"/>
    </w:rPr>
  </w:style>
  <w:style w:type="paragraph" w:customStyle="1" w:styleId="OdrkaEQ4erven">
    <w:name w:val="Odrážka EQ 4 červená"/>
    <w:basedOn w:val="Normln"/>
    <w:rsid w:val="005A0709"/>
    <w:pPr>
      <w:tabs>
        <w:tab w:val="num" w:pos="2268"/>
      </w:tabs>
      <w:spacing w:before="200" w:after="120" w:line="240" w:lineRule="auto"/>
      <w:ind w:left="2268" w:hanging="567"/>
      <w:jc w:val="both"/>
    </w:pPr>
    <w:rPr>
      <w:rFonts w:ascii="Tahoma" w:eastAsia="Times New Roman" w:hAnsi="Tahoma" w:cs="Tahoma"/>
      <w:sz w:val="20"/>
      <w:szCs w:val="20"/>
      <w:lang w:eastAsia="cs-CZ"/>
    </w:rPr>
  </w:style>
  <w:style w:type="paragraph" w:customStyle="1" w:styleId="OdrkaEQ5modr">
    <w:name w:val="Odrážka EQ 5 modrá"/>
    <w:basedOn w:val="Normln"/>
    <w:rsid w:val="005A0709"/>
    <w:pPr>
      <w:tabs>
        <w:tab w:val="num" w:pos="2835"/>
      </w:tabs>
      <w:spacing w:before="200" w:after="120" w:line="240" w:lineRule="auto"/>
      <w:ind w:left="2835" w:hanging="567"/>
      <w:jc w:val="both"/>
    </w:pPr>
    <w:rPr>
      <w:rFonts w:ascii="Tahoma" w:eastAsia="Times New Roman" w:hAnsi="Tahoma" w:cs="Tahoma"/>
      <w:sz w:val="20"/>
      <w:szCs w:val="20"/>
      <w:lang w:eastAsia="cs-CZ"/>
    </w:rPr>
  </w:style>
  <w:style w:type="paragraph" w:customStyle="1" w:styleId="OdrkaEQ6ern">
    <w:name w:val="Odrážka EQ 6 černá"/>
    <w:basedOn w:val="Normln"/>
    <w:rsid w:val="005A0709"/>
    <w:pPr>
      <w:tabs>
        <w:tab w:val="num" w:pos="3402"/>
      </w:tabs>
      <w:spacing w:before="200" w:after="120" w:line="240" w:lineRule="auto"/>
      <w:ind w:left="3402" w:hanging="567"/>
      <w:jc w:val="both"/>
    </w:pPr>
    <w:rPr>
      <w:rFonts w:ascii="Tahoma" w:eastAsia="Times New Roman" w:hAnsi="Tahoma" w:cs="Tahoma"/>
      <w:sz w:val="20"/>
      <w:szCs w:val="20"/>
      <w:lang w:eastAsia="cs-CZ"/>
    </w:rPr>
  </w:style>
  <w:style w:type="paragraph" w:customStyle="1" w:styleId="OdrkaEQ7erven">
    <w:name w:val="Odrážka EQ 7 červená"/>
    <w:basedOn w:val="Normln"/>
    <w:rsid w:val="005A0709"/>
    <w:pPr>
      <w:tabs>
        <w:tab w:val="num" w:pos="3969"/>
      </w:tabs>
      <w:spacing w:before="200" w:after="120" w:line="240" w:lineRule="auto"/>
      <w:ind w:left="3969" w:hanging="567"/>
      <w:jc w:val="both"/>
    </w:pPr>
    <w:rPr>
      <w:rFonts w:ascii="Tahoma" w:eastAsia="Times New Roman" w:hAnsi="Tahoma" w:cs="Tahoma"/>
      <w:sz w:val="20"/>
      <w:szCs w:val="20"/>
      <w:lang w:eastAsia="cs-CZ"/>
    </w:rPr>
  </w:style>
  <w:style w:type="paragraph" w:customStyle="1" w:styleId="OdrkaEQ8modr">
    <w:name w:val="Odrážka EQ 8 modrá"/>
    <w:basedOn w:val="Normln"/>
    <w:rsid w:val="005A0709"/>
    <w:pPr>
      <w:tabs>
        <w:tab w:val="num" w:pos="4536"/>
      </w:tabs>
      <w:spacing w:before="200" w:after="120" w:line="240" w:lineRule="auto"/>
      <w:ind w:left="4536" w:hanging="567"/>
      <w:jc w:val="both"/>
    </w:pPr>
    <w:rPr>
      <w:rFonts w:ascii="Tahoma" w:eastAsia="Times New Roman" w:hAnsi="Tahoma" w:cs="Tahoma"/>
      <w:sz w:val="20"/>
      <w:szCs w:val="20"/>
      <w:lang w:eastAsia="cs-CZ"/>
    </w:rPr>
  </w:style>
  <w:style w:type="paragraph" w:customStyle="1" w:styleId="OdrkaEQ9ern">
    <w:name w:val="Odrážka EQ 9 černá"/>
    <w:basedOn w:val="Normln"/>
    <w:rsid w:val="005A0709"/>
    <w:pPr>
      <w:tabs>
        <w:tab w:val="num" w:pos="5103"/>
      </w:tabs>
      <w:spacing w:before="200" w:after="120" w:line="240" w:lineRule="auto"/>
      <w:ind w:left="5103" w:hanging="567"/>
      <w:jc w:val="both"/>
    </w:pPr>
    <w:rPr>
      <w:rFonts w:ascii="Tahoma" w:eastAsia="Times New Roman" w:hAnsi="Tahoma" w:cs="Tahoma"/>
      <w:sz w:val="20"/>
      <w:szCs w:val="20"/>
      <w:lang w:eastAsia="cs-CZ"/>
    </w:rPr>
  </w:style>
  <w:style w:type="paragraph" w:customStyle="1" w:styleId="Tabulka-blnadpisII">
    <w:name w:val="Tabulka  - bílý nadpis II"/>
    <w:basedOn w:val="Normln"/>
    <w:rsid w:val="005A0709"/>
    <w:pPr>
      <w:spacing w:before="120" w:after="120" w:line="240" w:lineRule="auto"/>
    </w:pPr>
    <w:rPr>
      <w:rFonts w:ascii="Tahoma" w:eastAsia="Times New Roman" w:hAnsi="Tahoma" w:cs="Tahoma"/>
      <w:b/>
      <w:bCs/>
      <w:color w:val="FFFFFF"/>
      <w:sz w:val="20"/>
      <w:szCs w:val="20"/>
      <w:lang w:eastAsia="cs-CZ"/>
    </w:rPr>
  </w:style>
  <w:style w:type="paragraph" w:customStyle="1" w:styleId="Odrkamodr">
    <w:name w:val="Odrážka modrá"/>
    <w:basedOn w:val="Normln"/>
    <w:link w:val="OdrkamodrChar"/>
    <w:rsid w:val="005A0709"/>
    <w:pPr>
      <w:spacing w:before="60" w:after="0" w:line="240" w:lineRule="auto"/>
      <w:ind w:left="927" w:hanging="360"/>
      <w:jc w:val="both"/>
    </w:pPr>
    <w:rPr>
      <w:rFonts w:ascii="Arial" w:eastAsia="Times New Roman" w:hAnsi="Arial" w:cs="Arial"/>
      <w:sz w:val="20"/>
      <w:szCs w:val="20"/>
    </w:rPr>
  </w:style>
  <w:style w:type="character" w:customStyle="1" w:styleId="OdrkamodrChar">
    <w:name w:val="Odrážka modrá Char"/>
    <w:basedOn w:val="Standardnpsmoodstavce"/>
    <w:link w:val="Odrkamodr"/>
    <w:locked/>
    <w:rsid w:val="005A0709"/>
    <w:rPr>
      <w:rFonts w:ascii="Arial" w:eastAsia="Times New Roman" w:hAnsi="Arial" w:cs="Arial"/>
      <w:sz w:val="20"/>
      <w:szCs w:val="20"/>
    </w:rPr>
  </w:style>
  <w:style w:type="paragraph" w:customStyle="1" w:styleId="Odsazeno">
    <w:name w:val="Odsazeno"/>
    <w:basedOn w:val="Normln"/>
    <w:link w:val="OdsazenoChar"/>
    <w:rsid w:val="005A0709"/>
    <w:pPr>
      <w:spacing w:after="80" w:line="240" w:lineRule="auto"/>
      <w:ind w:left="993"/>
      <w:jc w:val="both"/>
    </w:pPr>
    <w:rPr>
      <w:rFonts w:ascii="Cambria" w:eastAsia="Times New Roman" w:hAnsi="Cambria" w:cs="Times New Roman"/>
      <w:lang w:eastAsia="cs-CZ"/>
    </w:rPr>
  </w:style>
  <w:style w:type="character" w:customStyle="1" w:styleId="OdsazenoChar">
    <w:name w:val="Odsazeno Char"/>
    <w:basedOn w:val="Standardnpsmoodstavce"/>
    <w:link w:val="Odsazeno"/>
    <w:locked/>
    <w:rsid w:val="005A0709"/>
    <w:rPr>
      <w:rFonts w:ascii="Cambria" w:eastAsia="Times New Roman" w:hAnsi="Cambria" w:cs="Times New Roman"/>
      <w:lang w:eastAsia="cs-CZ"/>
    </w:rPr>
  </w:style>
  <w:style w:type="paragraph" w:customStyle="1" w:styleId="Obrzek">
    <w:name w:val="Obrázek"/>
    <w:basedOn w:val="Normln"/>
    <w:rsid w:val="005A0709"/>
    <w:pPr>
      <w:spacing w:before="200" w:after="360" w:line="240" w:lineRule="auto"/>
      <w:jc w:val="center"/>
    </w:pPr>
    <w:rPr>
      <w:rFonts w:ascii="Tahoma" w:eastAsia="Times New Roman" w:hAnsi="Tahoma" w:cs="Times New Roman"/>
      <w:b/>
      <w:color w:val="000000"/>
      <w:sz w:val="20"/>
      <w:szCs w:val="24"/>
    </w:rPr>
  </w:style>
  <w:style w:type="paragraph" w:styleId="Normlnweb">
    <w:name w:val="Normal (Web)"/>
    <w:basedOn w:val="Normln"/>
    <w:uiPriority w:val="99"/>
    <w:rsid w:val="005A0709"/>
    <w:pPr>
      <w:spacing w:after="0" w:line="240" w:lineRule="auto"/>
    </w:pPr>
    <w:rPr>
      <w:rFonts w:ascii="Times New Roman" w:eastAsia="Times New Roman" w:hAnsi="Times New Roman" w:cs="Times New Roman"/>
      <w:sz w:val="24"/>
      <w:szCs w:val="24"/>
      <w:lang w:eastAsia="cs-CZ"/>
    </w:rPr>
  </w:style>
  <w:style w:type="character" w:customStyle="1" w:styleId="Znakypropoznmkupodarou">
    <w:name w:val="Znaky pro poznámku pod čarou"/>
    <w:basedOn w:val="Standardnpsmoodstavce"/>
    <w:rsid w:val="005A0709"/>
    <w:rPr>
      <w:rFonts w:cs="Times New Roman"/>
      <w:vertAlign w:val="superscript"/>
    </w:rPr>
  </w:style>
  <w:style w:type="paragraph" w:styleId="Zkladntext0">
    <w:name w:val="Body Text"/>
    <w:aliases w:val="subtitle2"/>
    <w:basedOn w:val="Normln"/>
    <w:link w:val="ZkladntextChar"/>
    <w:uiPriority w:val="99"/>
    <w:rsid w:val="005A070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aliases w:val="subtitle2 Char"/>
    <w:basedOn w:val="Standardnpsmoodstavce"/>
    <w:link w:val="Zkladntext0"/>
    <w:uiPriority w:val="99"/>
    <w:rsid w:val="005A0709"/>
    <w:rPr>
      <w:rFonts w:ascii="Times New Roman" w:eastAsia="Times New Roman" w:hAnsi="Times New Roman" w:cs="Times New Roman"/>
      <w:sz w:val="24"/>
      <w:szCs w:val="24"/>
      <w:lang w:eastAsia="cs-CZ"/>
    </w:rPr>
  </w:style>
  <w:style w:type="paragraph" w:customStyle="1" w:styleId="Normln5b">
    <w:name w:val="Normální 5 b."/>
    <w:basedOn w:val="Normln"/>
    <w:rsid w:val="005A0709"/>
    <w:pPr>
      <w:widowControl w:val="0"/>
      <w:spacing w:after="0" w:line="240" w:lineRule="auto"/>
      <w:jc w:val="both"/>
    </w:pPr>
    <w:rPr>
      <w:rFonts w:ascii="Tahoma" w:eastAsia="Times New Roman" w:hAnsi="Tahoma" w:cs="Tahoma"/>
      <w:sz w:val="10"/>
      <w:szCs w:val="20"/>
      <w:lang w:eastAsia="cs-CZ"/>
    </w:rPr>
  </w:style>
  <w:style w:type="paragraph" w:customStyle="1" w:styleId="OMODRAZKY">
    <w:name w:val="OM ODRAZKY"/>
    <w:basedOn w:val="Normln"/>
    <w:rsid w:val="005A0709"/>
    <w:pPr>
      <w:numPr>
        <w:numId w:val="14"/>
      </w:numPr>
      <w:suppressAutoHyphens/>
      <w:spacing w:before="120" w:after="0" w:line="240" w:lineRule="auto"/>
      <w:ind w:left="0" w:firstLine="0"/>
      <w:jc w:val="both"/>
    </w:pPr>
    <w:rPr>
      <w:rFonts w:ascii="Arial" w:eastAsia="Times New Roman" w:hAnsi="Arial" w:cs="Arial"/>
      <w:sz w:val="20"/>
      <w:szCs w:val="20"/>
      <w:lang w:eastAsia="ar-SA"/>
    </w:rPr>
  </w:style>
  <w:style w:type="paragraph" w:customStyle="1" w:styleId="CharChar11">
    <w:name w:val="Char Char11"/>
    <w:basedOn w:val="Normln"/>
    <w:rsid w:val="005A0709"/>
    <w:pPr>
      <w:spacing w:line="240" w:lineRule="exact"/>
    </w:pPr>
    <w:rPr>
      <w:rFonts w:ascii="Tahoma" w:eastAsia="Times New Roman" w:hAnsi="Tahoma" w:cs="Times New Roman"/>
      <w:sz w:val="20"/>
      <w:szCs w:val="20"/>
      <w:lang w:val="en-US"/>
    </w:rPr>
  </w:style>
  <w:style w:type="paragraph" w:customStyle="1" w:styleId="Tabulka-normln">
    <w:name w:val="Tabulka - normální"/>
    <w:basedOn w:val="Normln"/>
    <w:rsid w:val="005A0709"/>
    <w:pPr>
      <w:spacing w:before="60" w:after="0" w:line="240" w:lineRule="auto"/>
      <w:ind w:left="57" w:right="57"/>
      <w:jc w:val="both"/>
    </w:pPr>
    <w:rPr>
      <w:rFonts w:ascii="Tahoma" w:eastAsia="Times New Roman" w:hAnsi="Tahoma" w:cs="Tahoma"/>
      <w:sz w:val="20"/>
      <w:szCs w:val="20"/>
      <w:lang w:eastAsia="cs-CZ"/>
    </w:rPr>
  </w:style>
  <w:style w:type="paragraph" w:styleId="Zkladntext3">
    <w:name w:val="Body Text 3"/>
    <w:basedOn w:val="Normln"/>
    <w:link w:val="Zkladntext3Char"/>
    <w:uiPriority w:val="99"/>
    <w:rsid w:val="005A070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5A0709"/>
    <w:rPr>
      <w:rFonts w:ascii="Times New Roman" w:eastAsia="Times New Roman" w:hAnsi="Times New Roman" w:cs="Times New Roman"/>
      <w:sz w:val="16"/>
      <w:szCs w:val="16"/>
      <w:lang w:eastAsia="cs-CZ"/>
    </w:rPr>
  </w:style>
  <w:style w:type="paragraph" w:customStyle="1" w:styleId="3nadpis">
    <w:name w:val="3. nadpis"/>
    <w:basedOn w:val="Normln"/>
    <w:rsid w:val="005A0709"/>
    <w:pPr>
      <w:tabs>
        <w:tab w:val="num" w:pos="1224"/>
      </w:tabs>
      <w:spacing w:after="0" w:line="240" w:lineRule="auto"/>
      <w:ind w:left="1224" w:hanging="504"/>
      <w:jc w:val="both"/>
    </w:pPr>
    <w:rPr>
      <w:rFonts w:ascii="Arial Narrow" w:eastAsia="Times New Roman" w:hAnsi="Arial Narrow" w:cs="Arial Narrow"/>
      <w:b/>
      <w:bCs/>
      <w:sz w:val="24"/>
      <w:szCs w:val="24"/>
      <w:lang w:eastAsia="cs-CZ"/>
    </w:rPr>
  </w:style>
  <w:style w:type="character" w:customStyle="1" w:styleId="TextpoznpodarouChar1">
    <w:name w:val="Text pozn. pod čarou Char1"/>
    <w:basedOn w:val="Standardnpsmoodstavce"/>
    <w:semiHidden/>
    <w:locked/>
    <w:rsid w:val="005A0709"/>
    <w:rPr>
      <w:rFonts w:ascii="Arial" w:hAnsi="Arial" w:cs="Arial"/>
      <w:sz w:val="16"/>
      <w:szCs w:val="16"/>
      <w:lang w:val="en-US" w:eastAsia="x-none"/>
    </w:rPr>
  </w:style>
  <w:style w:type="paragraph" w:customStyle="1" w:styleId="Normln-poznmkapodarou">
    <w:name w:val="Normální - poznámka pod čarou"/>
    <w:basedOn w:val="Normln"/>
    <w:rsid w:val="005A0709"/>
    <w:pPr>
      <w:spacing w:before="60" w:after="0" w:line="240" w:lineRule="auto"/>
      <w:jc w:val="both"/>
    </w:pPr>
    <w:rPr>
      <w:rFonts w:ascii="Tahoma" w:eastAsia="Times New Roman" w:hAnsi="Tahoma" w:cs="Tahoma"/>
      <w:sz w:val="16"/>
      <w:szCs w:val="20"/>
      <w:lang w:eastAsia="cs-CZ"/>
    </w:rPr>
  </w:style>
  <w:style w:type="paragraph" w:customStyle="1" w:styleId="Podnadpis1">
    <w:name w:val="Podnadpis1"/>
    <w:basedOn w:val="Normln"/>
    <w:next w:val="Normln"/>
    <w:link w:val="Zdraznnintenzivn"/>
    <w:uiPriority w:val="21"/>
    <w:rsid w:val="005A0709"/>
    <w:pPr>
      <w:pBdr>
        <w:bottom w:val="single" w:sz="18" w:space="6" w:color="C0504D"/>
      </w:pBdr>
      <w:spacing w:after="240" w:line="240" w:lineRule="auto"/>
      <w:ind w:left="992"/>
    </w:pPr>
    <w:rPr>
      <w:rFonts w:cs="Times New Roman"/>
      <w:b/>
      <w:bCs/>
      <w:i/>
      <w:iCs/>
    </w:rPr>
  </w:style>
  <w:style w:type="character" w:customStyle="1" w:styleId="TextkomenteChar1">
    <w:name w:val="Text komentáře Char1"/>
    <w:basedOn w:val="Standardnpsmoodstavce"/>
    <w:semiHidden/>
    <w:locked/>
    <w:rsid w:val="005A0709"/>
    <w:rPr>
      <w:rFonts w:ascii="Arial Narrow" w:hAnsi="Arial Narrow" w:cs="Arial Narrow"/>
      <w:sz w:val="20"/>
      <w:szCs w:val="20"/>
      <w:lang w:val="x-none" w:eastAsia="cs-CZ"/>
    </w:rPr>
  </w:style>
  <w:style w:type="paragraph" w:customStyle="1" w:styleId="OdrkaEQerven">
    <w:name w:val="Odrážka EQ červená"/>
    <w:basedOn w:val="Normln"/>
    <w:link w:val="OdrkaEQervenChar"/>
    <w:rsid w:val="005A0709"/>
    <w:pPr>
      <w:widowControl w:val="0"/>
      <w:spacing w:before="60" w:after="0" w:line="240" w:lineRule="auto"/>
      <w:ind w:left="568" w:hanging="284"/>
      <w:jc w:val="both"/>
    </w:pPr>
    <w:rPr>
      <w:rFonts w:ascii="Tahoma" w:eastAsia="Times New Roman" w:hAnsi="Tahoma" w:cs="Tahoma"/>
      <w:sz w:val="20"/>
      <w:szCs w:val="20"/>
    </w:rPr>
  </w:style>
  <w:style w:type="character" w:customStyle="1" w:styleId="OdrkaEQervenChar">
    <w:name w:val="Odrážka EQ červená Char"/>
    <w:basedOn w:val="Standardnpsmoodstavce"/>
    <w:link w:val="OdrkaEQerven"/>
    <w:locked/>
    <w:rsid w:val="005A0709"/>
    <w:rPr>
      <w:rFonts w:ascii="Tahoma" w:eastAsia="Times New Roman" w:hAnsi="Tahoma" w:cs="Tahoma"/>
      <w:sz w:val="20"/>
      <w:szCs w:val="20"/>
    </w:rPr>
  </w:style>
  <w:style w:type="paragraph" w:styleId="Seznamsodrkami">
    <w:name w:val="List Bullet"/>
    <w:basedOn w:val="Normln"/>
    <w:uiPriority w:val="99"/>
    <w:rsid w:val="005A0709"/>
    <w:pPr>
      <w:numPr>
        <w:numId w:val="1"/>
      </w:numPr>
      <w:spacing w:before="120" w:after="0" w:line="240" w:lineRule="auto"/>
      <w:jc w:val="both"/>
    </w:pPr>
    <w:rPr>
      <w:rFonts w:ascii="Times New Roman" w:eastAsia="Times New Roman" w:hAnsi="Times New Roman" w:cs="Times New Roman"/>
      <w:szCs w:val="24"/>
      <w:lang w:eastAsia="cs-CZ"/>
    </w:rPr>
  </w:style>
  <w:style w:type="paragraph" w:customStyle="1" w:styleId="Graf">
    <w:name w:val="Graf"/>
    <w:basedOn w:val="Titulek"/>
    <w:rsid w:val="005A0709"/>
    <w:pPr>
      <w:widowControl w:val="0"/>
      <w:spacing w:before="200" w:after="120"/>
      <w:jc w:val="center"/>
    </w:pPr>
    <w:rPr>
      <w:rFonts w:ascii="Tahoma" w:eastAsia="Times New Roman" w:hAnsi="Tahoma" w:cs="Tahoma"/>
      <w:color w:val="auto"/>
      <w:lang w:eastAsia="en-US"/>
    </w:rPr>
  </w:style>
  <w:style w:type="paragraph" w:customStyle="1" w:styleId="OdrkyEQerven">
    <w:name w:val="Odrážky EQ červené"/>
    <w:basedOn w:val="Normln"/>
    <w:rsid w:val="005A0709"/>
    <w:pPr>
      <w:numPr>
        <w:numId w:val="17"/>
      </w:numPr>
      <w:autoSpaceDE w:val="0"/>
      <w:autoSpaceDN w:val="0"/>
      <w:adjustRightInd w:val="0"/>
      <w:spacing w:before="60" w:after="0" w:line="240" w:lineRule="auto"/>
      <w:jc w:val="both"/>
    </w:pPr>
    <w:rPr>
      <w:rFonts w:ascii="Tahoma" w:eastAsia="Times New Roman" w:hAnsi="Tahoma" w:cs="Times New Roman"/>
      <w:color w:val="000000"/>
      <w:sz w:val="20"/>
    </w:rPr>
  </w:style>
  <w:style w:type="paragraph" w:customStyle="1" w:styleId="2nadpis">
    <w:name w:val="2. nadpis"/>
    <w:basedOn w:val="Normln"/>
    <w:rsid w:val="005A0709"/>
    <w:pPr>
      <w:tabs>
        <w:tab w:val="num" w:pos="792"/>
      </w:tabs>
      <w:spacing w:after="0" w:line="240" w:lineRule="auto"/>
      <w:ind w:left="792" w:hanging="432"/>
      <w:jc w:val="both"/>
    </w:pPr>
    <w:rPr>
      <w:rFonts w:ascii="Arial Narrow" w:eastAsia="Times New Roman" w:hAnsi="Arial Narrow" w:cs="Arial Narrow"/>
      <w:b/>
      <w:bCs/>
      <w:sz w:val="26"/>
      <w:szCs w:val="26"/>
      <w:lang w:eastAsia="cs-CZ"/>
    </w:rPr>
  </w:style>
  <w:style w:type="paragraph" w:customStyle="1" w:styleId="1nadpis">
    <w:name w:val="1. nadpis"/>
    <w:basedOn w:val="Normln"/>
    <w:rsid w:val="005A0709"/>
    <w:pPr>
      <w:tabs>
        <w:tab w:val="num" w:pos="360"/>
      </w:tabs>
      <w:spacing w:after="0" w:line="240" w:lineRule="auto"/>
      <w:ind w:left="360" w:hanging="360"/>
      <w:jc w:val="both"/>
    </w:pPr>
    <w:rPr>
      <w:rFonts w:ascii="Arial Narrow" w:eastAsia="Times New Roman" w:hAnsi="Arial Narrow" w:cs="Arial Narrow"/>
      <w:b/>
      <w:bCs/>
      <w:sz w:val="28"/>
      <w:szCs w:val="28"/>
      <w:lang w:eastAsia="cs-CZ"/>
    </w:rPr>
  </w:style>
  <w:style w:type="paragraph" w:styleId="Seznam3">
    <w:name w:val="List 3"/>
    <w:basedOn w:val="Normln"/>
    <w:uiPriority w:val="99"/>
    <w:rsid w:val="005A0709"/>
    <w:pPr>
      <w:numPr>
        <w:numId w:val="18"/>
      </w:numPr>
      <w:tabs>
        <w:tab w:val="left" w:pos="1701"/>
      </w:tabs>
      <w:spacing w:before="120" w:after="0" w:line="240" w:lineRule="auto"/>
      <w:jc w:val="both"/>
    </w:pPr>
    <w:rPr>
      <w:rFonts w:ascii="Tahoma" w:eastAsia="Times New Roman" w:hAnsi="Tahoma" w:cs="Tahoma"/>
      <w:sz w:val="20"/>
      <w:szCs w:val="20"/>
      <w:lang w:eastAsia="cs-CZ"/>
    </w:rPr>
  </w:style>
  <w:style w:type="character" w:customStyle="1" w:styleId="NormlntunChar">
    <w:name w:val="Normální tučný Char"/>
    <w:basedOn w:val="Standardnpsmoodstavce"/>
    <w:link w:val="Normlntun0"/>
    <w:locked/>
    <w:rsid w:val="005A0709"/>
    <w:rPr>
      <w:rFonts w:ascii="Tahoma" w:hAnsi="Tahoma" w:cs="Tahoma"/>
      <w:b/>
      <w:bCs/>
      <w:sz w:val="24"/>
      <w:szCs w:val="24"/>
    </w:rPr>
  </w:style>
  <w:style w:type="paragraph" w:customStyle="1" w:styleId="Normlntun0">
    <w:name w:val="Normální tučný"/>
    <w:basedOn w:val="Normln"/>
    <w:next w:val="Normln"/>
    <w:link w:val="NormlntunChar"/>
    <w:rsid w:val="005A0709"/>
    <w:pPr>
      <w:keepNext/>
      <w:keepLines/>
      <w:spacing w:before="240" w:after="120" w:line="240" w:lineRule="auto"/>
      <w:jc w:val="both"/>
    </w:pPr>
    <w:rPr>
      <w:rFonts w:ascii="Tahoma" w:hAnsi="Tahoma" w:cs="Tahoma"/>
      <w:b/>
      <w:bCs/>
      <w:sz w:val="24"/>
      <w:szCs w:val="24"/>
    </w:rPr>
  </w:style>
  <w:style w:type="paragraph" w:customStyle="1" w:styleId="StylTitulek">
    <w:name w:val="Styl Titulek"/>
    <w:aliases w:val="Titulek tabulky + zarovnání na střed"/>
    <w:basedOn w:val="Titulek"/>
    <w:rsid w:val="005A0709"/>
    <w:pPr>
      <w:widowControl w:val="0"/>
      <w:spacing w:before="120" w:after="360"/>
      <w:jc w:val="center"/>
    </w:pPr>
    <w:rPr>
      <w:rFonts w:ascii="Tahoma" w:eastAsia="Times New Roman" w:hAnsi="Tahoma" w:cs="Tahoma"/>
      <w:color w:val="auto"/>
      <w:sz w:val="18"/>
      <w:szCs w:val="18"/>
      <w:lang w:eastAsia="en-US"/>
    </w:rPr>
  </w:style>
  <w:style w:type="paragraph" w:customStyle="1" w:styleId="StylBlhopsmavtabulcezarovnnnasted">
    <w:name w:val="Styl Bílého písma v tabulce zarovnání na střed"/>
    <w:basedOn w:val="Normln"/>
    <w:rsid w:val="005A0709"/>
    <w:pPr>
      <w:widowControl w:val="0"/>
      <w:spacing w:before="120" w:after="120" w:line="240" w:lineRule="auto"/>
      <w:jc w:val="center"/>
    </w:pPr>
    <w:rPr>
      <w:rFonts w:ascii="Tahoma" w:eastAsia="Times New Roman" w:hAnsi="Tahoma" w:cs="Times New Roman"/>
      <w:b/>
      <w:bCs/>
      <w:color w:val="FFFFFF"/>
      <w:sz w:val="20"/>
      <w:szCs w:val="20"/>
      <w:lang w:eastAsia="cs-CZ"/>
    </w:rPr>
  </w:style>
  <w:style w:type="paragraph" w:customStyle="1" w:styleId="Deloittebodytext">
    <w:name w:val="Deloitte body text"/>
    <w:rsid w:val="005A0709"/>
    <w:pPr>
      <w:spacing w:after="0" w:line="240" w:lineRule="auto"/>
    </w:pPr>
    <w:rPr>
      <w:rFonts w:ascii="Arial" w:eastAsia="Times New Roman" w:hAnsi="Arial" w:cs="Times New Roman"/>
      <w:color w:val="000000"/>
      <w:sz w:val="19"/>
      <w:szCs w:val="48"/>
    </w:rPr>
  </w:style>
  <w:style w:type="table" w:customStyle="1" w:styleId="Styl1">
    <w:name w:val="Styl1"/>
    <w:basedOn w:val="Normlntabulka"/>
    <w:uiPriority w:val="99"/>
    <w:rsid w:val="005A0709"/>
    <w:pPr>
      <w:spacing w:after="0" w:line="240" w:lineRule="auto"/>
    </w:pPr>
    <w:rPr>
      <w:rFonts w:ascii="Calibri" w:eastAsia="Times New Roman" w:hAnsi="Calibri" w:cs="Times New Roman"/>
      <w:sz w:val="20"/>
      <w:szCs w:val="20"/>
      <w:lang w:eastAsia="cs-CZ"/>
    </w:rPr>
    <w:tblPr/>
    <w:tblStylePr w:type="firstRow">
      <w:rPr>
        <w:rFonts w:asciiTheme="minorHAnsi" w:hAnsiTheme="minorHAnsi" w:cs="Times New Roman"/>
        <w:b/>
        <w:color w:val="FFFFFF" w:themeColor="background1"/>
        <w:sz w:val="22"/>
      </w:rPr>
      <w:tblPr/>
      <w:tcPr>
        <w:shd w:val="clear" w:color="auto" w:fill="525252" w:themeFill="accent3" w:themeFillShade="80"/>
      </w:tcPr>
    </w:tblStylePr>
    <w:tblStylePr w:type="lastRow">
      <w:rPr>
        <w:rFonts w:asciiTheme="minorHAnsi" w:hAnsiTheme="minorHAnsi" w:cs="Times New Roman"/>
      </w:rPr>
    </w:tblStylePr>
  </w:style>
  <w:style w:type="table" w:customStyle="1" w:styleId="GSEtab">
    <w:name w:val="GSE tab"/>
    <w:basedOn w:val="Normlntabulka"/>
    <w:uiPriority w:val="99"/>
    <w:rsid w:val="005A0709"/>
    <w:pPr>
      <w:spacing w:after="0" w:line="240" w:lineRule="auto"/>
      <w:jc w:val="center"/>
    </w:pPr>
    <w:rPr>
      <w:rFonts w:ascii="Calibri" w:eastAsia="Times New Roman" w:hAnsi="Calibri" w:cs="Times New Roman"/>
      <w:sz w:val="20"/>
      <w:szCs w:val="20"/>
      <w:lang w:eastAsia="cs-CZ"/>
    </w:rPr>
    <w:tblPr>
      <w:tblStyleRowBandSize w:val="1"/>
      <w:jc w:val="center"/>
      <w:tbl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insideH w:val="single" w:sz="8" w:space="0" w:color="7B7B7B" w:themeColor="accent3" w:themeShade="BF"/>
        <w:insideV w:val="single" w:sz="8" w:space="0" w:color="7B7B7B" w:themeColor="accent3" w:themeShade="BF"/>
      </w:tblBorders>
    </w:tblPr>
    <w:trPr>
      <w:jc w:val="center"/>
    </w:trPr>
    <w:tblStylePr w:type="firstRow">
      <w:rPr>
        <w:rFonts w:asciiTheme="minorHAnsi" w:hAnsiTheme="minorHAnsi" w:cs="Times New Roman"/>
        <w:b/>
        <w:color w:val="FFFFFF" w:themeColor="background1"/>
        <w:sz w:val="22"/>
      </w:rPr>
      <w:tblPr/>
      <w:tcPr>
        <w:shd w:val="clear" w:color="auto" w:fill="525252" w:themeFill="accent3" w:themeFillShade="80"/>
      </w:tcPr>
    </w:tblStylePr>
    <w:tblStylePr w:type="lastRow">
      <w:rPr>
        <w:rFonts w:cs="Times New Roman"/>
        <w:b/>
      </w:rPr>
      <w:tblPr/>
      <w:tcPr>
        <w:shd w:val="clear" w:color="auto" w:fill="C5E0B3" w:themeFill="accent6" w:themeFillTint="66"/>
      </w:tcPr>
    </w:tblStylePr>
    <w:tblStylePr w:type="band1Horz">
      <w:rPr>
        <w:rFonts w:cs="Times New Roman"/>
      </w:rPr>
      <w:tblPr/>
      <w:tcPr>
        <w:shd w:val="clear" w:color="auto" w:fill="FFFFFF" w:themeFill="background1"/>
      </w:tcPr>
    </w:tblStylePr>
    <w:tblStylePr w:type="band2Horz">
      <w:rPr>
        <w:rFonts w:cs="Times New Roman"/>
      </w:rPr>
      <w:tblPr/>
      <w:tcPr>
        <w:shd w:val="clear" w:color="auto" w:fill="EDEDED" w:themeFill="accent3" w:themeFillTint="33"/>
      </w:tcPr>
    </w:tblStylePr>
  </w:style>
  <w:style w:type="table" w:customStyle="1" w:styleId="Prosttabulka21">
    <w:name w:val="Prostá tabulka 21"/>
    <w:basedOn w:val="Normlntabulka"/>
    <w:uiPriority w:val="42"/>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Seznamsodrkami2">
    <w:name w:val="List Bullet 2"/>
    <w:basedOn w:val="Normln"/>
    <w:uiPriority w:val="99"/>
    <w:rsid w:val="005A0709"/>
    <w:pPr>
      <w:numPr>
        <w:numId w:val="2"/>
      </w:numPr>
      <w:tabs>
        <w:tab w:val="left" w:pos="2268"/>
      </w:tabs>
      <w:spacing w:after="120" w:line="240" w:lineRule="auto"/>
      <w:jc w:val="both"/>
    </w:pPr>
    <w:rPr>
      <w:rFonts w:ascii="Calibri" w:eastAsia="Times New Roman" w:hAnsi="Calibri" w:cs="Tahoma"/>
      <w:szCs w:val="20"/>
    </w:rPr>
  </w:style>
  <w:style w:type="paragraph" w:customStyle="1" w:styleId="SASNadpis5">
    <w:name w:val="SAS Nadpis 5"/>
    <w:basedOn w:val="Normln"/>
    <w:next w:val="Normln"/>
    <w:rsid w:val="005A0709"/>
    <w:pPr>
      <w:keepNext/>
      <w:keepLines/>
      <w:widowControl w:val="0"/>
      <w:spacing w:before="100" w:after="0" w:line="240" w:lineRule="auto"/>
      <w:ind w:right="72"/>
      <w:jc w:val="right"/>
      <w:outlineLvl w:val="4"/>
    </w:pPr>
    <w:rPr>
      <w:rFonts w:ascii="Arial" w:eastAsia="Times New Roman" w:hAnsi="Arial" w:cs="Times New Roman"/>
      <w:b/>
      <w:color w:val="800000"/>
      <w:sz w:val="16"/>
      <w:szCs w:val="20"/>
      <w:lang w:eastAsia="cs-CZ"/>
    </w:rPr>
  </w:style>
  <w:style w:type="paragraph" w:customStyle="1" w:styleId="xl66">
    <w:name w:val="xl66"/>
    <w:basedOn w:val="Normln"/>
    <w:rsid w:val="005A0709"/>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cs-CZ"/>
    </w:rPr>
  </w:style>
  <w:style w:type="paragraph" w:customStyle="1" w:styleId="xl67">
    <w:name w:val="xl67"/>
    <w:basedOn w:val="Normln"/>
    <w:rsid w:val="005A0709"/>
    <w:pPr>
      <w:spacing w:before="100" w:beforeAutospacing="1" w:after="100" w:afterAutospacing="1" w:line="240" w:lineRule="auto"/>
      <w:textAlignment w:val="top"/>
    </w:pPr>
    <w:rPr>
      <w:rFonts w:ascii="Times New Roman" w:eastAsia="Times New Roman" w:hAnsi="Times New Roman" w:cs="Times New Roman"/>
      <w:sz w:val="20"/>
      <w:szCs w:val="20"/>
      <w:lang w:eastAsia="cs-CZ"/>
    </w:rPr>
  </w:style>
  <w:style w:type="paragraph" w:customStyle="1" w:styleId="xl68">
    <w:name w:val="xl68"/>
    <w:basedOn w:val="Normln"/>
    <w:rsid w:val="005A0709"/>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9">
    <w:name w:val="xl69"/>
    <w:basedOn w:val="Normln"/>
    <w:rsid w:val="005A0709"/>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textAlignment w:val="top"/>
    </w:pPr>
    <w:rPr>
      <w:rFonts w:ascii="Times New Roman" w:eastAsia="Times New Roman" w:hAnsi="Times New Roman" w:cs="Times New Roman"/>
      <w:b/>
      <w:bCs/>
      <w:color w:val="FFFFFF"/>
      <w:sz w:val="20"/>
      <w:szCs w:val="20"/>
      <w:lang w:eastAsia="cs-CZ"/>
    </w:rPr>
  </w:style>
  <w:style w:type="paragraph" w:customStyle="1" w:styleId="xl70">
    <w:name w:val="xl70"/>
    <w:basedOn w:val="Normln"/>
    <w:rsid w:val="005A0709"/>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cs-CZ"/>
    </w:rPr>
  </w:style>
  <w:style w:type="paragraph" w:customStyle="1" w:styleId="xl71">
    <w:name w:val="xl71"/>
    <w:basedOn w:val="Normln"/>
    <w:rsid w:val="005A0709"/>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cs-CZ"/>
    </w:rPr>
  </w:style>
  <w:style w:type="paragraph" w:customStyle="1" w:styleId="xl72">
    <w:name w:val="xl72"/>
    <w:basedOn w:val="Normln"/>
    <w:rsid w:val="005A0709"/>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73">
    <w:name w:val="xl73"/>
    <w:basedOn w:val="Normln"/>
    <w:rsid w:val="005A0709"/>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sz w:val="20"/>
      <w:szCs w:val="20"/>
      <w:lang w:eastAsia="cs-CZ"/>
    </w:rPr>
  </w:style>
  <w:style w:type="paragraph" w:customStyle="1" w:styleId="xl74">
    <w:name w:val="xl74"/>
    <w:basedOn w:val="Normln"/>
    <w:rsid w:val="005A0709"/>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cs-CZ"/>
    </w:rPr>
  </w:style>
  <w:style w:type="paragraph" w:customStyle="1" w:styleId="xl75">
    <w:name w:val="xl75"/>
    <w:basedOn w:val="Normln"/>
    <w:rsid w:val="005A0709"/>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cs-CZ"/>
    </w:rPr>
  </w:style>
  <w:style w:type="paragraph" w:customStyle="1" w:styleId="xl76">
    <w:name w:val="xl76"/>
    <w:basedOn w:val="Normln"/>
    <w:rsid w:val="005A0709"/>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sz w:val="20"/>
      <w:szCs w:val="20"/>
      <w:lang w:eastAsia="cs-CZ"/>
    </w:rPr>
  </w:style>
  <w:style w:type="paragraph" w:styleId="slovanseznam2">
    <w:name w:val="List Number 2"/>
    <w:basedOn w:val="Normln"/>
    <w:uiPriority w:val="99"/>
    <w:rsid w:val="005A0709"/>
    <w:pPr>
      <w:numPr>
        <w:numId w:val="3"/>
      </w:numPr>
      <w:tabs>
        <w:tab w:val="left" w:pos="2268"/>
      </w:tabs>
      <w:spacing w:after="120" w:line="240" w:lineRule="auto"/>
      <w:jc w:val="both"/>
    </w:pPr>
    <w:rPr>
      <w:rFonts w:ascii="Calibri" w:eastAsia="Times New Roman" w:hAnsi="Calibri" w:cs="Tahoma"/>
      <w:szCs w:val="20"/>
    </w:rPr>
  </w:style>
  <w:style w:type="character" w:customStyle="1" w:styleId="controllabel">
    <w:name w:val="control_label"/>
    <w:basedOn w:val="Standardnpsmoodstavce"/>
    <w:rsid w:val="005A0709"/>
    <w:rPr>
      <w:rFonts w:cs="Times New Roman"/>
    </w:rPr>
  </w:style>
  <w:style w:type="paragraph" w:customStyle="1" w:styleId="xl77">
    <w:name w:val="xl77"/>
    <w:basedOn w:val="Normln"/>
    <w:rsid w:val="005A0709"/>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b/>
      <w:bCs/>
      <w:sz w:val="18"/>
      <w:szCs w:val="18"/>
      <w:lang w:eastAsia="cs-CZ"/>
    </w:rPr>
  </w:style>
  <w:style w:type="paragraph" w:customStyle="1" w:styleId="xl78">
    <w:name w:val="xl78"/>
    <w:basedOn w:val="Normln"/>
    <w:rsid w:val="005A0709"/>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sz w:val="18"/>
      <w:szCs w:val="18"/>
      <w:lang w:eastAsia="cs-CZ"/>
    </w:rPr>
  </w:style>
  <w:style w:type="paragraph" w:customStyle="1" w:styleId="xl79">
    <w:name w:val="xl79"/>
    <w:basedOn w:val="Normln"/>
    <w:rsid w:val="005A0709"/>
    <w:pPr>
      <w:pBdr>
        <w:top w:val="single" w:sz="4" w:space="0" w:color="4F6228"/>
        <w:left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sz w:val="18"/>
      <w:szCs w:val="18"/>
      <w:lang w:eastAsia="cs-CZ"/>
    </w:rPr>
  </w:style>
  <w:style w:type="paragraph" w:customStyle="1" w:styleId="xl80">
    <w:name w:val="xl80"/>
    <w:basedOn w:val="Normln"/>
    <w:rsid w:val="005A0709"/>
    <w:pPr>
      <w:pBdr>
        <w:left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sz w:val="18"/>
      <w:szCs w:val="18"/>
      <w:lang w:eastAsia="cs-CZ"/>
    </w:rPr>
  </w:style>
  <w:style w:type="paragraph" w:customStyle="1" w:styleId="xl81">
    <w:name w:val="xl81"/>
    <w:basedOn w:val="Normln"/>
    <w:rsid w:val="005A0709"/>
    <w:pPr>
      <w:pBdr>
        <w:left w:val="single" w:sz="4" w:space="0" w:color="4F6228"/>
        <w:bottom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sz w:val="18"/>
      <w:szCs w:val="18"/>
      <w:lang w:eastAsia="cs-CZ"/>
    </w:rPr>
  </w:style>
  <w:style w:type="paragraph" w:customStyle="1" w:styleId="xl82">
    <w:name w:val="xl82"/>
    <w:basedOn w:val="Normln"/>
    <w:rsid w:val="005A0709"/>
    <w:pPr>
      <w:pBdr>
        <w:top w:val="single" w:sz="4" w:space="0" w:color="4F6228"/>
        <w:left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b/>
      <w:bCs/>
      <w:sz w:val="18"/>
      <w:szCs w:val="18"/>
      <w:lang w:eastAsia="cs-CZ"/>
    </w:rPr>
  </w:style>
  <w:style w:type="paragraph" w:customStyle="1" w:styleId="xl83">
    <w:name w:val="xl83"/>
    <w:basedOn w:val="Normln"/>
    <w:rsid w:val="005A0709"/>
    <w:pPr>
      <w:pBdr>
        <w:left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b/>
      <w:bCs/>
      <w:sz w:val="18"/>
      <w:szCs w:val="18"/>
      <w:lang w:eastAsia="cs-CZ"/>
    </w:rPr>
  </w:style>
  <w:style w:type="paragraph" w:customStyle="1" w:styleId="xl84">
    <w:name w:val="xl84"/>
    <w:basedOn w:val="Normln"/>
    <w:rsid w:val="005A0709"/>
    <w:pPr>
      <w:pBdr>
        <w:left w:val="single" w:sz="4" w:space="0" w:color="4F6228"/>
        <w:bottom w:val="single" w:sz="4" w:space="0" w:color="4F6228"/>
        <w:right w:val="single" w:sz="4" w:space="0" w:color="4F6228"/>
      </w:pBdr>
      <w:spacing w:before="100" w:beforeAutospacing="1" w:after="100" w:afterAutospacing="1" w:line="240" w:lineRule="auto"/>
      <w:textAlignment w:val="top"/>
    </w:pPr>
    <w:rPr>
      <w:rFonts w:ascii="Times New Roman" w:eastAsia="Times New Roman" w:hAnsi="Times New Roman" w:cs="Times New Roman"/>
      <w:b/>
      <w:bCs/>
      <w:sz w:val="18"/>
      <w:szCs w:val="18"/>
      <w:lang w:eastAsia="cs-CZ"/>
    </w:rPr>
  </w:style>
  <w:style w:type="table" w:customStyle="1" w:styleId="Tabulkasmkou4zvraznn32">
    <w:name w:val="Tabulka s mřížkou 4 – zvýraznění 32"/>
    <w:basedOn w:val="Normlntabulka"/>
    <w:uiPriority w:val="49"/>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paragraph" w:customStyle="1" w:styleId="xl85">
    <w:name w:val="xl85"/>
    <w:basedOn w:val="Normln"/>
    <w:rsid w:val="005A07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cs-CZ"/>
    </w:rPr>
  </w:style>
  <w:style w:type="paragraph" w:customStyle="1" w:styleId="xl86">
    <w:name w:val="xl86"/>
    <w:basedOn w:val="Normln"/>
    <w:rsid w:val="005A070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87">
    <w:name w:val="xl87"/>
    <w:basedOn w:val="Normln"/>
    <w:rsid w:val="005A070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88">
    <w:name w:val="xl88"/>
    <w:basedOn w:val="Normln"/>
    <w:rsid w:val="005A070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89">
    <w:name w:val="xl89"/>
    <w:basedOn w:val="Normln"/>
    <w:rsid w:val="005A070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90">
    <w:name w:val="xl90"/>
    <w:basedOn w:val="Normln"/>
    <w:rsid w:val="005A0709"/>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91">
    <w:name w:val="xl91"/>
    <w:basedOn w:val="Normln"/>
    <w:rsid w:val="005A070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92">
    <w:name w:val="xl92"/>
    <w:basedOn w:val="Normln"/>
    <w:rsid w:val="005A0709"/>
    <w:pPr>
      <w:pBdr>
        <w:top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93">
    <w:name w:val="xl93"/>
    <w:basedOn w:val="Normln"/>
    <w:rsid w:val="005A0709"/>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textAlignment w:val="top"/>
    </w:pPr>
    <w:rPr>
      <w:rFonts w:ascii="Times New Roman" w:eastAsia="Times New Roman" w:hAnsi="Times New Roman" w:cs="Times New Roman"/>
      <w:b/>
      <w:bCs/>
      <w:color w:val="FFFFFF"/>
      <w:sz w:val="20"/>
      <w:szCs w:val="20"/>
      <w:lang w:eastAsia="cs-CZ"/>
    </w:rPr>
  </w:style>
  <w:style w:type="paragraph" w:customStyle="1" w:styleId="xl94">
    <w:name w:val="xl94"/>
    <w:basedOn w:val="Normln"/>
    <w:rsid w:val="005A0709"/>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95">
    <w:name w:val="xl95"/>
    <w:basedOn w:val="Normln"/>
    <w:rsid w:val="005A0709"/>
    <w:pPr>
      <w:pBdr>
        <w:top w:val="single" w:sz="8" w:space="0" w:color="auto"/>
        <w:left w:val="single" w:sz="4" w:space="0" w:color="auto"/>
        <w:bottom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cs-CZ"/>
    </w:rPr>
  </w:style>
  <w:style w:type="paragraph" w:customStyle="1" w:styleId="xl96">
    <w:name w:val="xl96"/>
    <w:basedOn w:val="Normln"/>
    <w:rsid w:val="005A0709"/>
    <w:pPr>
      <w:pBdr>
        <w:top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cs-CZ"/>
    </w:rPr>
  </w:style>
  <w:style w:type="paragraph" w:customStyle="1" w:styleId="xl97">
    <w:name w:val="xl97"/>
    <w:basedOn w:val="Normln"/>
    <w:rsid w:val="005A070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cs-CZ"/>
    </w:rPr>
  </w:style>
  <w:style w:type="paragraph" w:customStyle="1" w:styleId="xl98">
    <w:name w:val="xl98"/>
    <w:basedOn w:val="Normln"/>
    <w:rsid w:val="005A070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cs-CZ"/>
    </w:rPr>
  </w:style>
  <w:style w:type="paragraph" w:customStyle="1" w:styleId="xl99">
    <w:name w:val="xl99"/>
    <w:basedOn w:val="Normln"/>
    <w:rsid w:val="005A070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cs-CZ"/>
    </w:rPr>
  </w:style>
  <w:style w:type="paragraph" w:customStyle="1" w:styleId="xl100">
    <w:name w:val="xl100"/>
    <w:basedOn w:val="Normln"/>
    <w:rsid w:val="005A0709"/>
    <w:pPr>
      <w:pBdr>
        <w:top w:val="single" w:sz="4" w:space="0" w:color="auto"/>
        <w:left w:val="single" w:sz="4" w:space="0" w:color="auto"/>
        <w:bottom w:val="single" w:sz="8"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cs-CZ"/>
    </w:rPr>
  </w:style>
  <w:style w:type="paragraph" w:customStyle="1" w:styleId="xl101">
    <w:name w:val="xl101"/>
    <w:basedOn w:val="Normln"/>
    <w:rsid w:val="005A070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cs-CZ"/>
    </w:rPr>
  </w:style>
  <w:style w:type="paragraph" w:customStyle="1" w:styleId="xl102">
    <w:name w:val="xl102"/>
    <w:basedOn w:val="Normln"/>
    <w:rsid w:val="005A0709"/>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textAlignment w:val="top"/>
    </w:pPr>
    <w:rPr>
      <w:rFonts w:ascii="Times New Roman" w:eastAsia="Times New Roman" w:hAnsi="Times New Roman" w:cs="Times New Roman"/>
      <w:b/>
      <w:bCs/>
      <w:color w:val="FFFFFF"/>
      <w:sz w:val="20"/>
      <w:szCs w:val="20"/>
      <w:lang w:eastAsia="cs-CZ"/>
    </w:rPr>
  </w:style>
  <w:style w:type="paragraph" w:customStyle="1" w:styleId="xl103">
    <w:name w:val="xl103"/>
    <w:basedOn w:val="Normln"/>
    <w:rsid w:val="005A0709"/>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cs-CZ"/>
    </w:rPr>
  </w:style>
  <w:style w:type="paragraph" w:customStyle="1" w:styleId="xl104">
    <w:name w:val="xl104"/>
    <w:basedOn w:val="Normln"/>
    <w:rsid w:val="005A0709"/>
    <w:pPr>
      <w:pBdr>
        <w:top w:val="single" w:sz="8" w:space="0" w:color="auto"/>
        <w:left w:val="single" w:sz="8"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cs-CZ"/>
    </w:rPr>
  </w:style>
  <w:style w:type="paragraph" w:customStyle="1" w:styleId="xl105">
    <w:name w:val="xl105"/>
    <w:basedOn w:val="Normln"/>
    <w:rsid w:val="005A0709"/>
    <w:pPr>
      <w:pBdr>
        <w:top w:val="single" w:sz="8" w:space="0" w:color="auto"/>
        <w:left w:val="single" w:sz="4" w:space="0" w:color="auto"/>
        <w:bottom w:val="single" w:sz="4" w:space="0" w:color="auto"/>
        <w:right w:val="single" w:sz="8"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cs-CZ"/>
    </w:rPr>
  </w:style>
  <w:style w:type="paragraph" w:customStyle="1" w:styleId="xl106">
    <w:name w:val="xl106"/>
    <w:basedOn w:val="Normln"/>
    <w:rsid w:val="005A07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cs-CZ"/>
    </w:rPr>
  </w:style>
  <w:style w:type="paragraph" w:customStyle="1" w:styleId="xl107">
    <w:name w:val="xl107"/>
    <w:basedOn w:val="Normln"/>
    <w:rsid w:val="005A0709"/>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108">
    <w:name w:val="xl108"/>
    <w:basedOn w:val="Normln"/>
    <w:rsid w:val="005A0709"/>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paragraph" w:customStyle="1" w:styleId="xl109">
    <w:name w:val="xl109"/>
    <w:basedOn w:val="Normln"/>
    <w:rsid w:val="005A0709"/>
    <w:pPr>
      <w:pBdr>
        <w:top w:val="single" w:sz="4"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b/>
      <w:bCs/>
      <w:sz w:val="20"/>
      <w:szCs w:val="20"/>
      <w:lang w:eastAsia="cs-CZ"/>
    </w:rPr>
  </w:style>
  <w:style w:type="character" w:customStyle="1" w:styleId="nowrap">
    <w:name w:val="nowrap"/>
    <w:basedOn w:val="Standardnpsmoodstavce"/>
    <w:rsid w:val="005A0709"/>
    <w:rPr>
      <w:rFonts w:cs="Times New Roman"/>
    </w:rPr>
  </w:style>
  <w:style w:type="table" w:customStyle="1" w:styleId="Svtltabulkasmkou1zvraznn12">
    <w:name w:val="Světlá tabulka s mřížkou 1 – zvýraznění 12"/>
    <w:basedOn w:val="Normlntabulka"/>
    <w:uiPriority w:val="46"/>
    <w:rsid w:val="005A0709"/>
    <w:pPr>
      <w:spacing w:after="0" w:line="240" w:lineRule="auto"/>
    </w:pPr>
    <w:rPr>
      <w:rFonts w:eastAsiaTheme="minorEastAsia" w:cs="Times New Roman"/>
      <w:sz w:val="21"/>
      <w:szCs w:val="21"/>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character" w:customStyle="1" w:styleId="listframecaption">
    <w:name w:val="listframe_caption"/>
    <w:basedOn w:val="Standardnpsmoodstavce"/>
    <w:rsid w:val="005A0709"/>
    <w:rPr>
      <w:rFonts w:cs="Times New Roman"/>
    </w:rPr>
  </w:style>
  <w:style w:type="table" w:customStyle="1" w:styleId="Svtltabulkasmkou1zvraznn13">
    <w:name w:val="Světlá tabulka s mřížkou 1 – zvýraznění 13"/>
    <w:basedOn w:val="Normlntabulka"/>
    <w:uiPriority w:val="46"/>
    <w:rsid w:val="005A0709"/>
    <w:pPr>
      <w:spacing w:after="0" w:line="240" w:lineRule="auto"/>
    </w:pPr>
    <w:rPr>
      <w:rFonts w:eastAsiaTheme="minorEastAsia" w:cs="Times New Roman"/>
      <w:sz w:val="21"/>
      <w:szCs w:val="21"/>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character" w:customStyle="1" w:styleId="TitulekChar">
    <w:name w:val="Titulek Char"/>
    <w:aliases w:val="Titulek tabulky Char"/>
    <w:link w:val="Titulek"/>
    <w:uiPriority w:val="35"/>
    <w:locked/>
    <w:rsid w:val="005A0709"/>
    <w:rPr>
      <w:rFonts w:eastAsiaTheme="minorEastAsia" w:cs="Times New Roman"/>
      <w:b/>
      <w:bCs/>
      <w:color w:val="404040" w:themeColor="text1" w:themeTint="BF"/>
      <w:sz w:val="20"/>
      <w:szCs w:val="20"/>
      <w:lang w:eastAsia="cs-CZ"/>
    </w:rPr>
  </w:style>
  <w:style w:type="character" w:customStyle="1" w:styleId="st1">
    <w:name w:val="st1"/>
    <w:basedOn w:val="Standardnpsmoodstavce"/>
    <w:rsid w:val="005A0709"/>
    <w:rPr>
      <w:rFonts w:cs="Times New Roman"/>
    </w:rPr>
  </w:style>
  <w:style w:type="character" w:customStyle="1" w:styleId="Nevyeenzmnka1">
    <w:name w:val="Nevyřešená zmínka1"/>
    <w:basedOn w:val="Standardnpsmoodstavce"/>
    <w:uiPriority w:val="99"/>
    <w:semiHidden/>
    <w:unhideWhenUsed/>
    <w:rsid w:val="005A0709"/>
    <w:rPr>
      <w:rFonts w:cs="Times New Roman"/>
      <w:color w:val="808080"/>
      <w:shd w:val="clear" w:color="auto" w:fill="E6E6E6"/>
    </w:rPr>
  </w:style>
  <w:style w:type="paragraph" w:customStyle="1" w:styleId="Heading21">
    <w:name w:val="Heading 2.1"/>
    <w:basedOn w:val="Nadpis2"/>
    <w:uiPriority w:val="99"/>
    <w:rsid w:val="005A0709"/>
    <w:pPr>
      <w:numPr>
        <w:numId w:val="20"/>
      </w:numPr>
      <w:tabs>
        <w:tab w:val="left" w:pos="2268"/>
      </w:tabs>
      <w:spacing w:before="360" w:after="240"/>
      <w:ind w:left="576" w:hanging="576"/>
    </w:pPr>
    <w:rPr>
      <w:rFonts w:ascii="Arial" w:eastAsia="Times New Roman" w:hAnsi="Arial"/>
      <w:bCs/>
      <w:i/>
      <w:iCs/>
      <w:smallCaps/>
      <w:color w:val="000000"/>
      <w:sz w:val="23"/>
      <w:szCs w:val="24"/>
    </w:rPr>
  </w:style>
  <w:style w:type="paragraph" w:customStyle="1" w:styleId="abc">
    <w:name w:val="abc"/>
    <w:basedOn w:val="Normln"/>
    <w:link w:val="abcChar"/>
    <w:rsid w:val="005A0709"/>
    <w:pPr>
      <w:spacing w:before="60" w:after="0" w:line="240" w:lineRule="auto"/>
      <w:jc w:val="both"/>
    </w:pPr>
    <w:rPr>
      <w:rFonts w:ascii="Calibri" w:eastAsia="Times New Roman" w:hAnsi="Calibri" w:cs="Times New Roman"/>
      <w:szCs w:val="24"/>
      <w:lang w:eastAsia="cs-CZ"/>
    </w:rPr>
  </w:style>
  <w:style w:type="character" w:customStyle="1" w:styleId="abcChar">
    <w:name w:val="abc Char"/>
    <w:link w:val="abc"/>
    <w:locked/>
    <w:rsid w:val="005A0709"/>
    <w:rPr>
      <w:rFonts w:ascii="Calibri" w:eastAsia="Times New Roman" w:hAnsi="Calibri" w:cs="Times New Roman"/>
      <w:szCs w:val="24"/>
      <w:lang w:eastAsia="cs-CZ"/>
    </w:rPr>
  </w:style>
  <w:style w:type="paragraph" w:customStyle="1" w:styleId="nadpis1">
    <w:name w:val="nadpis 1"/>
    <w:basedOn w:val="Nzev"/>
    <w:uiPriority w:val="99"/>
    <w:rsid w:val="005A0709"/>
    <w:pPr>
      <w:numPr>
        <w:numId w:val="21"/>
      </w:numPr>
      <w:pBdr>
        <w:bottom w:val="single" w:sz="8" w:space="4" w:color="4F81BD"/>
      </w:pBdr>
      <w:tabs>
        <w:tab w:val="clear" w:pos="432"/>
      </w:tabs>
      <w:spacing w:after="300" w:line="276" w:lineRule="auto"/>
      <w:ind w:left="0" w:firstLine="0"/>
    </w:pPr>
    <w:rPr>
      <w:rFonts w:ascii="Cambria" w:eastAsia="Times New Roman" w:hAnsi="Cambria"/>
      <w:b w:val="0"/>
      <w:color w:val="17365D"/>
      <w:spacing w:val="5"/>
      <w:kern w:val="28"/>
      <w:sz w:val="52"/>
      <w:szCs w:val="52"/>
    </w:rPr>
  </w:style>
  <w:style w:type="paragraph" w:customStyle="1" w:styleId="nadpis20">
    <w:name w:val="nadpis2"/>
    <w:basedOn w:val="Normln"/>
    <w:uiPriority w:val="99"/>
    <w:rsid w:val="005A0709"/>
    <w:pPr>
      <w:tabs>
        <w:tab w:val="num" w:pos="718"/>
      </w:tabs>
      <w:spacing w:before="60" w:after="0" w:line="360" w:lineRule="auto"/>
      <w:ind w:left="718" w:hanging="576"/>
      <w:jc w:val="both"/>
    </w:pPr>
    <w:rPr>
      <w:rFonts w:ascii="Calibri" w:eastAsia="Times New Roman" w:hAnsi="Calibri" w:cs="Times New Roman"/>
      <w:b/>
      <w:bCs/>
      <w:sz w:val="28"/>
      <w:szCs w:val="20"/>
      <w:lang w:eastAsia="cs-CZ"/>
    </w:rPr>
  </w:style>
  <w:style w:type="paragraph" w:customStyle="1" w:styleId="nadpis30">
    <w:name w:val="nadpis 3"/>
    <w:basedOn w:val="Normln"/>
    <w:uiPriority w:val="99"/>
    <w:rsid w:val="005A0709"/>
    <w:pPr>
      <w:tabs>
        <w:tab w:val="num" w:pos="720"/>
        <w:tab w:val="num" w:pos="2160"/>
      </w:tabs>
      <w:spacing w:before="60" w:after="0" w:line="360" w:lineRule="auto"/>
      <w:ind w:left="720" w:hanging="720"/>
      <w:jc w:val="both"/>
    </w:pPr>
    <w:rPr>
      <w:rFonts w:ascii="Calibri" w:eastAsia="Times New Roman" w:hAnsi="Calibri" w:cs="Times New Roman"/>
      <w:b/>
      <w:bCs/>
      <w:szCs w:val="20"/>
      <w:lang w:eastAsia="cs-CZ"/>
    </w:rPr>
  </w:style>
  <w:style w:type="paragraph" w:styleId="z-Zatekformule">
    <w:name w:val="HTML Top of Form"/>
    <w:basedOn w:val="Normln"/>
    <w:next w:val="Normln"/>
    <w:link w:val="z-ZatekformuleChar"/>
    <w:hidden/>
    <w:uiPriority w:val="99"/>
    <w:semiHidden/>
    <w:unhideWhenUsed/>
    <w:rsid w:val="005A0709"/>
    <w:pPr>
      <w:pBdr>
        <w:bottom w:val="single" w:sz="6" w:space="1" w:color="auto"/>
      </w:pBdr>
      <w:spacing w:before="60"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5A0709"/>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5A0709"/>
    <w:pPr>
      <w:pBdr>
        <w:top w:val="single" w:sz="6" w:space="1" w:color="auto"/>
      </w:pBdr>
      <w:spacing w:before="60"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5A0709"/>
    <w:rPr>
      <w:rFonts w:ascii="Arial" w:eastAsia="Times New Roman" w:hAnsi="Arial" w:cs="Arial"/>
      <w:vanish/>
      <w:sz w:val="16"/>
      <w:szCs w:val="16"/>
      <w:lang w:eastAsia="cs-CZ"/>
    </w:rPr>
  </w:style>
  <w:style w:type="paragraph" w:styleId="Zkladntextodsazen">
    <w:name w:val="Body Text Indent"/>
    <w:basedOn w:val="Normln"/>
    <w:link w:val="ZkladntextodsazenChar"/>
    <w:uiPriority w:val="99"/>
    <w:rsid w:val="005A0709"/>
    <w:pPr>
      <w:spacing w:before="60" w:after="0" w:line="240" w:lineRule="auto"/>
      <w:ind w:left="283"/>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uiPriority w:val="99"/>
    <w:rsid w:val="005A0709"/>
    <w:rPr>
      <w:rFonts w:ascii="Calibri" w:eastAsia="Times New Roman" w:hAnsi="Calibri" w:cs="Times New Roman"/>
      <w:szCs w:val="24"/>
      <w:lang w:eastAsia="cs-CZ"/>
    </w:rPr>
  </w:style>
  <w:style w:type="character" w:customStyle="1" w:styleId="obrzekChar">
    <w:name w:val="obrázek Char"/>
    <w:rsid w:val="005A0709"/>
    <w:rPr>
      <w:rFonts w:eastAsia="Times New Roman"/>
      <w:sz w:val="24"/>
      <w:lang w:val="cs-CZ" w:eastAsia="cs-CZ"/>
    </w:rPr>
  </w:style>
  <w:style w:type="paragraph" w:customStyle="1" w:styleId="Citace1">
    <w:name w:val="Citace1"/>
    <w:basedOn w:val="Normln"/>
    <w:next w:val="Normln"/>
    <w:link w:val="CitaceChar"/>
    <w:uiPriority w:val="29"/>
    <w:qFormat/>
    <w:rsid w:val="005A0709"/>
    <w:pPr>
      <w:spacing w:before="60" w:after="0" w:line="240" w:lineRule="auto"/>
      <w:jc w:val="both"/>
    </w:pPr>
    <w:rPr>
      <w:rFonts w:ascii="Calibri" w:eastAsia="Times New Roman" w:hAnsi="Calibri" w:cs="Times New Roman"/>
      <w:i/>
      <w:iCs/>
      <w:color w:val="000000"/>
      <w:szCs w:val="24"/>
      <w:lang w:eastAsia="cs-CZ"/>
    </w:rPr>
  </w:style>
  <w:style w:type="character" w:customStyle="1" w:styleId="CitaceChar">
    <w:name w:val="Citace Char"/>
    <w:link w:val="Citace1"/>
    <w:uiPriority w:val="29"/>
    <w:locked/>
    <w:rsid w:val="005A0709"/>
    <w:rPr>
      <w:rFonts w:ascii="Calibri" w:eastAsia="Times New Roman" w:hAnsi="Calibri" w:cs="Times New Roman"/>
      <w:i/>
      <w:iCs/>
      <w:color w:val="000000"/>
      <w:szCs w:val="24"/>
      <w:lang w:eastAsia="cs-CZ"/>
    </w:rPr>
  </w:style>
  <w:style w:type="paragraph" w:customStyle="1" w:styleId="Table">
    <w:name w:val="Table"/>
    <w:basedOn w:val="Normln"/>
    <w:uiPriority w:val="99"/>
    <w:rsid w:val="005A0709"/>
    <w:pPr>
      <w:keepLines/>
      <w:overflowPunct w:val="0"/>
      <w:autoSpaceDE w:val="0"/>
      <w:autoSpaceDN w:val="0"/>
      <w:adjustRightInd w:val="0"/>
      <w:spacing w:before="20" w:after="20" w:line="240" w:lineRule="auto"/>
      <w:textAlignment w:val="baseline"/>
    </w:pPr>
    <w:rPr>
      <w:rFonts w:ascii="Calibri" w:eastAsia="Times New Roman" w:hAnsi="Calibri" w:cs="Times New Roman"/>
      <w:sz w:val="18"/>
      <w:szCs w:val="20"/>
      <w:lang w:val="en-GB"/>
    </w:rPr>
  </w:style>
  <w:style w:type="paragraph" w:customStyle="1" w:styleId="TableHeading">
    <w:name w:val="Table Heading"/>
    <w:basedOn w:val="Normln"/>
    <w:autoRedefine/>
    <w:uiPriority w:val="99"/>
    <w:rsid w:val="005A0709"/>
    <w:pPr>
      <w:keepLines/>
      <w:overflowPunct w:val="0"/>
      <w:autoSpaceDE w:val="0"/>
      <w:autoSpaceDN w:val="0"/>
      <w:adjustRightInd w:val="0"/>
      <w:spacing w:before="60" w:after="0" w:line="240" w:lineRule="auto"/>
      <w:ind w:right="57"/>
      <w:jc w:val="both"/>
      <w:textAlignment w:val="baseline"/>
    </w:pPr>
    <w:rPr>
      <w:rFonts w:ascii="Calibri" w:eastAsia="Times New Roman" w:hAnsi="Calibri" w:cs="Times New Roman"/>
      <w:i/>
      <w:sz w:val="18"/>
      <w:lang w:val="en-GB"/>
    </w:rPr>
  </w:style>
  <w:style w:type="paragraph" w:customStyle="1" w:styleId="Nadpis-hlavni">
    <w:name w:val="Nadpis - hlavni"/>
    <w:next w:val="Normln"/>
    <w:uiPriority w:val="99"/>
    <w:rsid w:val="005A0709"/>
    <w:pPr>
      <w:spacing w:before="120" w:after="240" w:line="240" w:lineRule="auto"/>
    </w:pPr>
    <w:rPr>
      <w:rFonts w:ascii="Tahoma" w:eastAsia="Times New Roman" w:hAnsi="Tahoma" w:cs="Tahoma"/>
      <w:b/>
      <w:bCs/>
      <w:sz w:val="24"/>
      <w:szCs w:val="24"/>
      <w:lang w:val="sk-SK"/>
    </w:rPr>
  </w:style>
  <w:style w:type="paragraph" w:customStyle="1" w:styleId="Odrazka">
    <w:name w:val="Odrazka"/>
    <w:basedOn w:val="Normln"/>
    <w:next w:val="Normln"/>
    <w:uiPriority w:val="99"/>
    <w:rsid w:val="005A0709"/>
    <w:pPr>
      <w:numPr>
        <w:numId w:val="22"/>
      </w:numPr>
      <w:spacing w:after="0" w:line="240" w:lineRule="auto"/>
      <w:jc w:val="both"/>
    </w:pPr>
    <w:rPr>
      <w:rFonts w:ascii="Calibri" w:eastAsia="Times New Roman" w:hAnsi="Calibri" w:cs="Times New Roman"/>
      <w:szCs w:val="20"/>
    </w:rPr>
  </w:style>
  <w:style w:type="paragraph" w:customStyle="1" w:styleId="Nadpis-podnadpis">
    <w:name w:val="Nadpis - podnadpis"/>
    <w:basedOn w:val="Normln"/>
    <w:next w:val="Normln"/>
    <w:uiPriority w:val="99"/>
    <w:rsid w:val="005A0709"/>
    <w:pPr>
      <w:tabs>
        <w:tab w:val="left" w:pos="2268"/>
      </w:tabs>
      <w:spacing w:before="60" w:after="240" w:line="240" w:lineRule="auto"/>
      <w:jc w:val="both"/>
    </w:pPr>
    <w:rPr>
      <w:rFonts w:ascii="Calibri" w:eastAsia="Times New Roman" w:hAnsi="Calibri" w:cs="Tahoma"/>
      <w:b/>
      <w:bCs/>
      <w:szCs w:val="20"/>
      <w:u w:val="single"/>
    </w:rPr>
  </w:style>
  <w:style w:type="paragraph" w:customStyle="1" w:styleId="Odrazka-pododrazka">
    <w:name w:val="Odrazka - pododrazka"/>
    <w:basedOn w:val="Normln"/>
    <w:next w:val="Normln"/>
    <w:uiPriority w:val="99"/>
    <w:rsid w:val="005A0709"/>
    <w:pPr>
      <w:numPr>
        <w:numId w:val="23"/>
      </w:numPr>
      <w:tabs>
        <w:tab w:val="left" w:pos="714"/>
      </w:tabs>
      <w:spacing w:after="0" w:line="240" w:lineRule="auto"/>
      <w:jc w:val="both"/>
    </w:pPr>
    <w:rPr>
      <w:rFonts w:ascii="Calibri" w:eastAsia="Times New Roman" w:hAnsi="Calibri" w:cs="Tahoma"/>
      <w:i/>
      <w:iCs/>
      <w:szCs w:val="20"/>
      <w:lang w:val="sk-SK"/>
    </w:rPr>
  </w:style>
  <w:style w:type="paragraph" w:customStyle="1" w:styleId="Tabulka-text">
    <w:name w:val="Tabulka - text"/>
    <w:basedOn w:val="Normln"/>
    <w:uiPriority w:val="99"/>
    <w:rsid w:val="005A0709"/>
    <w:pPr>
      <w:tabs>
        <w:tab w:val="left" w:pos="2268"/>
      </w:tabs>
      <w:spacing w:before="60" w:after="0" w:line="240" w:lineRule="auto"/>
      <w:ind w:left="113" w:right="113"/>
      <w:jc w:val="both"/>
    </w:pPr>
    <w:rPr>
      <w:rFonts w:ascii="Calibri" w:eastAsia="Times New Roman" w:hAnsi="Calibri" w:cs="Tahoma"/>
      <w:szCs w:val="20"/>
    </w:rPr>
  </w:style>
  <w:style w:type="paragraph" w:customStyle="1" w:styleId="OdrazkaBold">
    <w:name w:val="Odrazka Bold"/>
    <w:basedOn w:val="Odrazka"/>
    <w:next w:val="Normln"/>
    <w:uiPriority w:val="99"/>
    <w:rsid w:val="005A0709"/>
    <w:pPr>
      <w:numPr>
        <w:numId w:val="0"/>
      </w:numPr>
      <w:tabs>
        <w:tab w:val="num" w:pos="360"/>
      </w:tabs>
      <w:ind w:left="357" w:hanging="357"/>
    </w:pPr>
    <w:rPr>
      <w:b/>
    </w:rPr>
  </w:style>
  <w:style w:type="paragraph" w:styleId="Zkladntext2">
    <w:name w:val="Body Text 2"/>
    <w:basedOn w:val="Normln"/>
    <w:link w:val="Zkladntext2Char"/>
    <w:uiPriority w:val="99"/>
    <w:rsid w:val="005A0709"/>
    <w:pPr>
      <w:tabs>
        <w:tab w:val="left" w:pos="2268"/>
      </w:tabs>
      <w:spacing w:after="0" w:line="240" w:lineRule="auto"/>
      <w:jc w:val="both"/>
    </w:pPr>
    <w:rPr>
      <w:rFonts w:ascii="Calibri" w:eastAsia="Times New Roman" w:hAnsi="Calibri" w:cs="Tahoma"/>
      <w:color w:val="0000FF"/>
      <w:szCs w:val="20"/>
      <w:lang w:val="en-US"/>
    </w:rPr>
  </w:style>
  <w:style w:type="character" w:customStyle="1" w:styleId="Zkladntext2Char">
    <w:name w:val="Základní text 2 Char"/>
    <w:basedOn w:val="Standardnpsmoodstavce"/>
    <w:link w:val="Zkladntext2"/>
    <w:uiPriority w:val="99"/>
    <w:rsid w:val="005A0709"/>
    <w:rPr>
      <w:rFonts w:ascii="Calibri" w:eastAsia="Times New Roman" w:hAnsi="Calibri" w:cs="Tahoma"/>
      <w:color w:val="0000FF"/>
      <w:szCs w:val="20"/>
      <w:lang w:val="en-US"/>
    </w:rPr>
  </w:style>
  <w:style w:type="paragraph" w:customStyle="1" w:styleId="Summary">
    <w:name w:val="Summary"/>
    <w:next w:val="Normln"/>
    <w:uiPriority w:val="99"/>
    <w:rsid w:val="005A0709"/>
    <w:pPr>
      <w:pBdr>
        <w:top w:val="single" w:sz="8" w:space="1" w:color="auto"/>
        <w:bottom w:val="single" w:sz="8" w:space="2" w:color="auto"/>
      </w:pBdr>
      <w:tabs>
        <w:tab w:val="left" w:pos="1701"/>
        <w:tab w:val="left" w:pos="3261"/>
        <w:tab w:val="left" w:pos="4820"/>
        <w:tab w:val="left" w:pos="6521"/>
      </w:tabs>
      <w:spacing w:after="180" w:line="320" w:lineRule="exact"/>
    </w:pPr>
    <w:rPr>
      <w:rFonts w:ascii="Tahoma" w:eastAsia="Times New Roman" w:hAnsi="Tahoma" w:cs="Times New Roman"/>
      <w:i/>
      <w:sz w:val="18"/>
      <w:szCs w:val="20"/>
    </w:rPr>
  </w:style>
  <w:style w:type="paragraph" w:customStyle="1" w:styleId="Bulleted">
    <w:name w:val="Bulleted"/>
    <w:aliases w:val="Wingdings (symbol),Left:  6.3 mm,Hanging:  6.3 mm"/>
    <w:basedOn w:val="Normln"/>
    <w:uiPriority w:val="99"/>
    <w:rsid w:val="005A0709"/>
    <w:pPr>
      <w:tabs>
        <w:tab w:val="left" w:pos="0"/>
      </w:tabs>
      <w:spacing w:after="0" w:line="240" w:lineRule="auto"/>
      <w:ind w:left="491"/>
      <w:jc w:val="both"/>
    </w:pPr>
    <w:rPr>
      <w:rFonts w:ascii="Calibri" w:eastAsia="Times New Roman" w:hAnsi="Calibri" w:cs="Tahoma"/>
      <w:szCs w:val="20"/>
      <w:lang w:val="sk-SK"/>
    </w:rPr>
  </w:style>
  <w:style w:type="paragraph" w:customStyle="1" w:styleId="CharCharCharCharCharCharCharCharCharCharCharCharChar">
    <w:name w:val="Char Char Char Char Char Char Char Char Char Char Char Char Char"/>
    <w:basedOn w:val="Normln"/>
    <w:uiPriority w:val="99"/>
    <w:rsid w:val="005A0709"/>
    <w:pPr>
      <w:spacing w:line="240" w:lineRule="exact"/>
      <w:jc w:val="both"/>
    </w:pPr>
    <w:rPr>
      <w:rFonts w:ascii="Verdana" w:eastAsia="Times New Roman" w:hAnsi="Verdana" w:cs="Arial"/>
      <w:szCs w:val="20"/>
      <w:lang w:val="en-US"/>
    </w:rPr>
  </w:style>
  <w:style w:type="paragraph" w:styleId="Textvbloku">
    <w:name w:val="Block Text"/>
    <w:basedOn w:val="Normln"/>
    <w:uiPriority w:val="99"/>
    <w:rsid w:val="005A0709"/>
    <w:pPr>
      <w:tabs>
        <w:tab w:val="left" w:pos="2268"/>
      </w:tabs>
      <w:spacing w:after="0" w:line="240" w:lineRule="auto"/>
      <w:ind w:left="1440" w:right="1440"/>
      <w:jc w:val="both"/>
    </w:pPr>
    <w:rPr>
      <w:rFonts w:ascii="Calibri" w:eastAsia="Times New Roman" w:hAnsi="Calibri" w:cs="Tahoma"/>
      <w:szCs w:val="20"/>
    </w:rPr>
  </w:style>
  <w:style w:type="paragraph" w:styleId="Zkladntext-prvnodsazen">
    <w:name w:val="Body Text First Indent"/>
    <w:basedOn w:val="Zkladntext0"/>
    <w:link w:val="Zkladntext-prvnodsazenChar"/>
    <w:uiPriority w:val="99"/>
    <w:rsid w:val="005A0709"/>
    <w:pPr>
      <w:tabs>
        <w:tab w:val="left" w:pos="2268"/>
      </w:tabs>
      <w:ind w:firstLine="210"/>
      <w:jc w:val="both"/>
    </w:pPr>
    <w:rPr>
      <w:rFonts w:ascii="Calibri" w:hAnsi="Calibri" w:cs="Tahoma"/>
      <w:sz w:val="22"/>
      <w:szCs w:val="20"/>
      <w:lang w:eastAsia="en-US"/>
    </w:rPr>
  </w:style>
  <w:style w:type="character" w:customStyle="1" w:styleId="Zkladntext-prvnodsazenChar">
    <w:name w:val="Základní text - první odsazený Char"/>
    <w:basedOn w:val="ZkladntextChar"/>
    <w:link w:val="Zkladntext-prvnodsazen"/>
    <w:uiPriority w:val="99"/>
    <w:rsid w:val="005A0709"/>
    <w:rPr>
      <w:rFonts w:ascii="Calibri" w:eastAsia="Times New Roman" w:hAnsi="Calibri" w:cs="Tahoma"/>
      <w:sz w:val="24"/>
      <w:szCs w:val="20"/>
      <w:lang w:eastAsia="cs-CZ"/>
    </w:rPr>
  </w:style>
  <w:style w:type="paragraph" w:styleId="Zkladntext-prvnodsazen2">
    <w:name w:val="Body Text First Indent 2"/>
    <w:basedOn w:val="Zkladntextodsazen"/>
    <w:link w:val="Zkladntext-prvnodsazen2Char"/>
    <w:uiPriority w:val="99"/>
    <w:rsid w:val="005A0709"/>
    <w:pPr>
      <w:tabs>
        <w:tab w:val="left" w:pos="2268"/>
      </w:tabs>
      <w:spacing w:before="0"/>
      <w:ind w:firstLine="210"/>
      <w:jc w:val="both"/>
    </w:pPr>
    <w:rPr>
      <w:rFonts w:cs="Tahoma"/>
      <w:szCs w:val="20"/>
      <w:lang w:eastAsia="en-US"/>
    </w:rPr>
  </w:style>
  <w:style w:type="character" w:customStyle="1" w:styleId="Zkladntext-prvnodsazen2Char">
    <w:name w:val="Základní text - první odsazený 2 Char"/>
    <w:basedOn w:val="ZkladntextodsazenChar"/>
    <w:link w:val="Zkladntext-prvnodsazen2"/>
    <w:uiPriority w:val="99"/>
    <w:rsid w:val="005A0709"/>
    <w:rPr>
      <w:rFonts w:ascii="Calibri" w:eastAsia="Times New Roman" w:hAnsi="Calibri" w:cs="Tahoma"/>
      <w:szCs w:val="20"/>
      <w:lang w:eastAsia="cs-CZ"/>
    </w:rPr>
  </w:style>
  <w:style w:type="paragraph" w:styleId="Zkladntextodsazen2">
    <w:name w:val="Body Text Indent 2"/>
    <w:basedOn w:val="Normln"/>
    <w:link w:val="Zkladntextodsazen2Char"/>
    <w:uiPriority w:val="99"/>
    <w:rsid w:val="005A0709"/>
    <w:pPr>
      <w:tabs>
        <w:tab w:val="left" w:pos="2268"/>
      </w:tabs>
      <w:spacing w:after="0" w:line="480" w:lineRule="auto"/>
      <w:ind w:left="283"/>
      <w:jc w:val="both"/>
    </w:pPr>
    <w:rPr>
      <w:rFonts w:ascii="Calibri" w:eastAsia="Times New Roman" w:hAnsi="Calibri" w:cs="Tahoma"/>
      <w:szCs w:val="20"/>
    </w:rPr>
  </w:style>
  <w:style w:type="character" w:customStyle="1" w:styleId="Zkladntextodsazen2Char">
    <w:name w:val="Základní text odsazený 2 Char"/>
    <w:basedOn w:val="Standardnpsmoodstavce"/>
    <w:link w:val="Zkladntextodsazen2"/>
    <w:uiPriority w:val="99"/>
    <w:rsid w:val="005A0709"/>
    <w:rPr>
      <w:rFonts w:ascii="Calibri" w:eastAsia="Times New Roman" w:hAnsi="Calibri" w:cs="Tahoma"/>
      <w:szCs w:val="20"/>
    </w:rPr>
  </w:style>
  <w:style w:type="paragraph" w:styleId="Zkladntextodsazen3">
    <w:name w:val="Body Text Indent 3"/>
    <w:basedOn w:val="Normln"/>
    <w:link w:val="Zkladntextodsazen3Char"/>
    <w:uiPriority w:val="99"/>
    <w:rsid w:val="005A0709"/>
    <w:pPr>
      <w:tabs>
        <w:tab w:val="left" w:pos="2268"/>
      </w:tabs>
      <w:spacing w:after="0" w:line="240" w:lineRule="auto"/>
      <w:ind w:left="283"/>
      <w:jc w:val="both"/>
    </w:pPr>
    <w:rPr>
      <w:rFonts w:ascii="Calibri" w:eastAsia="Times New Roman" w:hAnsi="Calibri" w:cs="Tahoma"/>
      <w:sz w:val="16"/>
      <w:szCs w:val="16"/>
    </w:rPr>
  </w:style>
  <w:style w:type="character" w:customStyle="1" w:styleId="Zkladntextodsazen3Char">
    <w:name w:val="Základní text odsazený 3 Char"/>
    <w:basedOn w:val="Standardnpsmoodstavce"/>
    <w:link w:val="Zkladntextodsazen3"/>
    <w:uiPriority w:val="99"/>
    <w:rsid w:val="005A0709"/>
    <w:rPr>
      <w:rFonts w:ascii="Calibri" w:eastAsia="Times New Roman" w:hAnsi="Calibri" w:cs="Tahoma"/>
      <w:sz w:val="16"/>
      <w:szCs w:val="16"/>
    </w:rPr>
  </w:style>
  <w:style w:type="paragraph" w:styleId="Zvr">
    <w:name w:val="Closing"/>
    <w:basedOn w:val="Normln"/>
    <w:link w:val="ZvrChar"/>
    <w:uiPriority w:val="99"/>
    <w:rsid w:val="005A0709"/>
    <w:pPr>
      <w:tabs>
        <w:tab w:val="left" w:pos="2268"/>
      </w:tabs>
      <w:spacing w:after="0" w:line="240" w:lineRule="auto"/>
      <w:ind w:left="4252"/>
      <w:jc w:val="both"/>
    </w:pPr>
    <w:rPr>
      <w:rFonts w:ascii="Calibri" w:eastAsia="Times New Roman" w:hAnsi="Calibri" w:cs="Tahoma"/>
      <w:szCs w:val="20"/>
    </w:rPr>
  </w:style>
  <w:style w:type="character" w:customStyle="1" w:styleId="ZvrChar">
    <w:name w:val="Závěr Char"/>
    <w:basedOn w:val="Standardnpsmoodstavce"/>
    <w:link w:val="Zvr"/>
    <w:uiPriority w:val="99"/>
    <w:rsid w:val="005A0709"/>
    <w:rPr>
      <w:rFonts w:ascii="Calibri" w:eastAsia="Times New Roman" w:hAnsi="Calibri" w:cs="Tahoma"/>
      <w:szCs w:val="20"/>
    </w:rPr>
  </w:style>
  <w:style w:type="paragraph" w:styleId="Datum">
    <w:name w:val="Date"/>
    <w:basedOn w:val="Normln"/>
    <w:next w:val="Normln"/>
    <w:link w:val="DatumChar"/>
    <w:uiPriority w:val="99"/>
    <w:rsid w:val="005A0709"/>
    <w:pPr>
      <w:tabs>
        <w:tab w:val="left" w:pos="2268"/>
      </w:tabs>
      <w:spacing w:after="0" w:line="240" w:lineRule="auto"/>
      <w:jc w:val="both"/>
    </w:pPr>
    <w:rPr>
      <w:rFonts w:ascii="Calibri" w:eastAsia="Times New Roman" w:hAnsi="Calibri" w:cs="Tahoma"/>
      <w:szCs w:val="20"/>
    </w:rPr>
  </w:style>
  <w:style w:type="character" w:customStyle="1" w:styleId="DatumChar">
    <w:name w:val="Datum Char"/>
    <w:basedOn w:val="Standardnpsmoodstavce"/>
    <w:link w:val="Datum"/>
    <w:uiPriority w:val="99"/>
    <w:rsid w:val="005A0709"/>
    <w:rPr>
      <w:rFonts w:ascii="Calibri" w:eastAsia="Times New Roman" w:hAnsi="Calibri" w:cs="Tahoma"/>
      <w:szCs w:val="20"/>
    </w:rPr>
  </w:style>
  <w:style w:type="paragraph" w:customStyle="1" w:styleId="Rozvrendokumentu1">
    <w:name w:val="Rozvržení dokumentu1"/>
    <w:basedOn w:val="Normln"/>
    <w:uiPriority w:val="99"/>
    <w:semiHidden/>
    <w:rsid w:val="005A0709"/>
    <w:pPr>
      <w:shd w:val="clear" w:color="auto" w:fill="000080"/>
      <w:tabs>
        <w:tab w:val="left" w:pos="2268"/>
      </w:tabs>
      <w:spacing w:after="0" w:line="240" w:lineRule="auto"/>
      <w:jc w:val="both"/>
    </w:pPr>
    <w:rPr>
      <w:rFonts w:ascii="Calibri" w:eastAsia="Times New Roman" w:hAnsi="Calibri" w:cs="Times New Roman"/>
      <w:szCs w:val="20"/>
      <w:lang w:eastAsia="cs-CZ"/>
    </w:rPr>
  </w:style>
  <w:style w:type="paragraph" w:styleId="Podpise-mailu">
    <w:name w:val="E-mail Signature"/>
    <w:basedOn w:val="Normln"/>
    <w:link w:val="Podpise-mailuChar"/>
    <w:uiPriority w:val="99"/>
    <w:rsid w:val="005A0709"/>
    <w:pPr>
      <w:tabs>
        <w:tab w:val="left" w:pos="2268"/>
      </w:tabs>
      <w:spacing w:after="0" w:line="240" w:lineRule="auto"/>
      <w:jc w:val="both"/>
    </w:pPr>
    <w:rPr>
      <w:rFonts w:ascii="Calibri" w:eastAsia="Times New Roman" w:hAnsi="Calibri" w:cs="Tahoma"/>
      <w:szCs w:val="20"/>
    </w:rPr>
  </w:style>
  <w:style w:type="character" w:customStyle="1" w:styleId="Podpise-mailuChar">
    <w:name w:val="Podpis e-mailu Char"/>
    <w:basedOn w:val="Standardnpsmoodstavce"/>
    <w:link w:val="Podpise-mailu"/>
    <w:uiPriority w:val="99"/>
    <w:rsid w:val="005A0709"/>
    <w:rPr>
      <w:rFonts w:ascii="Calibri" w:eastAsia="Times New Roman" w:hAnsi="Calibri" w:cs="Tahoma"/>
      <w:szCs w:val="20"/>
    </w:rPr>
  </w:style>
  <w:style w:type="paragraph" w:styleId="Textvysvtlivek">
    <w:name w:val="endnote text"/>
    <w:basedOn w:val="Normln"/>
    <w:link w:val="TextvysvtlivekChar"/>
    <w:uiPriority w:val="99"/>
    <w:semiHidden/>
    <w:rsid w:val="005A0709"/>
    <w:pPr>
      <w:tabs>
        <w:tab w:val="left" w:pos="2268"/>
      </w:tabs>
      <w:spacing w:after="0" w:line="240" w:lineRule="auto"/>
      <w:jc w:val="both"/>
    </w:pPr>
    <w:rPr>
      <w:rFonts w:ascii="Calibri" w:eastAsia="Times New Roman" w:hAnsi="Calibri" w:cs="Tahoma"/>
      <w:szCs w:val="20"/>
    </w:rPr>
  </w:style>
  <w:style w:type="character" w:customStyle="1" w:styleId="TextvysvtlivekChar">
    <w:name w:val="Text vysvětlivek Char"/>
    <w:basedOn w:val="Standardnpsmoodstavce"/>
    <w:link w:val="Textvysvtlivek"/>
    <w:uiPriority w:val="99"/>
    <w:semiHidden/>
    <w:rsid w:val="005A0709"/>
    <w:rPr>
      <w:rFonts w:ascii="Calibri" w:eastAsia="Times New Roman" w:hAnsi="Calibri" w:cs="Tahoma"/>
      <w:szCs w:val="20"/>
    </w:rPr>
  </w:style>
  <w:style w:type="paragraph" w:styleId="Adresanaoblku">
    <w:name w:val="envelope address"/>
    <w:basedOn w:val="Normln"/>
    <w:uiPriority w:val="99"/>
    <w:rsid w:val="005A0709"/>
    <w:pPr>
      <w:framePr w:w="7920" w:h="1980" w:hRule="exact" w:hSpace="180" w:wrap="auto" w:hAnchor="page" w:xAlign="center" w:yAlign="bottom"/>
      <w:tabs>
        <w:tab w:val="left" w:pos="2268"/>
      </w:tabs>
      <w:spacing w:after="0" w:line="240" w:lineRule="auto"/>
      <w:ind w:left="2880"/>
      <w:jc w:val="both"/>
    </w:pPr>
    <w:rPr>
      <w:rFonts w:ascii="Arial" w:eastAsia="Times New Roman" w:hAnsi="Arial" w:cs="Arial"/>
      <w:sz w:val="24"/>
      <w:szCs w:val="24"/>
    </w:rPr>
  </w:style>
  <w:style w:type="paragraph" w:styleId="Zptenadresanaoblku">
    <w:name w:val="envelope return"/>
    <w:basedOn w:val="Normln"/>
    <w:uiPriority w:val="99"/>
    <w:rsid w:val="005A0709"/>
    <w:pPr>
      <w:tabs>
        <w:tab w:val="left" w:pos="2268"/>
      </w:tabs>
      <w:spacing w:after="0" w:line="240" w:lineRule="auto"/>
      <w:jc w:val="both"/>
    </w:pPr>
    <w:rPr>
      <w:rFonts w:ascii="Arial" w:eastAsia="Times New Roman" w:hAnsi="Arial" w:cs="Arial"/>
      <w:szCs w:val="20"/>
    </w:rPr>
  </w:style>
  <w:style w:type="paragraph" w:styleId="AdresaHTML">
    <w:name w:val="HTML Address"/>
    <w:basedOn w:val="Normln"/>
    <w:link w:val="AdresaHTMLChar"/>
    <w:uiPriority w:val="99"/>
    <w:rsid w:val="005A0709"/>
    <w:pPr>
      <w:tabs>
        <w:tab w:val="left" w:pos="2268"/>
      </w:tabs>
      <w:spacing w:after="0" w:line="240" w:lineRule="auto"/>
      <w:jc w:val="both"/>
    </w:pPr>
    <w:rPr>
      <w:rFonts w:ascii="Calibri" w:eastAsia="Times New Roman" w:hAnsi="Calibri" w:cs="Tahoma"/>
      <w:i/>
      <w:iCs/>
      <w:szCs w:val="20"/>
    </w:rPr>
  </w:style>
  <w:style w:type="character" w:customStyle="1" w:styleId="AdresaHTMLChar">
    <w:name w:val="Adresa HTML Char"/>
    <w:basedOn w:val="Standardnpsmoodstavce"/>
    <w:link w:val="AdresaHTML"/>
    <w:uiPriority w:val="99"/>
    <w:rsid w:val="005A0709"/>
    <w:rPr>
      <w:rFonts w:ascii="Calibri" w:eastAsia="Times New Roman" w:hAnsi="Calibri" w:cs="Tahoma"/>
      <w:i/>
      <w:iCs/>
      <w:szCs w:val="20"/>
    </w:rPr>
  </w:style>
  <w:style w:type="paragraph" w:styleId="FormtovanvHTML">
    <w:name w:val="HTML Preformatted"/>
    <w:basedOn w:val="Normln"/>
    <w:link w:val="FormtovanvHTMLChar"/>
    <w:uiPriority w:val="99"/>
    <w:rsid w:val="005A0709"/>
    <w:pPr>
      <w:tabs>
        <w:tab w:val="left" w:pos="2268"/>
      </w:tabs>
      <w:spacing w:after="0" w:line="240" w:lineRule="auto"/>
      <w:jc w:val="both"/>
    </w:pPr>
    <w:rPr>
      <w:rFonts w:ascii="Courier New" w:eastAsia="Times New Roman" w:hAnsi="Courier New" w:cs="Courier New"/>
      <w:szCs w:val="20"/>
    </w:rPr>
  </w:style>
  <w:style w:type="character" w:customStyle="1" w:styleId="FormtovanvHTMLChar">
    <w:name w:val="Formátovaný v HTML Char"/>
    <w:basedOn w:val="Standardnpsmoodstavce"/>
    <w:link w:val="FormtovanvHTML"/>
    <w:uiPriority w:val="99"/>
    <w:rsid w:val="005A0709"/>
    <w:rPr>
      <w:rFonts w:ascii="Courier New" w:eastAsia="Times New Roman" w:hAnsi="Courier New" w:cs="Courier New"/>
      <w:szCs w:val="20"/>
    </w:rPr>
  </w:style>
  <w:style w:type="paragraph" w:styleId="Rejstk1">
    <w:name w:val="index 1"/>
    <w:basedOn w:val="Normln"/>
    <w:next w:val="Normln"/>
    <w:autoRedefine/>
    <w:uiPriority w:val="99"/>
    <w:semiHidden/>
    <w:rsid w:val="005A0709"/>
    <w:pPr>
      <w:spacing w:after="0" w:line="240" w:lineRule="auto"/>
      <w:ind w:left="200" w:hanging="200"/>
      <w:jc w:val="both"/>
    </w:pPr>
    <w:rPr>
      <w:rFonts w:ascii="Calibri" w:eastAsia="Times New Roman" w:hAnsi="Calibri" w:cs="Tahoma"/>
      <w:szCs w:val="20"/>
    </w:rPr>
  </w:style>
  <w:style w:type="paragraph" w:styleId="Rejstk2">
    <w:name w:val="index 2"/>
    <w:basedOn w:val="Normln"/>
    <w:next w:val="Normln"/>
    <w:autoRedefine/>
    <w:uiPriority w:val="99"/>
    <w:semiHidden/>
    <w:rsid w:val="005A0709"/>
    <w:pPr>
      <w:spacing w:after="0" w:line="240" w:lineRule="auto"/>
      <w:ind w:left="400" w:hanging="200"/>
      <w:jc w:val="both"/>
    </w:pPr>
    <w:rPr>
      <w:rFonts w:ascii="Calibri" w:eastAsia="Times New Roman" w:hAnsi="Calibri" w:cs="Tahoma"/>
      <w:szCs w:val="20"/>
    </w:rPr>
  </w:style>
  <w:style w:type="paragraph" w:styleId="Rejstk3">
    <w:name w:val="index 3"/>
    <w:basedOn w:val="Normln"/>
    <w:next w:val="Normln"/>
    <w:autoRedefine/>
    <w:uiPriority w:val="99"/>
    <w:semiHidden/>
    <w:rsid w:val="005A0709"/>
    <w:pPr>
      <w:spacing w:after="0" w:line="240" w:lineRule="auto"/>
      <w:ind w:left="600" w:hanging="200"/>
      <w:jc w:val="both"/>
    </w:pPr>
    <w:rPr>
      <w:rFonts w:ascii="Calibri" w:eastAsia="Times New Roman" w:hAnsi="Calibri" w:cs="Tahoma"/>
      <w:szCs w:val="20"/>
    </w:rPr>
  </w:style>
  <w:style w:type="paragraph" w:styleId="Rejstk4">
    <w:name w:val="index 4"/>
    <w:basedOn w:val="Normln"/>
    <w:next w:val="Normln"/>
    <w:autoRedefine/>
    <w:uiPriority w:val="99"/>
    <w:semiHidden/>
    <w:rsid w:val="005A0709"/>
    <w:pPr>
      <w:spacing w:after="0" w:line="240" w:lineRule="auto"/>
      <w:ind w:left="800" w:hanging="200"/>
      <w:jc w:val="both"/>
    </w:pPr>
    <w:rPr>
      <w:rFonts w:ascii="Calibri" w:eastAsia="Times New Roman" w:hAnsi="Calibri" w:cs="Tahoma"/>
      <w:szCs w:val="20"/>
    </w:rPr>
  </w:style>
  <w:style w:type="paragraph" w:styleId="Rejstk5">
    <w:name w:val="index 5"/>
    <w:basedOn w:val="Normln"/>
    <w:next w:val="Normln"/>
    <w:autoRedefine/>
    <w:uiPriority w:val="99"/>
    <w:semiHidden/>
    <w:rsid w:val="005A0709"/>
    <w:pPr>
      <w:spacing w:after="0" w:line="240" w:lineRule="auto"/>
      <w:ind w:left="1000" w:hanging="200"/>
      <w:jc w:val="both"/>
    </w:pPr>
    <w:rPr>
      <w:rFonts w:ascii="Calibri" w:eastAsia="Times New Roman" w:hAnsi="Calibri" w:cs="Tahoma"/>
      <w:szCs w:val="20"/>
    </w:rPr>
  </w:style>
  <w:style w:type="paragraph" w:styleId="Rejstk6">
    <w:name w:val="index 6"/>
    <w:basedOn w:val="Normln"/>
    <w:next w:val="Normln"/>
    <w:autoRedefine/>
    <w:uiPriority w:val="99"/>
    <w:semiHidden/>
    <w:rsid w:val="005A0709"/>
    <w:pPr>
      <w:spacing w:after="0" w:line="240" w:lineRule="auto"/>
      <w:ind w:left="1200" w:hanging="200"/>
      <w:jc w:val="both"/>
    </w:pPr>
    <w:rPr>
      <w:rFonts w:ascii="Calibri" w:eastAsia="Times New Roman" w:hAnsi="Calibri" w:cs="Tahoma"/>
      <w:szCs w:val="20"/>
    </w:rPr>
  </w:style>
  <w:style w:type="paragraph" w:styleId="Rejstk7">
    <w:name w:val="index 7"/>
    <w:basedOn w:val="Normln"/>
    <w:next w:val="Normln"/>
    <w:autoRedefine/>
    <w:uiPriority w:val="99"/>
    <w:semiHidden/>
    <w:rsid w:val="005A0709"/>
    <w:pPr>
      <w:spacing w:after="0" w:line="240" w:lineRule="auto"/>
      <w:ind w:left="1400" w:hanging="200"/>
      <w:jc w:val="both"/>
    </w:pPr>
    <w:rPr>
      <w:rFonts w:ascii="Calibri" w:eastAsia="Times New Roman" w:hAnsi="Calibri" w:cs="Tahoma"/>
      <w:szCs w:val="20"/>
    </w:rPr>
  </w:style>
  <w:style w:type="paragraph" w:styleId="Rejstk8">
    <w:name w:val="index 8"/>
    <w:basedOn w:val="Normln"/>
    <w:next w:val="Normln"/>
    <w:autoRedefine/>
    <w:uiPriority w:val="99"/>
    <w:semiHidden/>
    <w:rsid w:val="005A0709"/>
    <w:pPr>
      <w:spacing w:after="0" w:line="240" w:lineRule="auto"/>
      <w:ind w:left="1600" w:hanging="200"/>
      <w:jc w:val="both"/>
    </w:pPr>
    <w:rPr>
      <w:rFonts w:ascii="Calibri" w:eastAsia="Times New Roman" w:hAnsi="Calibri" w:cs="Tahoma"/>
      <w:szCs w:val="20"/>
    </w:rPr>
  </w:style>
  <w:style w:type="paragraph" w:styleId="Rejstk9">
    <w:name w:val="index 9"/>
    <w:basedOn w:val="Normln"/>
    <w:next w:val="Normln"/>
    <w:autoRedefine/>
    <w:uiPriority w:val="99"/>
    <w:semiHidden/>
    <w:rsid w:val="005A0709"/>
    <w:pPr>
      <w:spacing w:after="0" w:line="240" w:lineRule="auto"/>
      <w:ind w:left="1800" w:hanging="200"/>
      <w:jc w:val="both"/>
    </w:pPr>
    <w:rPr>
      <w:rFonts w:ascii="Calibri" w:eastAsia="Times New Roman" w:hAnsi="Calibri" w:cs="Tahoma"/>
      <w:szCs w:val="20"/>
    </w:rPr>
  </w:style>
  <w:style w:type="paragraph" w:styleId="Hlavikarejstku">
    <w:name w:val="index heading"/>
    <w:basedOn w:val="Normln"/>
    <w:next w:val="Rejstk1"/>
    <w:uiPriority w:val="99"/>
    <w:semiHidden/>
    <w:rsid w:val="005A0709"/>
    <w:pPr>
      <w:tabs>
        <w:tab w:val="left" w:pos="2268"/>
      </w:tabs>
      <w:spacing w:after="0" w:line="240" w:lineRule="auto"/>
      <w:jc w:val="both"/>
    </w:pPr>
    <w:rPr>
      <w:rFonts w:ascii="Arial" w:eastAsia="Times New Roman" w:hAnsi="Arial" w:cs="Arial"/>
      <w:b/>
      <w:bCs/>
      <w:szCs w:val="20"/>
    </w:rPr>
  </w:style>
  <w:style w:type="paragraph" w:styleId="Seznam">
    <w:name w:val="List"/>
    <w:basedOn w:val="Normln"/>
    <w:uiPriority w:val="99"/>
    <w:rsid w:val="005A0709"/>
    <w:pPr>
      <w:tabs>
        <w:tab w:val="left" w:pos="2268"/>
      </w:tabs>
      <w:spacing w:after="0" w:line="240" w:lineRule="auto"/>
      <w:ind w:left="283" w:hanging="283"/>
      <w:jc w:val="both"/>
    </w:pPr>
    <w:rPr>
      <w:rFonts w:ascii="Calibri" w:eastAsia="Times New Roman" w:hAnsi="Calibri" w:cs="Tahoma"/>
      <w:szCs w:val="20"/>
    </w:rPr>
  </w:style>
  <w:style w:type="paragraph" w:styleId="Seznam2">
    <w:name w:val="List 2"/>
    <w:basedOn w:val="Normln"/>
    <w:uiPriority w:val="99"/>
    <w:rsid w:val="005A0709"/>
    <w:pPr>
      <w:tabs>
        <w:tab w:val="left" w:pos="2268"/>
      </w:tabs>
      <w:spacing w:after="0" w:line="240" w:lineRule="auto"/>
      <w:ind w:left="566" w:hanging="283"/>
      <w:jc w:val="both"/>
    </w:pPr>
    <w:rPr>
      <w:rFonts w:ascii="Calibri" w:eastAsia="Times New Roman" w:hAnsi="Calibri" w:cs="Tahoma"/>
      <w:szCs w:val="20"/>
    </w:rPr>
  </w:style>
  <w:style w:type="paragraph" w:styleId="Seznam4">
    <w:name w:val="List 4"/>
    <w:basedOn w:val="Normln"/>
    <w:uiPriority w:val="99"/>
    <w:rsid w:val="005A0709"/>
    <w:pPr>
      <w:tabs>
        <w:tab w:val="left" w:pos="2268"/>
      </w:tabs>
      <w:spacing w:after="0" w:line="240" w:lineRule="auto"/>
      <w:ind w:left="1132" w:hanging="283"/>
      <w:jc w:val="both"/>
    </w:pPr>
    <w:rPr>
      <w:rFonts w:ascii="Calibri" w:eastAsia="Times New Roman" w:hAnsi="Calibri" w:cs="Tahoma"/>
      <w:szCs w:val="20"/>
    </w:rPr>
  </w:style>
  <w:style w:type="paragraph" w:styleId="Seznam5">
    <w:name w:val="List 5"/>
    <w:basedOn w:val="Normln"/>
    <w:uiPriority w:val="99"/>
    <w:rsid w:val="005A0709"/>
    <w:pPr>
      <w:tabs>
        <w:tab w:val="left" w:pos="2268"/>
      </w:tabs>
      <w:spacing w:after="0" w:line="240" w:lineRule="auto"/>
      <w:ind w:left="1415" w:hanging="283"/>
      <w:jc w:val="both"/>
    </w:pPr>
    <w:rPr>
      <w:rFonts w:ascii="Calibri" w:eastAsia="Times New Roman" w:hAnsi="Calibri" w:cs="Tahoma"/>
      <w:szCs w:val="20"/>
    </w:rPr>
  </w:style>
  <w:style w:type="paragraph" w:styleId="Seznamsodrkami3">
    <w:name w:val="List Bullet 3"/>
    <w:basedOn w:val="Normln"/>
    <w:uiPriority w:val="99"/>
    <w:rsid w:val="005A0709"/>
    <w:pPr>
      <w:numPr>
        <w:numId w:val="4"/>
      </w:numPr>
      <w:tabs>
        <w:tab w:val="left" w:pos="2268"/>
      </w:tabs>
      <w:spacing w:after="0" w:line="240" w:lineRule="auto"/>
      <w:jc w:val="both"/>
    </w:pPr>
    <w:rPr>
      <w:rFonts w:ascii="Calibri" w:eastAsia="Times New Roman" w:hAnsi="Calibri" w:cs="Tahoma"/>
      <w:szCs w:val="20"/>
    </w:rPr>
  </w:style>
  <w:style w:type="paragraph" w:styleId="Seznamsodrkami4">
    <w:name w:val="List Bullet 4"/>
    <w:basedOn w:val="Normln"/>
    <w:uiPriority w:val="99"/>
    <w:rsid w:val="005A0709"/>
    <w:pPr>
      <w:numPr>
        <w:numId w:val="5"/>
      </w:numPr>
      <w:tabs>
        <w:tab w:val="left" w:pos="2268"/>
      </w:tabs>
      <w:spacing w:after="0" w:line="240" w:lineRule="auto"/>
      <w:jc w:val="both"/>
    </w:pPr>
    <w:rPr>
      <w:rFonts w:ascii="Calibri" w:eastAsia="Times New Roman" w:hAnsi="Calibri" w:cs="Tahoma"/>
      <w:szCs w:val="20"/>
    </w:rPr>
  </w:style>
  <w:style w:type="paragraph" w:styleId="Seznamsodrkami5">
    <w:name w:val="List Bullet 5"/>
    <w:basedOn w:val="Normln"/>
    <w:uiPriority w:val="99"/>
    <w:rsid w:val="005A0709"/>
    <w:pPr>
      <w:numPr>
        <w:numId w:val="6"/>
      </w:numPr>
      <w:tabs>
        <w:tab w:val="left" w:pos="2268"/>
      </w:tabs>
      <w:spacing w:after="0" w:line="240" w:lineRule="auto"/>
      <w:jc w:val="both"/>
    </w:pPr>
    <w:rPr>
      <w:rFonts w:ascii="Calibri" w:eastAsia="Times New Roman" w:hAnsi="Calibri" w:cs="Tahoma"/>
      <w:szCs w:val="20"/>
    </w:rPr>
  </w:style>
  <w:style w:type="paragraph" w:styleId="Pokraovnseznamu">
    <w:name w:val="List Continue"/>
    <w:basedOn w:val="Normln"/>
    <w:uiPriority w:val="99"/>
    <w:rsid w:val="005A0709"/>
    <w:pPr>
      <w:tabs>
        <w:tab w:val="left" w:pos="2268"/>
      </w:tabs>
      <w:spacing w:after="0" w:line="240" w:lineRule="auto"/>
      <w:ind w:left="283"/>
      <w:jc w:val="both"/>
    </w:pPr>
    <w:rPr>
      <w:rFonts w:ascii="Calibri" w:eastAsia="Times New Roman" w:hAnsi="Calibri" w:cs="Tahoma"/>
      <w:szCs w:val="20"/>
    </w:rPr>
  </w:style>
  <w:style w:type="paragraph" w:styleId="Pokraovnseznamu2">
    <w:name w:val="List Continue 2"/>
    <w:basedOn w:val="Normln"/>
    <w:uiPriority w:val="99"/>
    <w:rsid w:val="005A0709"/>
    <w:pPr>
      <w:tabs>
        <w:tab w:val="left" w:pos="2268"/>
      </w:tabs>
      <w:spacing w:after="0" w:line="240" w:lineRule="auto"/>
      <w:ind w:left="566"/>
      <w:jc w:val="both"/>
    </w:pPr>
    <w:rPr>
      <w:rFonts w:ascii="Calibri" w:eastAsia="Times New Roman" w:hAnsi="Calibri" w:cs="Tahoma"/>
      <w:szCs w:val="20"/>
    </w:rPr>
  </w:style>
  <w:style w:type="paragraph" w:styleId="Pokraovnseznamu3">
    <w:name w:val="List Continue 3"/>
    <w:basedOn w:val="Normln"/>
    <w:uiPriority w:val="99"/>
    <w:rsid w:val="005A0709"/>
    <w:pPr>
      <w:tabs>
        <w:tab w:val="left" w:pos="2268"/>
      </w:tabs>
      <w:spacing w:after="0" w:line="240" w:lineRule="auto"/>
      <w:ind w:left="849"/>
      <w:jc w:val="both"/>
    </w:pPr>
    <w:rPr>
      <w:rFonts w:ascii="Calibri" w:eastAsia="Times New Roman" w:hAnsi="Calibri" w:cs="Tahoma"/>
      <w:szCs w:val="20"/>
    </w:rPr>
  </w:style>
  <w:style w:type="paragraph" w:styleId="Pokraovnseznamu4">
    <w:name w:val="List Continue 4"/>
    <w:basedOn w:val="Normln"/>
    <w:uiPriority w:val="99"/>
    <w:rsid w:val="005A0709"/>
    <w:pPr>
      <w:tabs>
        <w:tab w:val="left" w:pos="2268"/>
      </w:tabs>
      <w:spacing w:after="0" w:line="240" w:lineRule="auto"/>
      <w:ind w:left="1132"/>
      <w:jc w:val="both"/>
    </w:pPr>
    <w:rPr>
      <w:rFonts w:ascii="Calibri" w:eastAsia="Times New Roman" w:hAnsi="Calibri" w:cs="Tahoma"/>
      <w:szCs w:val="20"/>
    </w:rPr>
  </w:style>
  <w:style w:type="paragraph" w:styleId="Pokraovnseznamu5">
    <w:name w:val="List Continue 5"/>
    <w:basedOn w:val="Normln"/>
    <w:uiPriority w:val="99"/>
    <w:rsid w:val="005A0709"/>
    <w:pPr>
      <w:tabs>
        <w:tab w:val="left" w:pos="2268"/>
      </w:tabs>
      <w:spacing w:after="0" w:line="240" w:lineRule="auto"/>
      <w:ind w:left="1415"/>
      <w:jc w:val="both"/>
    </w:pPr>
    <w:rPr>
      <w:rFonts w:ascii="Calibri" w:eastAsia="Times New Roman" w:hAnsi="Calibri" w:cs="Tahoma"/>
      <w:szCs w:val="20"/>
    </w:rPr>
  </w:style>
  <w:style w:type="paragraph" w:styleId="slovanseznam">
    <w:name w:val="List Number"/>
    <w:basedOn w:val="Normln"/>
    <w:uiPriority w:val="99"/>
    <w:rsid w:val="005A0709"/>
    <w:pPr>
      <w:numPr>
        <w:numId w:val="7"/>
      </w:numPr>
      <w:tabs>
        <w:tab w:val="left" w:pos="2268"/>
      </w:tabs>
      <w:spacing w:after="0" w:line="240" w:lineRule="auto"/>
      <w:jc w:val="both"/>
    </w:pPr>
    <w:rPr>
      <w:rFonts w:ascii="Calibri" w:eastAsia="Times New Roman" w:hAnsi="Calibri" w:cs="Tahoma"/>
      <w:szCs w:val="20"/>
    </w:rPr>
  </w:style>
  <w:style w:type="paragraph" w:styleId="slovanseznam3">
    <w:name w:val="List Number 3"/>
    <w:basedOn w:val="Normln"/>
    <w:uiPriority w:val="99"/>
    <w:rsid w:val="005A0709"/>
    <w:pPr>
      <w:numPr>
        <w:numId w:val="8"/>
      </w:numPr>
      <w:tabs>
        <w:tab w:val="left" w:pos="2268"/>
      </w:tabs>
      <w:spacing w:after="0" w:line="240" w:lineRule="auto"/>
      <w:jc w:val="both"/>
    </w:pPr>
    <w:rPr>
      <w:rFonts w:ascii="Calibri" w:eastAsia="Times New Roman" w:hAnsi="Calibri" w:cs="Tahoma"/>
      <w:szCs w:val="20"/>
    </w:rPr>
  </w:style>
  <w:style w:type="paragraph" w:styleId="slovanseznam4">
    <w:name w:val="List Number 4"/>
    <w:basedOn w:val="Normln"/>
    <w:uiPriority w:val="99"/>
    <w:rsid w:val="005A0709"/>
    <w:pPr>
      <w:tabs>
        <w:tab w:val="num" w:pos="1209"/>
        <w:tab w:val="left" w:pos="2268"/>
      </w:tabs>
      <w:spacing w:after="0" w:line="240" w:lineRule="auto"/>
      <w:ind w:left="1209" w:hanging="360"/>
      <w:jc w:val="both"/>
    </w:pPr>
    <w:rPr>
      <w:rFonts w:ascii="Calibri" w:eastAsia="Times New Roman" w:hAnsi="Calibri" w:cs="Tahoma"/>
      <w:szCs w:val="20"/>
    </w:rPr>
  </w:style>
  <w:style w:type="paragraph" w:styleId="slovanseznam5">
    <w:name w:val="List Number 5"/>
    <w:basedOn w:val="Normln"/>
    <w:uiPriority w:val="99"/>
    <w:rsid w:val="005A0709"/>
    <w:pPr>
      <w:numPr>
        <w:numId w:val="10"/>
      </w:numPr>
      <w:tabs>
        <w:tab w:val="left" w:pos="2268"/>
      </w:tabs>
      <w:spacing w:after="0" w:line="240" w:lineRule="auto"/>
      <w:jc w:val="both"/>
    </w:pPr>
    <w:rPr>
      <w:rFonts w:ascii="Calibri" w:eastAsia="Times New Roman" w:hAnsi="Calibri" w:cs="Tahoma"/>
      <w:szCs w:val="20"/>
    </w:rPr>
  </w:style>
  <w:style w:type="paragraph" w:styleId="Textmakra">
    <w:name w:val="macro"/>
    <w:link w:val="TextmakraChar"/>
    <w:uiPriority w:val="99"/>
    <w:semiHidden/>
    <w:rsid w:val="005A0709"/>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uiPriority w:val="99"/>
    <w:semiHidden/>
    <w:rsid w:val="005A0709"/>
    <w:rPr>
      <w:rFonts w:ascii="Courier New" w:eastAsia="Times New Roman" w:hAnsi="Courier New" w:cs="Courier New"/>
      <w:sz w:val="20"/>
      <w:szCs w:val="20"/>
    </w:rPr>
  </w:style>
  <w:style w:type="paragraph" w:styleId="Zhlavzprvy">
    <w:name w:val="Message Header"/>
    <w:basedOn w:val="Normln"/>
    <w:link w:val="ZhlavzprvyChar"/>
    <w:uiPriority w:val="99"/>
    <w:rsid w:val="005A0709"/>
    <w:pPr>
      <w:pBdr>
        <w:top w:val="single" w:sz="6" w:space="1" w:color="auto"/>
        <w:left w:val="single" w:sz="6" w:space="1" w:color="auto"/>
        <w:bottom w:val="single" w:sz="6" w:space="1" w:color="auto"/>
        <w:right w:val="single" w:sz="6" w:space="1" w:color="auto"/>
      </w:pBdr>
      <w:shd w:val="pct20" w:color="auto" w:fill="auto"/>
      <w:tabs>
        <w:tab w:val="left" w:pos="2268"/>
      </w:tabs>
      <w:spacing w:after="0" w:line="240" w:lineRule="auto"/>
      <w:ind w:left="1134" w:hanging="1134"/>
      <w:jc w:val="both"/>
    </w:pPr>
    <w:rPr>
      <w:rFonts w:ascii="Arial" w:eastAsia="Times New Roman" w:hAnsi="Arial" w:cs="Times New Roman"/>
      <w:sz w:val="24"/>
      <w:szCs w:val="24"/>
      <w:lang w:eastAsia="cs-CZ"/>
    </w:rPr>
  </w:style>
  <w:style w:type="character" w:customStyle="1" w:styleId="ZhlavzprvyChar">
    <w:name w:val="Záhlaví zprávy Char"/>
    <w:basedOn w:val="Standardnpsmoodstavce"/>
    <w:link w:val="Zhlavzprvy"/>
    <w:uiPriority w:val="99"/>
    <w:rsid w:val="005A0709"/>
    <w:rPr>
      <w:rFonts w:ascii="Arial" w:eastAsia="Times New Roman" w:hAnsi="Arial" w:cs="Times New Roman"/>
      <w:sz w:val="24"/>
      <w:szCs w:val="24"/>
      <w:shd w:val="pct20" w:color="auto" w:fill="auto"/>
      <w:lang w:eastAsia="cs-CZ"/>
    </w:rPr>
  </w:style>
  <w:style w:type="paragraph" w:styleId="Normlnodsazen">
    <w:name w:val="Normal Indent"/>
    <w:basedOn w:val="Normln"/>
    <w:uiPriority w:val="99"/>
    <w:rsid w:val="005A0709"/>
    <w:pPr>
      <w:tabs>
        <w:tab w:val="left" w:pos="2268"/>
      </w:tabs>
      <w:spacing w:after="0" w:line="240" w:lineRule="auto"/>
      <w:ind w:left="720"/>
      <w:jc w:val="both"/>
    </w:pPr>
    <w:rPr>
      <w:rFonts w:ascii="Calibri" w:eastAsia="Times New Roman" w:hAnsi="Calibri" w:cs="Tahoma"/>
      <w:szCs w:val="20"/>
    </w:rPr>
  </w:style>
  <w:style w:type="paragraph" w:styleId="Nadpispoznmky">
    <w:name w:val="Note Heading"/>
    <w:basedOn w:val="Normln"/>
    <w:next w:val="Normln"/>
    <w:link w:val="NadpispoznmkyChar"/>
    <w:uiPriority w:val="99"/>
    <w:rsid w:val="005A0709"/>
    <w:pPr>
      <w:tabs>
        <w:tab w:val="left" w:pos="2268"/>
      </w:tabs>
      <w:spacing w:after="0" w:line="240" w:lineRule="auto"/>
      <w:jc w:val="both"/>
    </w:pPr>
    <w:rPr>
      <w:rFonts w:ascii="Calibri" w:eastAsia="Times New Roman" w:hAnsi="Calibri" w:cs="Tahoma"/>
      <w:szCs w:val="20"/>
    </w:rPr>
  </w:style>
  <w:style w:type="character" w:customStyle="1" w:styleId="NadpispoznmkyChar">
    <w:name w:val="Nadpis poznámky Char"/>
    <w:basedOn w:val="Standardnpsmoodstavce"/>
    <w:link w:val="Nadpispoznmky"/>
    <w:uiPriority w:val="99"/>
    <w:rsid w:val="005A0709"/>
    <w:rPr>
      <w:rFonts w:ascii="Calibri" w:eastAsia="Times New Roman" w:hAnsi="Calibri" w:cs="Tahoma"/>
      <w:szCs w:val="20"/>
    </w:rPr>
  </w:style>
  <w:style w:type="paragraph" w:styleId="Osloven">
    <w:name w:val="Salutation"/>
    <w:basedOn w:val="Normln"/>
    <w:next w:val="Normln"/>
    <w:link w:val="OslovenChar"/>
    <w:uiPriority w:val="99"/>
    <w:rsid w:val="005A0709"/>
    <w:pPr>
      <w:tabs>
        <w:tab w:val="left" w:pos="2268"/>
      </w:tabs>
      <w:spacing w:after="0" w:line="240" w:lineRule="auto"/>
      <w:jc w:val="both"/>
    </w:pPr>
    <w:rPr>
      <w:rFonts w:ascii="Calibri" w:eastAsia="Times New Roman" w:hAnsi="Calibri" w:cs="Tahoma"/>
      <w:szCs w:val="20"/>
    </w:rPr>
  </w:style>
  <w:style w:type="character" w:customStyle="1" w:styleId="OslovenChar">
    <w:name w:val="Oslovení Char"/>
    <w:basedOn w:val="Standardnpsmoodstavce"/>
    <w:link w:val="Osloven"/>
    <w:uiPriority w:val="99"/>
    <w:rsid w:val="005A0709"/>
    <w:rPr>
      <w:rFonts w:ascii="Calibri" w:eastAsia="Times New Roman" w:hAnsi="Calibri" w:cs="Tahoma"/>
      <w:szCs w:val="20"/>
    </w:rPr>
  </w:style>
  <w:style w:type="paragraph" w:styleId="Podpis">
    <w:name w:val="Signature"/>
    <w:basedOn w:val="Normln"/>
    <w:link w:val="PodpisChar"/>
    <w:uiPriority w:val="99"/>
    <w:rsid w:val="005A0709"/>
    <w:pPr>
      <w:tabs>
        <w:tab w:val="left" w:pos="2268"/>
      </w:tabs>
      <w:spacing w:after="0" w:line="240" w:lineRule="auto"/>
      <w:ind w:left="4252"/>
      <w:jc w:val="both"/>
    </w:pPr>
    <w:rPr>
      <w:rFonts w:ascii="Calibri" w:eastAsia="Times New Roman" w:hAnsi="Calibri" w:cs="Tahoma"/>
      <w:szCs w:val="20"/>
    </w:rPr>
  </w:style>
  <w:style w:type="character" w:customStyle="1" w:styleId="PodpisChar">
    <w:name w:val="Podpis Char"/>
    <w:basedOn w:val="Standardnpsmoodstavce"/>
    <w:link w:val="Podpis"/>
    <w:uiPriority w:val="99"/>
    <w:rsid w:val="005A0709"/>
    <w:rPr>
      <w:rFonts w:ascii="Calibri" w:eastAsia="Times New Roman" w:hAnsi="Calibri" w:cs="Tahoma"/>
      <w:szCs w:val="20"/>
    </w:rPr>
  </w:style>
  <w:style w:type="paragraph" w:styleId="Seznamcitac">
    <w:name w:val="table of authorities"/>
    <w:basedOn w:val="Normln"/>
    <w:next w:val="Normln"/>
    <w:uiPriority w:val="99"/>
    <w:semiHidden/>
    <w:rsid w:val="005A0709"/>
    <w:pPr>
      <w:spacing w:after="0" w:line="240" w:lineRule="auto"/>
      <w:ind w:left="200" w:hanging="200"/>
      <w:jc w:val="both"/>
    </w:pPr>
    <w:rPr>
      <w:rFonts w:ascii="Calibri" w:eastAsia="Times New Roman" w:hAnsi="Calibri" w:cs="Tahoma"/>
      <w:szCs w:val="20"/>
    </w:rPr>
  </w:style>
  <w:style w:type="paragraph" w:styleId="Hlavikaobsahu">
    <w:name w:val="toa heading"/>
    <w:basedOn w:val="Normln"/>
    <w:next w:val="Normln"/>
    <w:uiPriority w:val="99"/>
    <w:semiHidden/>
    <w:rsid w:val="005A0709"/>
    <w:pPr>
      <w:tabs>
        <w:tab w:val="left" w:pos="2268"/>
      </w:tabs>
      <w:spacing w:before="60" w:after="0" w:line="240" w:lineRule="auto"/>
      <w:jc w:val="both"/>
    </w:pPr>
    <w:rPr>
      <w:rFonts w:ascii="Arial" w:eastAsia="Times New Roman" w:hAnsi="Arial" w:cs="Arial"/>
      <w:b/>
      <w:bCs/>
      <w:sz w:val="24"/>
      <w:szCs w:val="24"/>
    </w:rPr>
  </w:style>
  <w:style w:type="character" w:customStyle="1" w:styleId="WW8Num6z1">
    <w:name w:val="WW8Num6z1"/>
    <w:uiPriority w:val="99"/>
    <w:rsid w:val="005A0709"/>
    <w:rPr>
      <w:rFonts w:ascii="Tahoma" w:hAnsi="Tahoma"/>
    </w:rPr>
  </w:style>
  <w:style w:type="table" w:styleId="Webovtabulka1">
    <w:name w:val="Table Web 1"/>
    <w:basedOn w:val="Normlntabulka"/>
    <w:uiPriority w:val="99"/>
    <w:rsid w:val="005A0709"/>
    <w:pPr>
      <w:tabs>
        <w:tab w:val="left" w:pos="2268"/>
      </w:tabs>
      <w:spacing w:after="120" w:line="240" w:lineRule="auto"/>
    </w:pPr>
    <w:rPr>
      <w:rFonts w:ascii="Times New Roman" w:eastAsia="Times New Roman" w:hAnsi="Times New Roman" w:cs="Times New Roman"/>
      <w:sz w:val="20"/>
      <w:szCs w:val="20"/>
      <w:lang w:eastAsia="cs-C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xedtext">
    <w:name w:val="Fixed_text"/>
    <w:basedOn w:val="Normln"/>
    <w:uiPriority w:val="99"/>
    <w:rsid w:val="005A0709"/>
    <w:pPr>
      <w:overflowPunct w:val="0"/>
      <w:autoSpaceDE w:val="0"/>
      <w:autoSpaceDN w:val="0"/>
      <w:adjustRightInd w:val="0"/>
      <w:spacing w:before="40" w:after="0" w:line="240" w:lineRule="auto"/>
      <w:jc w:val="both"/>
      <w:textAlignment w:val="baseline"/>
    </w:pPr>
    <w:rPr>
      <w:rFonts w:ascii="Arial" w:eastAsia="Times New Roman" w:hAnsi="Arial" w:cs="Arial"/>
      <w:sz w:val="16"/>
      <w:szCs w:val="16"/>
      <w:lang w:val="en-GB" w:eastAsia="cs-CZ"/>
    </w:rPr>
  </w:style>
  <w:style w:type="paragraph" w:customStyle="1" w:styleId="Registration">
    <w:name w:val="Registration"/>
    <w:basedOn w:val="Normln"/>
    <w:uiPriority w:val="99"/>
    <w:rsid w:val="005A0709"/>
    <w:pPr>
      <w:overflowPunct w:val="0"/>
      <w:autoSpaceDE w:val="0"/>
      <w:autoSpaceDN w:val="0"/>
      <w:adjustRightInd w:val="0"/>
      <w:spacing w:before="40" w:after="0" w:line="240" w:lineRule="auto"/>
      <w:jc w:val="both"/>
      <w:textAlignment w:val="baseline"/>
    </w:pPr>
    <w:rPr>
      <w:rFonts w:ascii="Arial" w:eastAsia="Times New Roman" w:hAnsi="Arial" w:cs="Arial"/>
      <w:caps/>
      <w:sz w:val="8"/>
      <w:szCs w:val="8"/>
      <w:lang w:val="en-GB" w:eastAsia="cs-CZ"/>
    </w:rPr>
  </w:style>
  <w:style w:type="paragraph" w:customStyle="1" w:styleId="Tabulka">
    <w:name w:val="Tabulka"/>
    <w:basedOn w:val="Normln"/>
    <w:autoRedefine/>
    <w:uiPriority w:val="99"/>
    <w:rsid w:val="005A0709"/>
    <w:pPr>
      <w:tabs>
        <w:tab w:val="left" w:pos="2977"/>
      </w:tabs>
      <w:spacing w:before="40" w:after="40" w:line="240" w:lineRule="auto"/>
      <w:ind w:left="113" w:right="113"/>
      <w:jc w:val="both"/>
    </w:pPr>
    <w:rPr>
      <w:rFonts w:ascii="Cambria" w:eastAsia="Times New Roman" w:hAnsi="Cambria" w:cs="Times New Roman"/>
      <w:color w:val="1C1C1C"/>
      <w:sz w:val="18"/>
      <w:szCs w:val="18"/>
      <w:lang w:eastAsia="cs-CZ"/>
    </w:rPr>
  </w:style>
  <w:style w:type="paragraph" w:customStyle="1" w:styleId="Tabulka-popis">
    <w:name w:val="Tabulka - popis"/>
    <w:basedOn w:val="Tabulka"/>
    <w:autoRedefine/>
    <w:uiPriority w:val="99"/>
    <w:rsid w:val="005A0709"/>
    <w:rPr>
      <w:rFonts w:ascii="Tahoma" w:hAnsi="Tahoma" w:cs="Tahoma"/>
      <w:color w:val="auto"/>
      <w:sz w:val="20"/>
      <w:szCs w:val="20"/>
      <w:lang w:eastAsia="en-US"/>
    </w:rPr>
  </w:style>
  <w:style w:type="paragraph" w:customStyle="1" w:styleId="PARNormalodsazeneitalic">
    <w:name w:val="PAR_Normal_odsazene_italic"/>
    <w:link w:val="PARNormalodsazeneitalicChar"/>
    <w:uiPriority w:val="99"/>
    <w:rsid w:val="005A0709"/>
    <w:pPr>
      <w:tabs>
        <w:tab w:val="left" w:pos="5103"/>
        <w:tab w:val="right" w:pos="9639"/>
      </w:tabs>
      <w:spacing w:after="120" w:line="240" w:lineRule="auto"/>
      <w:ind w:left="1134"/>
    </w:pPr>
    <w:rPr>
      <w:rFonts w:ascii="Verdana" w:eastAsia="Times New Roman" w:hAnsi="Verdana" w:cs="Times New Roman"/>
      <w:i/>
      <w:sz w:val="16"/>
      <w:lang w:val="en-US" w:eastAsia="cs-CZ"/>
    </w:rPr>
  </w:style>
  <w:style w:type="character" w:customStyle="1" w:styleId="PARNormalodsazeneitalicChar">
    <w:name w:val="PAR_Normal_odsazene_italic Char"/>
    <w:link w:val="PARNormalodsazeneitalic"/>
    <w:uiPriority w:val="99"/>
    <w:locked/>
    <w:rsid w:val="005A0709"/>
    <w:rPr>
      <w:rFonts w:ascii="Verdana" w:eastAsia="Times New Roman" w:hAnsi="Verdana" w:cs="Times New Roman"/>
      <w:i/>
      <w:sz w:val="16"/>
      <w:lang w:val="en-US" w:eastAsia="cs-CZ"/>
    </w:rPr>
  </w:style>
  <w:style w:type="paragraph" w:customStyle="1" w:styleId="PARNormal">
    <w:name w:val="PAR_Normal"/>
    <w:uiPriority w:val="99"/>
    <w:rsid w:val="005A0709"/>
    <w:pPr>
      <w:tabs>
        <w:tab w:val="left" w:pos="1985"/>
        <w:tab w:val="left" w:pos="5103"/>
        <w:tab w:val="right" w:pos="9639"/>
      </w:tabs>
      <w:spacing w:before="60" w:after="60" w:line="240" w:lineRule="auto"/>
    </w:pPr>
    <w:rPr>
      <w:rFonts w:ascii="Verdana" w:eastAsia="Times New Roman" w:hAnsi="Verdana" w:cs="Times New Roman"/>
      <w:sz w:val="18"/>
      <w:szCs w:val="20"/>
      <w:lang w:val="en-US"/>
    </w:rPr>
  </w:style>
  <w:style w:type="paragraph" w:customStyle="1" w:styleId="PARSectionheader">
    <w:name w:val="PAR_Section header"/>
    <w:next w:val="PARNormal"/>
    <w:uiPriority w:val="99"/>
    <w:rsid w:val="005A0709"/>
    <w:pPr>
      <w:spacing w:before="360" w:after="240" w:line="240" w:lineRule="auto"/>
    </w:pPr>
    <w:rPr>
      <w:rFonts w:ascii="Verdana" w:eastAsia="Times New Roman" w:hAnsi="Verdana" w:cs="Times New Roman"/>
      <w:b/>
      <w:szCs w:val="20"/>
      <w:u w:val="single"/>
      <w:lang w:val="sk-SK"/>
    </w:rPr>
  </w:style>
  <w:style w:type="character" w:customStyle="1" w:styleId="CHARbold-italic">
    <w:name w:val="CHAR_bold-italic"/>
    <w:uiPriority w:val="99"/>
    <w:rsid w:val="005A0709"/>
    <w:rPr>
      <w:rFonts w:ascii="Verdana" w:hAnsi="Verdana"/>
      <w:b/>
      <w:i/>
      <w:color w:val="auto"/>
      <w:sz w:val="20"/>
      <w:lang w:val="sk-SK" w:eastAsia="x-none"/>
    </w:rPr>
  </w:style>
  <w:style w:type="character" w:customStyle="1" w:styleId="CHARlink">
    <w:name w:val="CHAR_link"/>
    <w:uiPriority w:val="99"/>
    <w:rsid w:val="005A0709"/>
    <w:rPr>
      <w:rFonts w:ascii="Verdana" w:hAnsi="Verdana"/>
      <w:color w:val="0000FF"/>
      <w:sz w:val="18"/>
      <w:u w:val="single"/>
      <w:lang w:val="sk-SK" w:eastAsia="x-none"/>
    </w:rPr>
  </w:style>
  <w:style w:type="paragraph" w:customStyle="1" w:styleId="PAROdrazka1bold">
    <w:name w:val="PAR_Odrazka_1_bold"/>
    <w:link w:val="PAROdrazka1boldChar"/>
    <w:uiPriority w:val="99"/>
    <w:rsid w:val="005A0709"/>
    <w:pPr>
      <w:tabs>
        <w:tab w:val="right" w:pos="9639"/>
      </w:tabs>
      <w:spacing w:before="60" w:after="120" w:line="240" w:lineRule="auto"/>
    </w:pPr>
    <w:rPr>
      <w:rFonts w:ascii="Verdana" w:eastAsia="Times New Roman" w:hAnsi="Verdana" w:cs="Times New Roman"/>
      <w:b/>
      <w:sz w:val="18"/>
      <w:lang w:val="sk-SK" w:eastAsia="cs-CZ"/>
    </w:rPr>
  </w:style>
  <w:style w:type="character" w:customStyle="1" w:styleId="PAROdrazka1boldChar">
    <w:name w:val="PAR_Odrazka_1_bold Char"/>
    <w:link w:val="PAROdrazka1bold"/>
    <w:uiPriority w:val="99"/>
    <w:locked/>
    <w:rsid w:val="005A0709"/>
    <w:rPr>
      <w:rFonts w:ascii="Verdana" w:eastAsia="Times New Roman" w:hAnsi="Verdana" w:cs="Times New Roman"/>
      <w:b/>
      <w:sz w:val="18"/>
      <w:lang w:val="sk-SK" w:eastAsia="cs-CZ"/>
    </w:rPr>
  </w:style>
  <w:style w:type="paragraph" w:customStyle="1" w:styleId="PARNormalodsazene">
    <w:name w:val="PAR_Normal_odsazene"/>
    <w:link w:val="PARNormalodsazeneChar"/>
    <w:uiPriority w:val="99"/>
    <w:rsid w:val="005A0709"/>
    <w:pPr>
      <w:tabs>
        <w:tab w:val="left" w:pos="5103"/>
        <w:tab w:val="right" w:pos="9639"/>
      </w:tabs>
      <w:spacing w:after="120" w:line="240" w:lineRule="auto"/>
      <w:ind w:left="1134"/>
    </w:pPr>
    <w:rPr>
      <w:rFonts w:ascii="Verdana" w:eastAsia="Times New Roman" w:hAnsi="Verdana" w:cs="Times New Roman"/>
      <w:sz w:val="18"/>
      <w:lang w:val="sk-SK" w:eastAsia="cs-CZ"/>
    </w:rPr>
  </w:style>
  <w:style w:type="character" w:customStyle="1" w:styleId="PARNormalodsazeneChar">
    <w:name w:val="PAR_Normal_odsazene Char"/>
    <w:link w:val="PARNormalodsazene"/>
    <w:uiPriority w:val="99"/>
    <w:locked/>
    <w:rsid w:val="005A0709"/>
    <w:rPr>
      <w:rFonts w:ascii="Verdana" w:eastAsia="Times New Roman" w:hAnsi="Verdana" w:cs="Times New Roman"/>
      <w:sz w:val="18"/>
      <w:lang w:val="sk-SK" w:eastAsia="cs-CZ"/>
    </w:rPr>
  </w:style>
  <w:style w:type="paragraph" w:customStyle="1" w:styleId="Nadpis2beznzvu">
    <w:name w:val="Nadpis 2 bez názvu"/>
    <w:basedOn w:val="Nadpis2"/>
    <w:uiPriority w:val="99"/>
    <w:rsid w:val="005A0709"/>
    <w:pPr>
      <w:numPr>
        <w:ilvl w:val="0"/>
        <w:numId w:val="0"/>
      </w:numPr>
      <w:spacing w:before="120" w:after="60"/>
      <w:ind w:left="283" w:hanging="283"/>
    </w:pPr>
    <w:rPr>
      <w:rFonts w:ascii="Georgia" w:eastAsia="Times New Roman" w:hAnsi="Georgia" w:cs="Georgia"/>
      <w:b w:val="0"/>
      <w:smallCaps/>
      <w:color w:val="000000"/>
      <w:sz w:val="20"/>
      <w:szCs w:val="20"/>
    </w:rPr>
  </w:style>
  <w:style w:type="paragraph" w:customStyle="1" w:styleId="Prohlen">
    <w:name w:val="Prohlášení"/>
    <w:basedOn w:val="Normln"/>
    <w:uiPriority w:val="99"/>
    <w:rsid w:val="005A0709"/>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character" w:customStyle="1" w:styleId="tsubjname">
    <w:name w:val="tsubjname"/>
    <w:uiPriority w:val="99"/>
    <w:rsid w:val="005A0709"/>
  </w:style>
  <w:style w:type="paragraph" w:customStyle="1" w:styleId="StyleHeading1After6pt">
    <w:name w:val="Style Heading 1 + After:  6 pt"/>
    <w:basedOn w:val="Nadpis10"/>
    <w:uiPriority w:val="99"/>
    <w:rsid w:val="005A0709"/>
    <w:pPr>
      <w:numPr>
        <w:numId w:val="0"/>
      </w:numPr>
      <w:pBdr>
        <w:bottom w:val="none" w:sz="0" w:space="0" w:color="auto"/>
      </w:pBdr>
      <w:tabs>
        <w:tab w:val="left" w:pos="2268"/>
      </w:tabs>
      <w:spacing w:after="60" w:line="360" w:lineRule="auto"/>
      <w:ind w:left="431" w:hanging="431"/>
    </w:pPr>
    <w:rPr>
      <w:rFonts w:ascii="Arial" w:eastAsia="Times New Roman" w:hAnsi="Arial"/>
      <w:bCs/>
      <w:smallCaps/>
      <w:color w:val="auto"/>
      <w:kern w:val="28"/>
      <w:sz w:val="28"/>
      <w:szCs w:val="20"/>
    </w:rPr>
  </w:style>
  <w:style w:type="paragraph" w:customStyle="1" w:styleId="Style1">
    <w:name w:val="Style1"/>
    <w:basedOn w:val="Odstavecseseznamem"/>
    <w:uiPriority w:val="99"/>
    <w:rsid w:val="005A0709"/>
    <w:pPr>
      <w:numPr>
        <w:numId w:val="24"/>
      </w:numPr>
      <w:tabs>
        <w:tab w:val="num" w:pos="360"/>
        <w:tab w:val="num" w:pos="432"/>
        <w:tab w:val="left" w:pos="567"/>
        <w:tab w:val="num" w:pos="1492"/>
      </w:tabs>
      <w:spacing w:before="0" w:after="240"/>
      <w:ind w:left="567" w:hanging="567"/>
      <w:contextualSpacing w:val="0"/>
    </w:pPr>
    <w:rPr>
      <w:rFonts w:ascii="Calibri" w:eastAsia="Times New Roman" w:hAnsi="Calibri" w:cs="Tahoma"/>
      <w:b/>
      <w:szCs w:val="20"/>
      <w:lang w:eastAsia="en-US"/>
    </w:rPr>
  </w:style>
  <w:style w:type="paragraph" w:customStyle="1" w:styleId="StylePARNormalTahoma10ptJustifiedLeft0cmHanging">
    <w:name w:val="Style PAR_Normal + Tahoma 10 pt Justified Left:  0 cm Hanging: ..."/>
    <w:basedOn w:val="PARNormal"/>
    <w:uiPriority w:val="99"/>
    <w:rsid w:val="005A0709"/>
    <w:pPr>
      <w:ind w:left="1980" w:hanging="1980"/>
      <w:jc w:val="both"/>
    </w:pPr>
    <w:rPr>
      <w:rFonts w:ascii="Tahoma" w:hAnsi="Tahoma"/>
      <w:sz w:val="20"/>
    </w:rPr>
  </w:style>
  <w:style w:type="character" w:customStyle="1" w:styleId="apple-style-span">
    <w:name w:val="apple-style-span"/>
    <w:uiPriority w:val="99"/>
    <w:rsid w:val="005A0709"/>
  </w:style>
  <w:style w:type="paragraph" w:customStyle="1" w:styleId="Odstavecseseznamem2">
    <w:name w:val="Odstavec se seznamem2"/>
    <w:basedOn w:val="Normln"/>
    <w:uiPriority w:val="99"/>
    <w:rsid w:val="005A0709"/>
    <w:pPr>
      <w:tabs>
        <w:tab w:val="left" w:pos="2268"/>
      </w:tabs>
      <w:spacing w:after="0" w:line="240" w:lineRule="auto"/>
      <w:ind w:left="720"/>
      <w:jc w:val="both"/>
    </w:pPr>
    <w:rPr>
      <w:rFonts w:ascii="Calibri" w:eastAsia="Times New Roman" w:hAnsi="Calibri" w:cs="Tahoma"/>
      <w:szCs w:val="20"/>
    </w:rPr>
  </w:style>
  <w:style w:type="paragraph" w:customStyle="1" w:styleId="Odstavecseseznamem21">
    <w:name w:val="Odstavec se seznamem21"/>
    <w:basedOn w:val="Normln"/>
    <w:uiPriority w:val="99"/>
    <w:rsid w:val="005A0709"/>
    <w:pPr>
      <w:tabs>
        <w:tab w:val="left" w:pos="2268"/>
      </w:tabs>
      <w:spacing w:after="0" w:line="240" w:lineRule="auto"/>
      <w:ind w:left="720"/>
      <w:jc w:val="both"/>
    </w:pPr>
    <w:rPr>
      <w:rFonts w:ascii="Calibri" w:eastAsia="Times New Roman" w:hAnsi="Calibri" w:cs="Tahoma"/>
      <w:szCs w:val="20"/>
    </w:rPr>
  </w:style>
  <w:style w:type="paragraph" w:customStyle="1" w:styleId="CaptionIntroductionparagraph">
    <w:name w:val="Caption Introduction paragraph"/>
    <w:autoRedefine/>
    <w:uiPriority w:val="99"/>
    <w:rsid w:val="005A0709"/>
    <w:pPr>
      <w:numPr>
        <w:numId w:val="25"/>
      </w:numPr>
      <w:spacing w:before="240" w:after="240" w:line="240" w:lineRule="auto"/>
    </w:pPr>
    <w:rPr>
      <w:rFonts w:ascii="Arial" w:eastAsia="Times New Roman" w:hAnsi="Arial" w:cs="Arial"/>
      <w:sz w:val="19"/>
      <w:szCs w:val="19"/>
    </w:rPr>
  </w:style>
  <w:style w:type="paragraph" w:customStyle="1" w:styleId="Seznamteky">
    <w:name w:val="Seznam tečky"/>
    <w:basedOn w:val="Normln"/>
    <w:uiPriority w:val="99"/>
    <w:rsid w:val="005A0709"/>
    <w:pPr>
      <w:numPr>
        <w:numId w:val="26"/>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kern w:val="22"/>
      <w:szCs w:val="20"/>
      <w:lang w:eastAsia="cs-CZ"/>
    </w:rPr>
  </w:style>
  <w:style w:type="paragraph" w:customStyle="1" w:styleId="FSCNormal">
    <w:name w:val="FSCNormal"/>
    <w:link w:val="FSCNormalChar"/>
    <w:uiPriority w:val="99"/>
    <w:rsid w:val="005A0709"/>
    <w:pPr>
      <w:spacing w:after="60" w:line="240" w:lineRule="auto"/>
      <w:jc w:val="both"/>
    </w:pPr>
    <w:rPr>
      <w:rFonts w:ascii="Arial" w:eastAsia="Times New Roman" w:hAnsi="Arial" w:cs="Times New Roman"/>
      <w:lang w:eastAsia="cs-CZ"/>
    </w:rPr>
  </w:style>
  <w:style w:type="character" w:customStyle="1" w:styleId="FSCNormalChar">
    <w:name w:val="FSCNormal Char"/>
    <w:link w:val="FSCNormal"/>
    <w:uiPriority w:val="99"/>
    <w:locked/>
    <w:rsid w:val="005A0709"/>
    <w:rPr>
      <w:rFonts w:ascii="Arial" w:eastAsia="Times New Roman" w:hAnsi="Arial" w:cs="Times New Roman"/>
      <w:lang w:eastAsia="cs-CZ"/>
    </w:rPr>
  </w:style>
  <w:style w:type="paragraph" w:customStyle="1" w:styleId="Nadpis3Neslovan">
    <w:name w:val="Nadpis 3 Nečíslovaný"/>
    <w:basedOn w:val="Nadpis3"/>
    <w:next w:val="Normln"/>
    <w:uiPriority w:val="99"/>
    <w:rsid w:val="005A0709"/>
    <w:pPr>
      <w:numPr>
        <w:ilvl w:val="0"/>
        <w:numId w:val="9"/>
      </w:numPr>
      <w:tabs>
        <w:tab w:val="num" w:pos="870"/>
      </w:tabs>
      <w:spacing w:before="480" w:after="60" w:line="276" w:lineRule="auto"/>
      <w:ind w:left="870"/>
    </w:pPr>
    <w:rPr>
      <w:rFonts w:ascii="Cambria" w:eastAsia="Times New Roman" w:hAnsi="Cambria"/>
      <w:b w:val="0"/>
      <w:i/>
    </w:rPr>
  </w:style>
  <w:style w:type="paragraph" w:customStyle="1" w:styleId="SUBNADPIS">
    <w:name w:val="SUBNADPIS"/>
    <w:basedOn w:val="Normln"/>
    <w:uiPriority w:val="99"/>
    <w:rsid w:val="005A0709"/>
    <w:pPr>
      <w:numPr>
        <w:numId w:val="27"/>
      </w:numPr>
      <w:spacing w:before="60" w:after="0" w:line="240" w:lineRule="auto"/>
      <w:jc w:val="both"/>
    </w:pPr>
    <w:rPr>
      <w:rFonts w:ascii="Arial" w:eastAsia="Times New Roman" w:hAnsi="Arial" w:cs="Times New Roman"/>
      <w:szCs w:val="24"/>
      <w:lang w:eastAsia="cs-CZ"/>
    </w:rPr>
  </w:style>
  <w:style w:type="paragraph" w:customStyle="1" w:styleId="19anodst">
    <w:name w:val="19an_odst"/>
    <w:basedOn w:val="Normln"/>
    <w:uiPriority w:val="99"/>
    <w:rsid w:val="005A0709"/>
    <w:pPr>
      <w:tabs>
        <w:tab w:val="left" w:pos="567"/>
        <w:tab w:val="right" w:pos="9639"/>
      </w:tabs>
      <w:spacing w:after="0" w:line="240" w:lineRule="auto"/>
      <w:jc w:val="both"/>
    </w:pPr>
    <w:rPr>
      <w:rFonts w:ascii="Arial Narrow" w:eastAsia="Times New Roman" w:hAnsi="Arial Narrow" w:cs="Times New Roman"/>
      <w:sz w:val="18"/>
      <w:szCs w:val="20"/>
      <w:lang w:eastAsia="cs-CZ"/>
    </w:rPr>
  </w:style>
  <w:style w:type="paragraph" w:customStyle="1" w:styleId="normalbulletbl">
    <w:name w:val="normal bullet bílá"/>
    <w:basedOn w:val="Normln"/>
    <w:uiPriority w:val="99"/>
    <w:rsid w:val="005A0709"/>
    <w:pPr>
      <w:numPr>
        <w:numId w:val="28"/>
      </w:numPr>
      <w:spacing w:after="0" w:line="240" w:lineRule="auto"/>
      <w:jc w:val="both"/>
    </w:pPr>
    <w:rPr>
      <w:rFonts w:ascii="Arial" w:eastAsia="Times New Roman" w:hAnsi="Arial" w:cs="Times New Roman"/>
      <w:szCs w:val="20"/>
      <w:lang w:eastAsia="cs-CZ"/>
    </w:rPr>
  </w:style>
  <w:style w:type="paragraph" w:customStyle="1" w:styleId="Popistabulky">
    <w:name w:val="Popis tabulky"/>
    <w:basedOn w:val="Normln"/>
    <w:uiPriority w:val="99"/>
    <w:rsid w:val="005A0709"/>
    <w:pPr>
      <w:spacing w:after="200" w:line="240" w:lineRule="auto"/>
      <w:jc w:val="center"/>
    </w:pPr>
    <w:rPr>
      <w:rFonts w:ascii="Calibri" w:eastAsia="Times New Roman" w:hAnsi="Calibri" w:cs="Times New Roman"/>
      <w:i/>
    </w:rPr>
  </w:style>
  <w:style w:type="paragraph" w:customStyle="1" w:styleId="normsodrazkou">
    <w:name w:val="norm s odrazkou"/>
    <w:basedOn w:val="Normln"/>
    <w:link w:val="normsodrazkouChar"/>
    <w:uiPriority w:val="99"/>
    <w:rsid w:val="005A0709"/>
    <w:pPr>
      <w:numPr>
        <w:numId w:val="29"/>
      </w:numPr>
      <w:spacing w:before="60" w:after="0" w:line="240" w:lineRule="auto"/>
      <w:jc w:val="both"/>
    </w:pPr>
    <w:rPr>
      <w:rFonts w:ascii="Arial" w:eastAsia="Times New Roman" w:hAnsi="Arial" w:cs="Times New Roman"/>
      <w:sz w:val="20"/>
      <w:szCs w:val="24"/>
      <w:lang w:eastAsia="cs-CZ"/>
    </w:rPr>
  </w:style>
  <w:style w:type="character" w:customStyle="1" w:styleId="normsodrazkouChar">
    <w:name w:val="norm s odrazkou Char"/>
    <w:link w:val="normsodrazkou"/>
    <w:uiPriority w:val="99"/>
    <w:locked/>
    <w:rsid w:val="005A0709"/>
    <w:rPr>
      <w:rFonts w:ascii="Arial" w:eastAsia="Times New Roman" w:hAnsi="Arial" w:cs="Times New Roman"/>
      <w:sz w:val="20"/>
      <w:szCs w:val="24"/>
      <w:lang w:eastAsia="cs-CZ"/>
    </w:rPr>
  </w:style>
  <w:style w:type="character" w:customStyle="1" w:styleId="platne">
    <w:name w:val="platne"/>
    <w:uiPriority w:val="99"/>
    <w:rsid w:val="005A0709"/>
  </w:style>
  <w:style w:type="paragraph" w:customStyle="1" w:styleId="Citaceintenzivn1">
    <w:name w:val="Citace – intenzivní1"/>
    <w:basedOn w:val="Normln"/>
    <w:next w:val="Normln"/>
    <w:link w:val="CitaceintenzivnChar"/>
    <w:uiPriority w:val="99"/>
    <w:qFormat/>
    <w:rsid w:val="005A0709"/>
    <w:pPr>
      <w:pBdr>
        <w:top w:val="single" w:sz="4" w:space="1" w:color="E46C0A"/>
        <w:bottom w:val="single" w:sz="4" w:space="4" w:color="E46C0A"/>
      </w:pBdr>
      <w:spacing w:before="100" w:beforeAutospacing="1" w:after="100" w:afterAutospacing="1" w:line="240" w:lineRule="auto"/>
      <w:ind w:left="936" w:right="936"/>
      <w:contextualSpacing/>
      <w:jc w:val="both"/>
    </w:pPr>
    <w:rPr>
      <w:rFonts w:ascii="Calibri" w:eastAsia="Times New Roman" w:hAnsi="Calibri" w:cs="Times New Roman"/>
      <w:b/>
      <w:bCs/>
      <w:i/>
      <w:iCs/>
      <w:color w:val="4F6228"/>
    </w:rPr>
  </w:style>
  <w:style w:type="character" w:customStyle="1" w:styleId="CitaceintenzivnChar">
    <w:name w:val="Citace – intenzivní Char"/>
    <w:link w:val="Citaceintenzivn1"/>
    <w:uiPriority w:val="99"/>
    <w:locked/>
    <w:rsid w:val="005A0709"/>
    <w:rPr>
      <w:rFonts w:ascii="Calibri" w:eastAsia="Times New Roman" w:hAnsi="Calibri" w:cs="Times New Roman"/>
      <w:b/>
      <w:bCs/>
      <w:i/>
      <w:iCs/>
      <w:color w:val="4F6228"/>
    </w:rPr>
  </w:style>
  <w:style w:type="paragraph" w:customStyle="1" w:styleId="ListParagraph1">
    <w:name w:val="List Paragraph1"/>
    <w:basedOn w:val="Normln"/>
    <w:uiPriority w:val="34"/>
    <w:qFormat/>
    <w:rsid w:val="005A0709"/>
    <w:pPr>
      <w:tabs>
        <w:tab w:val="left" w:pos="2268"/>
      </w:tabs>
      <w:spacing w:after="0" w:line="240" w:lineRule="auto"/>
      <w:ind w:left="720"/>
      <w:jc w:val="both"/>
    </w:pPr>
    <w:rPr>
      <w:rFonts w:ascii="Calibri" w:eastAsia="Times New Roman" w:hAnsi="Calibri" w:cs="Tahoma"/>
      <w:szCs w:val="20"/>
    </w:rPr>
  </w:style>
  <w:style w:type="character" w:customStyle="1" w:styleId="BookTitle1">
    <w:name w:val="Book Title1"/>
    <w:uiPriority w:val="99"/>
    <w:rsid w:val="005A0709"/>
    <w:rPr>
      <w:b/>
      <w:smallCaps/>
      <w:spacing w:val="5"/>
    </w:rPr>
  </w:style>
  <w:style w:type="paragraph" w:customStyle="1" w:styleId="Normln-msk">
    <w:name w:val="Normální - Římská"/>
    <w:basedOn w:val="Normln"/>
    <w:uiPriority w:val="99"/>
    <w:rsid w:val="005A0709"/>
    <w:pPr>
      <w:tabs>
        <w:tab w:val="left" w:pos="1985"/>
      </w:tabs>
      <w:spacing w:after="0" w:line="240" w:lineRule="auto"/>
      <w:jc w:val="both"/>
    </w:pPr>
    <w:rPr>
      <w:rFonts w:ascii="Calibri" w:eastAsia="MS ??" w:hAnsi="Calibri" w:cs="Calibri"/>
      <w:szCs w:val="24"/>
    </w:rPr>
  </w:style>
  <w:style w:type="character" w:customStyle="1" w:styleId="Stednmka1zvraznn2Char">
    <w:name w:val="Střední mřížka 1 – zvýraznění 2 Char"/>
    <w:link w:val="Stednmka1zvraznn2"/>
    <w:uiPriority w:val="99"/>
    <w:locked/>
    <w:rsid w:val="005A0709"/>
    <w:rPr>
      <w:rFonts w:ascii="Calibri" w:hAnsi="Calibri"/>
      <w:sz w:val="20"/>
      <w:lang w:val="x-none" w:eastAsia="en-US"/>
    </w:rPr>
  </w:style>
  <w:style w:type="table" w:styleId="Stednmka1zvraznn2">
    <w:name w:val="Medium Grid 1 Accent 2"/>
    <w:basedOn w:val="Normlntabulka"/>
    <w:link w:val="Stednmka1zvraznn2Char"/>
    <w:uiPriority w:val="99"/>
    <w:rsid w:val="005A0709"/>
    <w:pPr>
      <w:spacing w:after="0" w:line="240" w:lineRule="auto"/>
    </w:pPr>
    <w:rPr>
      <w:rFonts w:ascii="Calibri" w:hAnsi="Calibri"/>
      <w:sz w:val="20"/>
      <w:lang w:val="x-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IntenseEmphasis1">
    <w:name w:val="Intense Emphasis1"/>
    <w:uiPriority w:val="99"/>
    <w:rsid w:val="005A0709"/>
    <w:rPr>
      <w:rFonts w:ascii="Calibri" w:hAnsi="Calibri"/>
      <w:b/>
      <w:color w:val="000000"/>
      <w:sz w:val="22"/>
      <w:u w:val="single"/>
    </w:rPr>
  </w:style>
  <w:style w:type="paragraph" w:customStyle="1" w:styleId="Odrka1">
    <w:name w:val="Odrážka 1"/>
    <w:basedOn w:val="Normln"/>
    <w:uiPriority w:val="99"/>
    <w:rsid w:val="005A0709"/>
    <w:pPr>
      <w:numPr>
        <w:numId w:val="30"/>
      </w:numPr>
      <w:spacing w:before="60" w:after="0" w:line="240" w:lineRule="auto"/>
      <w:jc w:val="both"/>
    </w:pPr>
    <w:rPr>
      <w:rFonts w:ascii="Verdana" w:eastAsia="Times New Roman" w:hAnsi="Verdana" w:cs="Times New Roman"/>
      <w:szCs w:val="24"/>
      <w:lang w:eastAsia="cs-CZ"/>
    </w:rPr>
  </w:style>
  <w:style w:type="paragraph" w:customStyle="1" w:styleId="Odrka2">
    <w:name w:val="Odrážka 2"/>
    <w:basedOn w:val="Normln"/>
    <w:uiPriority w:val="99"/>
    <w:rsid w:val="005A0709"/>
    <w:pPr>
      <w:tabs>
        <w:tab w:val="num" w:pos="1134"/>
      </w:tabs>
      <w:spacing w:before="60" w:after="0" w:line="240" w:lineRule="auto"/>
      <w:ind w:left="1134" w:hanging="567"/>
      <w:jc w:val="both"/>
    </w:pPr>
    <w:rPr>
      <w:rFonts w:ascii="Verdana" w:eastAsia="Times New Roman" w:hAnsi="Verdana" w:cs="Times New Roman"/>
      <w:szCs w:val="24"/>
      <w:lang w:eastAsia="cs-CZ"/>
    </w:rPr>
  </w:style>
  <w:style w:type="paragraph" w:customStyle="1" w:styleId="Odrka3">
    <w:name w:val="Odrážka 3"/>
    <w:basedOn w:val="Normln"/>
    <w:uiPriority w:val="99"/>
    <w:rsid w:val="005A0709"/>
    <w:pPr>
      <w:tabs>
        <w:tab w:val="num" w:pos="1701"/>
      </w:tabs>
      <w:spacing w:before="60" w:after="0" w:line="240" w:lineRule="auto"/>
      <w:ind w:left="1701" w:hanging="567"/>
      <w:jc w:val="both"/>
    </w:pPr>
    <w:rPr>
      <w:rFonts w:ascii="Verdana" w:eastAsia="Times New Roman" w:hAnsi="Verdana" w:cs="Times New Roman"/>
      <w:szCs w:val="24"/>
      <w:lang w:eastAsia="cs-CZ"/>
    </w:rPr>
  </w:style>
  <w:style w:type="paragraph" w:customStyle="1" w:styleId="Odrka4">
    <w:name w:val="Odrážka 4"/>
    <w:basedOn w:val="Normln"/>
    <w:uiPriority w:val="99"/>
    <w:rsid w:val="005A0709"/>
    <w:pPr>
      <w:tabs>
        <w:tab w:val="num" w:pos="2268"/>
      </w:tabs>
      <w:spacing w:before="60" w:after="0" w:line="240" w:lineRule="auto"/>
      <w:ind w:left="2268" w:hanging="567"/>
      <w:jc w:val="both"/>
    </w:pPr>
    <w:rPr>
      <w:rFonts w:ascii="Verdana" w:eastAsia="Times New Roman" w:hAnsi="Verdana" w:cs="Times New Roman"/>
      <w:szCs w:val="24"/>
      <w:lang w:eastAsia="cs-CZ"/>
    </w:rPr>
  </w:style>
  <w:style w:type="paragraph" w:customStyle="1" w:styleId="Pa2">
    <w:name w:val="Pa2"/>
    <w:basedOn w:val="Normln"/>
    <w:next w:val="Normln"/>
    <w:uiPriority w:val="99"/>
    <w:rsid w:val="005A0709"/>
    <w:pPr>
      <w:autoSpaceDE w:val="0"/>
      <w:autoSpaceDN w:val="0"/>
      <w:adjustRightInd w:val="0"/>
      <w:spacing w:after="0" w:line="241" w:lineRule="atLeast"/>
      <w:jc w:val="both"/>
    </w:pPr>
    <w:rPr>
      <w:rFonts w:ascii="Arial" w:eastAsia="Times New Roman" w:hAnsi="Arial" w:cs="Arial"/>
      <w:sz w:val="24"/>
      <w:szCs w:val="24"/>
    </w:rPr>
  </w:style>
  <w:style w:type="character" w:customStyle="1" w:styleId="A3">
    <w:name w:val="A3"/>
    <w:uiPriority w:val="99"/>
    <w:rsid w:val="005A0709"/>
    <w:rPr>
      <w:b/>
      <w:color w:val="000000"/>
    </w:rPr>
  </w:style>
  <w:style w:type="character" w:customStyle="1" w:styleId="A5">
    <w:name w:val="A5"/>
    <w:uiPriority w:val="99"/>
    <w:rsid w:val="005A0709"/>
    <w:rPr>
      <w:color w:val="000000"/>
      <w:sz w:val="18"/>
    </w:rPr>
  </w:style>
  <w:style w:type="paragraph" w:customStyle="1" w:styleId="Pa4">
    <w:name w:val="Pa4"/>
    <w:basedOn w:val="Normln"/>
    <w:next w:val="Normln"/>
    <w:uiPriority w:val="99"/>
    <w:rsid w:val="005A0709"/>
    <w:pPr>
      <w:autoSpaceDE w:val="0"/>
      <w:autoSpaceDN w:val="0"/>
      <w:adjustRightInd w:val="0"/>
      <w:spacing w:after="0" w:line="241" w:lineRule="atLeast"/>
      <w:jc w:val="both"/>
    </w:pPr>
    <w:rPr>
      <w:rFonts w:ascii="Arial" w:eastAsia="Times New Roman" w:hAnsi="Arial" w:cs="Arial"/>
      <w:sz w:val="24"/>
      <w:szCs w:val="24"/>
    </w:rPr>
  </w:style>
  <w:style w:type="character" w:customStyle="1" w:styleId="googqs-tidbit1">
    <w:name w:val="goog_qs-tidbit1"/>
    <w:uiPriority w:val="99"/>
    <w:rsid w:val="005A0709"/>
  </w:style>
  <w:style w:type="character" w:customStyle="1" w:styleId="ft">
    <w:name w:val="ft"/>
    <w:uiPriority w:val="99"/>
    <w:rsid w:val="005A0709"/>
  </w:style>
  <w:style w:type="character" w:customStyle="1" w:styleId="Zvraznn1">
    <w:name w:val="Zvýraznění1"/>
    <w:uiPriority w:val="99"/>
    <w:qFormat/>
    <w:rsid w:val="005A0709"/>
    <w:rPr>
      <w:i/>
    </w:rPr>
  </w:style>
  <w:style w:type="paragraph" w:customStyle="1" w:styleId="pole">
    <w:name w:val="pole"/>
    <w:basedOn w:val="Normln"/>
    <w:uiPriority w:val="99"/>
    <w:qFormat/>
    <w:rsid w:val="005A0709"/>
    <w:pPr>
      <w:tabs>
        <w:tab w:val="left" w:pos="1701"/>
      </w:tabs>
      <w:spacing w:after="0" w:line="240" w:lineRule="auto"/>
      <w:ind w:left="1701" w:hanging="1701"/>
    </w:pPr>
    <w:rPr>
      <w:rFonts w:ascii="Arial" w:eastAsia="Times New Roman" w:hAnsi="Arial" w:cs="Times New Roman"/>
    </w:rPr>
  </w:style>
  <w:style w:type="character" w:customStyle="1" w:styleId="odstavecChar">
    <w:name w:val="odstavec Char"/>
    <w:link w:val="odstavec"/>
    <w:locked/>
    <w:rsid w:val="005A0709"/>
    <w:rPr>
      <w:rFonts w:ascii="Calibri Light" w:hAnsi="Calibri Light"/>
      <w:color w:val="262626"/>
    </w:rPr>
  </w:style>
  <w:style w:type="paragraph" w:customStyle="1" w:styleId="odstavec">
    <w:name w:val="odstavec"/>
    <w:basedOn w:val="Normln"/>
    <w:link w:val="odstavecChar"/>
    <w:rsid w:val="005A0709"/>
    <w:pPr>
      <w:spacing w:after="0" w:line="240" w:lineRule="auto"/>
      <w:ind w:left="851"/>
    </w:pPr>
    <w:rPr>
      <w:rFonts w:ascii="Calibri Light" w:hAnsi="Calibri Light"/>
      <w:color w:val="262626"/>
    </w:rPr>
  </w:style>
  <w:style w:type="paragraph" w:customStyle="1" w:styleId="CM1">
    <w:name w:val="CM1"/>
    <w:basedOn w:val="Default"/>
    <w:next w:val="Default"/>
    <w:uiPriority w:val="99"/>
    <w:rsid w:val="005A0709"/>
    <w:pPr>
      <w:widowControl w:val="0"/>
      <w:spacing w:line="328" w:lineRule="atLeast"/>
    </w:pPr>
    <w:rPr>
      <w:rFonts w:cs="Times New Roman"/>
      <w:color w:val="auto"/>
    </w:rPr>
  </w:style>
  <w:style w:type="paragraph" w:customStyle="1" w:styleId="CM6">
    <w:name w:val="CM6"/>
    <w:basedOn w:val="Default"/>
    <w:next w:val="Default"/>
    <w:uiPriority w:val="99"/>
    <w:rsid w:val="005A0709"/>
    <w:pPr>
      <w:widowControl w:val="0"/>
      <w:spacing w:after="77"/>
    </w:pPr>
    <w:rPr>
      <w:rFonts w:cs="Times New Roman"/>
      <w:color w:val="auto"/>
    </w:rPr>
  </w:style>
  <w:style w:type="paragraph" w:customStyle="1" w:styleId="CM3">
    <w:name w:val="CM3"/>
    <w:basedOn w:val="Default"/>
    <w:next w:val="Default"/>
    <w:uiPriority w:val="99"/>
    <w:rsid w:val="005A0709"/>
    <w:pPr>
      <w:widowControl w:val="0"/>
      <w:spacing w:line="291" w:lineRule="atLeast"/>
    </w:pPr>
    <w:rPr>
      <w:rFonts w:cs="Times New Roman"/>
      <w:color w:val="auto"/>
    </w:rPr>
  </w:style>
  <w:style w:type="paragraph" w:customStyle="1" w:styleId="CM7">
    <w:name w:val="CM7"/>
    <w:basedOn w:val="Default"/>
    <w:next w:val="Default"/>
    <w:uiPriority w:val="99"/>
    <w:rsid w:val="005A0709"/>
    <w:pPr>
      <w:widowControl w:val="0"/>
      <w:spacing w:after="75"/>
    </w:pPr>
    <w:rPr>
      <w:rFonts w:cs="Times New Roman"/>
      <w:color w:val="auto"/>
    </w:rPr>
  </w:style>
  <w:style w:type="paragraph" w:customStyle="1" w:styleId="CM11">
    <w:name w:val="CM11"/>
    <w:basedOn w:val="Default"/>
    <w:next w:val="Default"/>
    <w:uiPriority w:val="99"/>
    <w:rsid w:val="005A0709"/>
    <w:pPr>
      <w:widowControl w:val="0"/>
      <w:spacing w:after="223"/>
    </w:pPr>
    <w:rPr>
      <w:rFonts w:cs="Times New Roman"/>
      <w:color w:val="auto"/>
    </w:rPr>
  </w:style>
  <w:style w:type="table" w:customStyle="1" w:styleId="Svtltabulkasmkou11">
    <w:name w:val="Světlá tabulka s mřížkou 11"/>
    <w:basedOn w:val="Normlntabulka"/>
    <w:uiPriority w:val="46"/>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customStyle="1" w:styleId="bodspecifikace">
    <w:name w:val="bod specifikace"/>
    <w:basedOn w:val="Normln"/>
    <w:link w:val="bodspecifikaceChar"/>
    <w:uiPriority w:val="99"/>
    <w:qFormat/>
    <w:rsid w:val="005A0709"/>
    <w:pPr>
      <w:widowControl w:val="0"/>
      <w:numPr>
        <w:numId w:val="31"/>
      </w:numPr>
      <w:tabs>
        <w:tab w:val="left" w:pos="851"/>
      </w:tabs>
      <w:spacing w:after="0" w:line="240" w:lineRule="auto"/>
      <w:jc w:val="both"/>
    </w:pPr>
    <w:rPr>
      <w:rFonts w:ascii="Calibri" w:eastAsia="Times New Roman" w:hAnsi="Calibri" w:cs="Times New Roman"/>
      <w:b/>
      <w:noProof/>
      <w:szCs w:val="21"/>
      <w:lang w:eastAsia="cs-CZ"/>
    </w:rPr>
  </w:style>
  <w:style w:type="character" w:customStyle="1" w:styleId="bodspecifikaceChar">
    <w:name w:val="bod specifikace Char"/>
    <w:link w:val="bodspecifikace"/>
    <w:uiPriority w:val="99"/>
    <w:locked/>
    <w:rsid w:val="005A0709"/>
    <w:rPr>
      <w:rFonts w:ascii="Calibri" w:eastAsia="Times New Roman" w:hAnsi="Calibri" w:cs="Times New Roman"/>
      <w:b/>
      <w:noProof/>
      <w:szCs w:val="21"/>
      <w:lang w:eastAsia="cs-CZ"/>
    </w:rPr>
  </w:style>
  <w:style w:type="table" w:customStyle="1" w:styleId="Tabulkasmkou4zvraznn41">
    <w:name w:val="Tabulka s mřížkou 4 – zvýraznění 41"/>
    <w:basedOn w:val="Normlntabulka"/>
    <w:uiPriority w:val="49"/>
    <w:rsid w:val="005A0709"/>
    <w:pPr>
      <w:spacing w:after="120" w:line="264" w:lineRule="auto"/>
    </w:pPr>
    <w:rPr>
      <w:rFonts w:eastAsiaTheme="minorEastAsia" w:cs="Times New Roman"/>
      <w:sz w:val="21"/>
      <w:szCs w:val="21"/>
      <w:lang w:eastAsia="cs-C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Svtltabulkasmkou1zvraznn61">
    <w:name w:val="Světlá tabulka s mřížkou 1 – zvýraznění 61"/>
    <w:basedOn w:val="Normlntabulka"/>
    <w:uiPriority w:val="46"/>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Svtltabulkasmkou1zvraznn62">
    <w:name w:val="Světlá tabulka s mřížkou 1 – zvýraznění 62"/>
    <w:basedOn w:val="Normlntabulka"/>
    <w:uiPriority w:val="46"/>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Svtltabulkasmkou1zvraznn63">
    <w:name w:val="Světlá tabulka s mřížkou 1 – zvýraznění 63"/>
    <w:basedOn w:val="Normlntabulka"/>
    <w:uiPriority w:val="46"/>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Svtltabulkasmkou1zvraznn14">
    <w:name w:val="Světlá tabulka s mřížkou 1 – zvýraznění 14"/>
    <w:basedOn w:val="Normlntabulka"/>
    <w:uiPriority w:val="46"/>
    <w:rsid w:val="005A0709"/>
    <w:pPr>
      <w:spacing w:after="0" w:line="240" w:lineRule="auto"/>
    </w:pPr>
    <w:rPr>
      <w:rFonts w:ascii="Calibri" w:eastAsia="Times New Roman" w:hAnsi="Calibri" w:cs="Times New Roman"/>
      <w:sz w:val="20"/>
      <w:szCs w:val="20"/>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paragraph" w:customStyle="1" w:styleId="Odstavec1-nabdka">
    <w:name w:val="Odstavec 1 - nabídka"/>
    <w:basedOn w:val="Normln"/>
    <w:link w:val="Odstavec1-nabdkaChar"/>
    <w:uiPriority w:val="99"/>
    <w:rsid w:val="005A0709"/>
    <w:pPr>
      <w:spacing w:after="0" w:line="240" w:lineRule="auto"/>
      <w:jc w:val="both"/>
    </w:pPr>
    <w:rPr>
      <w:rFonts w:ascii="Arial" w:eastAsia="Times New Roman" w:hAnsi="Arial" w:cs="Times New Roman"/>
      <w:sz w:val="20"/>
      <w:szCs w:val="20"/>
      <w:lang w:eastAsia="cs-CZ"/>
    </w:rPr>
  </w:style>
  <w:style w:type="character" w:customStyle="1" w:styleId="Odstavec1-nabdkaChar">
    <w:name w:val="Odstavec 1 - nabídka Char"/>
    <w:link w:val="Odstavec1-nabdka"/>
    <w:uiPriority w:val="99"/>
    <w:locked/>
    <w:rsid w:val="005A0709"/>
    <w:rPr>
      <w:rFonts w:ascii="Arial" w:eastAsia="Times New Roman" w:hAnsi="Arial" w:cs="Times New Roman"/>
      <w:sz w:val="20"/>
      <w:szCs w:val="20"/>
      <w:lang w:eastAsia="cs-CZ"/>
    </w:rPr>
  </w:style>
  <w:style w:type="paragraph" w:customStyle="1" w:styleId="odrky1-nabdka">
    <w:name w:val="odrážky 1 - nabídka"/>
    <w:basedOn w:val="Odstavec1-nabdka"/>
    <w:next w:val="Odstavec1-nabdka"/>
    <w:uiPriority w:val="99"/>
    <w:rsid w:val="005A0709"/>
    <w:pPr>
      <w:numPr>
        <w:numId w:val="32"/>
      </w:numPr>
      <w:tabs>
        <w:tab w:val="clear" w:pos="568"/>
        <w:tab w:val="num" w:pos="360"/>
        <w:tab w:val="num" w:pos="432"/>
        <w:tab w:val="num" w:pos="851"/>
        <w:tab w:val="num" w:pos="1134"/>
      </w:tabs>
      <w:ind w:left="1135" w:firstLine="0"/>
    </w:pPr>
    <w:rPr>
      <w:rFonts w:ascii="Tahoma" w:hAnsi="Tahoma"/>
    </w:rPr>
  </w:style>
  <w:style w:type="paragraph" w:customStyle="1" w:styleId="Ozahlvinazevspol">
    <w:name w:val="O_zahlvi_nazev_spol"/>
    <w:basedOn w:val="Normln"/>
    <w:link w:val="OzahlvinazevspolChar"/>
    <w:qFormat/>
    <w:rsid w:val="005A0709"/>
    <w:pPr>
      <w:pBdr>
        <w:bottom w:val="single" w:sz="12" w:space="3" w:color="A6A6A6" w:themeColor="background1" w:themeShade="A6"/>
      </w:pBdr>
      <w:tabs>
        <w:tab w:val="center" w:pos="4536"/>
        <w:tab w:val="right" w:pos="9072"/>
      </w:tabs>
      <w:spacing w:after="120" w:line="300" w:lineRule="auto"/>
      <w:jc w:val="right"/>
    </w:pPr>
    <w:rPr>
      <w:rFonts w:ascii="Arial" w:eastAsia="Times New Roman" w:hAnsi="Arial" w:cs="Arial"/>
      <w:bCs/>
      <w:noProof/>
      <w:sz w:val="20"/>
      <w:szCs w:val="21"/>
      <w:lang w:eastAsia="cs-CZ"/>
    </w:rPr>
  </w:style>
  <w:style w:type="character" w:customStyle="1" w:styleId="OzahlvinazevspolChar">
    <w:name w:val="O_zahlvi_nazev_spol Char"/>
    <w:basedOn w:val="Standardnpsmoodstavce"/>
    <w:link w:val="Ozahlvinazevspol"/>
    <w:locked/>
    <w:rsid w:val="005A0709"/>
    <w:rPr>
      <w:rFonts w:ascii="Arial" w:eastAsia="Times New Roman" w:hAnsi="Arial" w:cs="Arial"/>
      <w:bCs/>
      <w:noProof/>
      <w:sz w:val="20"/>
      <w:szCs w:val="21"/>
      <w:lang w:eastAsia="cs-CZ"/>
    </w:rPr>
  </w:style>
  <w:style w:type="character" w:customStyle="1" w:styleId="Odrka2doplohyChar">
    <w:name w:val="Odrážka 2 do přílohy Char"/>
    <w:link w:val="Odrka2doplohy"/>
    <w:uiPriority w:val="99"/>
    <w:locked/>
    <w:rsid w:val="005A0709"/>
    <w:rPr>
      <w:rFonts w:cs="Times New Roman"/>
    </w:rPr>
  </w:style>
  <w:style w:type="paragraph" w:customStyle="1" w:styleId="Odrka2doplohy">
    <w:name w:val="Odrážka 2 do přílohy"/>
    <w:basedOn w:val="Normln"/>
    <w:link w:val="Odrka2doplohyChar"/>
    <w:uiPriority w:val="99"/>
    <w:qFormat/>
    <w:rsid w:val="005A0709"/>
    <w:pPr>
      <w:numPr>
        <w:numId w:val="33"/>
      </w:numPr>
      <w:spacing w:after="0" w:line="240" w:lineRule="auto"/>
      <w:ind w:left="714" w:hanging="357"/>
      <w:jc w:val="both"/>
    </w:pPr>
    <w:rPr>
      <w:rFonts w:cs="Times New Roman"/>
    </w:rPr>
  </w:style>
  <w:style w:type="paragraph" w:customStyle="1" w:styleId="msonormal0">
    <w:name w:val="msonormal"/>
    <w:basedOn w:val="Normln"/>
    <w:uiPriority w:val="99"/>
    <w:rsid w:val="005A0709"/>
    <w:pPr>
      <w:spacing w:before="60" w:after="0" w:line="240" w:lineRule="auto"/>
      <w:jc w:val="both"/>
    </w:pPr>
    <w:rPr>
      <w:rFonts w:ascii="Calibri" w:eastAsia="Times New Roman" w:hAnsi="Calibri" w:cs="Times New Roman"/>
      <w:szCs w:val="24"/>
      <w:lang w:eastAsia="cs-CZ"/>
    </w:rPr>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uiPriority w:val="9"/>
    <w:rsid w:val="005A0709"/>
    <w:rPr>
      <w:rFonts w:ascii="Cambria" w:hAnsi="Cambria"/>
      <w:b/>
      <w:kern w:val="32"/>
      <w:sz w:val="32"/>
      <w:lang w:val="x-none" w:eastAsia="en-US"/>
    </w:rPr>
  </w:style>
  <w:style w:type="paragraph" w:customStyle="1" w:styleId="POADAVEK">
    <w:name w:val="POŽADAVEK"/>
    <w:basedOn w:val="Normln"/>
    <w:rsid w:val="005A0709"/>
    <w:pPr>
      <w:numPr>
        <w:numId w:val="34"/>
      </w:numPr>
      <w:jc w:val="both"/>
    </w:pPr>
    <w:rPr>
      <w:rFonts w:eastAsia="Times New Roman" w:cs="Times New Roman"/>
    </w:rPr>
  </w:style>
  <w:style w:type="paragraph" w:customStyle="1" w:styleId="Seznamsodrkamiodsazen">
    <w:name w:val="Seznam s odrážkami odsazený"/>
    <w:basedOn w:val="Seznamsodrkami"/>
    <w:qFormat/>
    <w:rsid w:val="005A0709"/>
    <w:pPr>
      <w:tabs>
        <w:tab w:val="clear" w:pos="360"/>
        <w:tab w:val="left" w:pos="357"/>
      </w:tabs>
      <w:suppressAutoHyphens/>
      <w:spacing w:before="60" w:after="60"/>
      <w:ind w:left="720"/>
    </w:pPr>
    <w:rPr>
      <w:rFonts w:asciiTheme="minorHAnsi" w:hAnsiTheme="minorHAnsi"/>
      <w:szCs w:val="22"/>
      <w:lang w:eastAsia="en-US"/>
    </w:rPr>
  </w:style>
  <w:style w:type="character" w:customStyle="1" w:styleId="notranslate">
    <w:name w:val="notranslate"/>
    <w:basedOn w:val="Standardnpsmoodstavce"/>
    <w:rsid w:val="005A0709"/>
    <w:rPr>
      <w:rFonts w:cs="Times New Roman"/>
    </w:rPr>
  </w:style>
  <w:style w:type="character" w:customStyle="1" w:styleId="Normln1">
    <w:name w:val="Normální1"/>
    <w:qFormat/>
    <w:rsid w:val="005A0709"/>
    <w:rPr>
      <w:rFonts w:ascii="Arial" w:hAnsi="Arial"/>
    </w:rPr>
  </w:style>
  <w:style w:type="character" w:customStyle="1" w:styleId="Zkladntext">
    <w:name w:val="Základní text_"/>
    <w:basedOn w:val="Standardnpsmoodstavce"/>
    <w:link w:val="Zkladntext1"/>
    <w:locked/>
    <w:rsid w:val="005A0709"/>
    <w:rPr>
      <w:rFonts w:ascii="Calibri" w:eastAsia="Times New Roman" w:hAnsi="Calibri" w:cs="Calibri"/>
      <w:color w:val="000000"/>
      <w:sz w:val="20"/>
      <w:szCs w:val="20"/>
    </w:rPr>
  </w:style>
  <w:style w:type="character" w:customStyle="1" w:styleId="Nadpis22">
    <w:name w:val="Nadpis #2_"/>
    <w:basedOn w:val="Standardnpsmoodstavce"/>
    <w:link w:val="Nadpis23"/>
    <w:locked/>
    <w:rsid w:val="005A0709"/>
    <w:rPr>
      <w:rFonts w:ascii="Arial" w:eastAsia="Times New Roman" w:hAnsi="Arial" w:cs="Arial"/>
      <w:b/>
      <w:bCs/>
      <w:sz w:val="28"/>
      <w:szCs w:val="28"/>
      <w:shd w:val="clear" w:color="auto" w:fill="FFFFFF"/>
    </w:rPr>
  </w:style>
  <w:style w:type="character" w:customStyle="1" w:styleId="Nadpis32">
    <w:name w:val="Nadpis #3_"/>
    <w:basedOn w:val="Standardnpsmoodstavce"/>
    <w:link w:val="Nadpis33"/>
    <w:locked/>
    <w:rsid w:val="005A0709"/>
    <w:rPr>
      <w:rFonts w:ascii="Calibri" w:eastAsia="Times New Roman" w:hAnsi="Calibri" w:cs="Calibri"/>
      <w:b/>
      <w:bCs/>
      <w:sz w:val="26"/>
      <w:szCs w:val="26"/>
      <w:shd w:val="clear" w:color="auto" w:fill="FFFFFF"/>
    </w:rPr>
  </w:style>
  <w:style w:type="paragraph" w:customStyle="1" w:styleId="Nadpis23">
    <w:name w:val="Nadpis #2"/>
    <w:basedOn w:val="Normln"/>
    <w:link w:val="Nadpis22"/>
    <w:rsid w:val="005A0709"/>
    <w:pPr>
      <w:widowControl w:val="0"/>
      <w:shd w:val="clear" w:color="auto" w:fill="FFFFFF"/>
      <w:spacing w:after="110" w:line="276" w:lineRule="auto"/>
      <w:ind w:left="560" w:hanging="560"/>
      <w:outlineLvl w:val="1"/>
    </w:pPr>
    <w:rPr>
      <w:rFonts w:ascii="Arial" w:eastAsia="Times New Roman" w:hAnsi="Arial" w:cs="Arial"/>
      <w:b/>
      <w:bCs/>
      <w:sz w:val="28"/>
      <w:szCs w:val="28"/>
    </w:rPr>
  </w:style>
  <w:style w:type="paragraph" w:customStyle="1" w:styleId="Nadpis33">
    <w:name w:val="Nadpis #3"/>
    <w:basedOn w:val="Normln"/>
    <w:link w:val="Nadpis32"/>
    <w:rsid w:val="005A0709"/>
    <w:pPr>
      <w:widowControl w:val="0"/>
      <w:shd w:val="clear" w:color="auto" w:fill="FFFFFF"/>
      <w:spacing w:after="40" w:line="240" w:lineRule="auto"/>
      <w:ind w:left="720" w:hanging="720"/>
      <w:jc w:val="both"/>
      <w:outlineLvl w:val="2"/>
    </w:pPr>
    <w:rPr>
      <w:rFonts w:ascii="Calibri" w:eastAsia="Times New Roman" w:hAnsi="Calibri" w:cs="Calibri"/>
      <w:b/>
      <w:bCs/>
      <w:sz w:val="26"/>
      <w:szCs w:val="26"/>
    </w:rPr>
  </w:style>
  <w:style w:type="paragraph" w:customStyle="1" w:styleId="odrka">
    <w:name w:val="odrážka"/>
    <w:basedOn w:val="Odstavecseseznamem"/>
    <w:link w:val="odrkaChar"/>
    <w:uiPriority w:val="99"/>
    <w:qFormat/>
    <w:rsid w:val="005A0709"/>
    <w:pPr>
      <w:numPr>
        <w:ilvl w:val="1"/>
        <w:numId w:val="35"/>
      </w:numPr>
      <w:autoSpaceDE w:val="0"/>
      <w:autoSpaceDN w:val="0"/>
      <w:adjustRightInd w:val="0"/>
      <w:contextualSpacing w:val="0"/>
      <w:outlineLvl w:val="0"/>
    </w:pPr>
    <w:rPr>
      <w:rFonts w:ascii="Cambria" w:eastAsiaTheme="majorEastAsia" w:hAnsi="Cambria" w:cs="Tahoma"/>
      <w:bCs/>
      <w:color w:val="000000"/>
      <w:szCs w:val="22"/>
      <w:lang w:eastAsia="en-US"/>
    </w:rPr>
  </w:style>
  <w:style w:type="character" w:customStyle="1" w:styleId="odrkaChar">
    <w:name w:val="odrážka Char"/>
    <w:basedOn w:val="odstavecChar"/>
    <w:link w:val="odrka"/>
    <w:uiPriority w:val="99"/>
    <w:locked/>
    <w:rsid w:val="005A0709"/>
    <w:rPr>
      <w:rFonts w:ascii="Cambria" w:eastAsiaTheme="majorEastAsia" w:hAnsi="Cambria" w:cs="Tahoma"/>
      <w:bCs/>
      <w:color w:val="000000"/>
    </w:rPr>
  </w:style>
  <w:style w:type="character" w:customStyle="1" w:styleId="Jin">
    <w:name w:val="Jiné_"/>
    <w:basedOn w:val="Standardnpsmoodstavce"/>
    <w:link w:val="Jin0"/>
    <w:locked/>
    <w:rsid w:val="005A0709"/>
    <w:rPr>
      <w:rFonts w:ascii="Calibri" w:eastAsia="Times New Roman" w:hAnsi="Calibri" w:cs="Calibri"/>
      <w:shd w:val="clear" w:color="auto" w:fill="FFFFFF"/>
    </w:rPr>
  </w:style>
  <w:style w:type="paragraph" w:customStyle="1" w:styleId="Jin0">
    <w:name w:val="Jiné"/>
    <w:basedOn w:val="Normln"/>
    <w:link w:val="Jin"/>
    <w:rsid w:val="005A0709"/>
    <w:pPr>
      <w:widowControl w:val="0"/>
      <w:shd w:val="clear" w:color="auto" w:fill="FFFFFF"/>
      <w:spacing w:after="40" w:line="254" w:lineRule="auto"/>
      <w:jc w:val="both"/>
    </w:pPr>
    <w:rPr>
      <w:rFonts w:ascii="Calibri" w:eastAsia="Times New Roman" w:hAnsi="Calibri" w:cs="Calibri"/>
    </w:rPr>
  </w:style>
  <w:style w:type="paragraph" w:customStyle="1" w:styleId="Nadpis11">
    <w:name w:val="Nadpis 11"/>
    <w:basedOn w:val="Normln"/>
    <w:uiPriority w:val="99"/>
    <w:qFormat/>
    <w:rsid w:val="005A0709"/>
    <w:pPr>
      <w:keepNext/>
      <w:numPr>
        <w:numId w:val="36"/>
      </w:numPr>
      <w:pBdr>
        <w:bottom w:val="single" w:sz="4" w:space="1" w:color="4F81BD"/>
      </w:pBdr>
      <w:spacing w:before="360" w:after="240" w:line="240" w:lineRule="auto"/>
      <w:outlineLvl w:val="0"/>
    </w:pPr>
    <w:rPr>
      <w:rFonts w:asciiTheme="majorHAnsi" w:eastAsiaTheme="majorEastAsia" w:hAnsiTheme="majorHAnsi" w:cs="Times New Roman"/>
      <w:b/>
      <w:color w:val="2F5496" w:themeColor="accent1" w:themeShade="BF"/>
      <w:sz w:val="36"/>
      <w:szCs w:val="36"/>
      <w:lang w:eastAsia="cs-CZ"/>
    </w:rPr>
  </w:style>
  <w:style w:type="paragraph" w:customStyle="1" w:styleId="Nadpis21">
    <w:name w:val="Nadpis 21"/>
    <w:basedOn w:val="Normln"/>
    <w:uiPriority w:val="99"/>
    <w:qFormat/>
    <w:rsid w:val="005A0709"/>
    <w:pPr>
      <w:keepNext/>
      <w:numPr>
        <w:ilvl w:val="1"/>
        <w:numId w:val="36"/>
      </w:numPr>
      <w:spacing w:before="240" w:after="120" w:line="240" w:lineRule="auto"/>
      <w:outlineLvl w:val="1"/>
    </w:pPr>
    <w:rPr>
      <w:rFonts w:asciiTheme="majorHAnsi" w:eastAsiaTheme="majorEastAsia" w:hAnsiTheme="majorHAnsi" w:cs="Times New Roman"/>
      <w:b/>
      <w:color w:val="2F5496" w:themeColor="accent1" w:themeShade="BF"/>
      <w:sz w:val="28"/>
      <w:szCs w:val="28"/>
      <w:lang w:eastAsia="cs-CZ"/>
    </w:rPr>
  </w:style>
  <w:style w:type="paragraph" w:customStyle="1" w:styleId="Nadpis31">
    <w:name w:val="Nadpis 31"/>
    <w:basedOn w:val="Normln"/>
    <w:uiPriority w:val="99"/>
    <w:qFormat/>
    <w:rsid w:val="005A0709"/>
    <w:pPr>
      <w:keepNext/>
      <w:keepLines/>
      <w:numPr>
        <w:ilvl w:val="2"/>
        <w:numId w:val="36"/>
      </w:numPr>
      <w:spacing w:before="120" w:after="120" w:line="240" w:lineRule="auto"/>
      <w:outlineLvl w:val="2"/>
    </w:pPr>
    <w:rPr>
      <w:rFonts w:asciiTheme="majorHAnsi" w:eastAsiaTheme="majorEastAsia" w:hAnsiTheme="majorHAnsi" w:cs="Times New Roman"/>
      <w:b/>
      <w:sz w:val="24"/>
      <w:szCs w:val="26"/>
      <w:lang w:eastAsia="cs-CZ"/>
    </w:rPr>
  </w:style>
  <w:style w:type="paragraph" w:customStyle="1" w:styleId="Nadpis41">
    <w:name w:val="Nadpis 41"/>
    <w:basedOn w:val="Normln"/>
    <w:uiPriority w:val="99"/>
    <w:qFormat/>
    <w:rsid w:val="005A0709"/>
    <w:pPr>
      <w:keepNext/>
      <w:numPr>
        <w:ilvl w:val="3"/>
        <w:numId w:val="36"/>
      </w:numPr>
      <w:spacing w:before="120" w:after="120" w:line="240" w:lineRule="auto"/>
      <w:jc w:val="both"/>
      <w:outlineLvl w:val="3"/>
    </w:pPr>
    <w:rPr>
      <w:rFonts w:asciiTheme="majorHAnsi" w:eastAsiaTheme="majorEastAsia" w:hAnsiTheme="majorHAnsi" w:cs="Times New Roman"/>
      <w:b/>
      <w:sz w:val="24"/>
      <w:szCs w:val="24"/>
      <w:lang w:eastAsia="cs-CZ"/>
    </w:rPr>
  </w:style>
  <w:style w:type="paragraph" w:customStyle="1" w:styleId="Nadpis51">
    <w:name w:val="Nadpis 51"/>
    <w:basedOn w:val="Normln"/>
    <w:uiPriority w:val="99"/>
    <w:qFormat/>
    <w:rsid w:val="005A0709"/>
    <w:pPr>
      <w:keepNext/>
      <w:numPr>
        <w:ilvl w:val="4"/>
        <w:numId w:val="36"/>
      </w:numPr>
      <w:spacing w:before="120" w:after="120" w:line="240" w:lineRule="auto"/>
      <w:jc w:val="both"/>
      <w:outlineLvl w:val="4"/>
    </w:pPr>
    <w:rPr>
      <w:rFonts w:asciiTheme="majorHAnsi" w:eastAsiaTheme="majorEastAsia" w:hAnsiTheme="majorHAnsi" w:cs="Times New Roman"/>
      <w:b/>
      <w:iCs/>
      <w:sz w:val="24"/>
      <w:szCs w:val="24"/>
      <w:lang w:eastAsia="cs-CZ"/>
    </w:rPr>
  </w:style>
  <w:style w:type="paragraph" w:customStyle="1" w:styleId="Nadpis61">
    <w:name w:val="Nadpis 61"/>
    <w:basedOn w:val="Normln"/>
    <w:uiPriority w:val="99"/>
    <w:qFormat/>
    <w:rsid w:val="005A0709"/>
    <w:pPr>
      <w:keepNext/>
      <w:keepLines/>
      <w:numPr>
        <w:ilvl w:val="5"/>
        <w:numId w:val="36"/>
      </w:numPr>
      <w:spacing w:before="80" w:after="0" w:line="240" w:lineRule="auto"/>
      <w:jc w:val="both"/>
      <w:outlineLvl w:val="5"/>
    </w:pPr>
    <w:rPr>
      <w:rFonts w:asciiTheme="majorHAnsi" w:eastAsiaTheme="majorEastAsia" w:hAnsiTheme="majorHAnsi" w:cs="Times New Roman"/>
      <w:color w:val="595959" w:themeColor="text1" w:themeTint="A6"/>
      <w:szCs w:val="21"/>
      <w:lang w:eastAsia="cs-CZ"/>
    </w:rPr>
  </w:style>
  <w:style w:type="paragraph" w:customStyle="1" w:styleId="Nadpis71">
    <w:name w:val="Nadpis 71"/>
    <w:basedOn w:val="Normln"/>
    <w:uiPriority w:val="99"/>
    <w:qFormat/>
    <w:rsid w:val="005A0709"/>
    <w:pPr>
      <w:keepNext/>
      <w:keepLines/>
      <w:numPr>
        <w:ilvl w:val="6"/>
        <w:numId w:val="36"/>
      </w:numPr>
      <w:spacing w:before="80" w:after="0" w:line="240" w:lineRule="auto"/>
      <w:jc w:val="both"/>
      <w:outlineLvl w:val="6"/>
    </w:pPr>
    <w:rPr>
      <w:rFonts w:asciiTheme="majorHAnsi" w:eastAsiaTheme="majorEastAsia" w:hAnsiTheme="majorHAnsi" w:cs="Times New Roman"/>
      <w:i/>
      <w:iCs/>
      <w:color w:val="595959" w:themeColor="text1" w:themeTint="A6"/>
      <w:szCs w:val="21"/>
      <w:lang w:eastAsia="cs-CZ"/>
    </w:rPr>
  </w:style>
  <w:style w:type="paragraph" w:customStyle="1" w:styleId="Nadpis81">
    <w:name w:val="Nadpis 81"/>
    <w:basedOn w:val="Normln"/>
    <w:uiPriority w:val="99"/>
    <w:qFormat/>
    <w:rsid w:val="005A0709"/>
    <w:pPr>
      <w:keepNext/>
      <w:keepLines/>
      <w:numPr>
        <w:ilvl w:val="7"/>
        <w:numId w:val="36"/>
      </w:numPr>
      <w:spacing w:before="80" w:after="0" w:line="240" w:lineRule="auto"/>
      <w:jc w:val="both"/>
      <w:outlineLvl w:val="7"/>
    </w:pPr>
    <w:rPr>
      <w:rFonts w:asciiTheme="majorHAnsi" w:eastAsiaTheme="majorEastAsia" w:hAnsiTheme="majorHAnsi" w:cs="Times New Roman"/>
      <w:smallCaps/>
      <w:color w:val="595959" w:themeColor="text1" w:themeTint="A6"/>
      <w:szCs w:val="21"/>
      <w:lang w:eastAsia="cs-CZ"/>
    </w:rPr>
  </w:style>
  <w:style w:type="paragraph" w:customStyle="1" w:styleId="Nadpis91">
    <w:name w:val="Nadpis 91"/>
    <w:basedOn w:val="Normln"/>
    <w:uiPriority w:val="99"/>
    <w:qFormat/>
    <w:rsid w:val="005A0709"/>
    <w:pPr>
      <w:keepNext/>
      <w:keepLines/>
      <w:numPr>
        <w:ilvl w:val="8"/>
        <w:numId w:val="36"/>
      </w:numPr>
      <w:spacing w:before="80" w:after="0" w:line="240" w:lineRule="auto"/>
      <w:jc w:val="both"/>
      <w:outlineLvl w:val="8"/>
    </w:pPr>
    <w:rPr>
      <w:rFonts w:asciiTheme="majorHAnsi" w:eastAsiaTheme="majorEastAsia" w:hAnsiTheme="majorHAnsi" w:cs="Times New Roman"/>
      <w:i/>
      <w:iCs/>
      <w:smallCaps/>
      <w:color w:val="595959" w:themeColor="text1" w:themeTint="A6"/>
      <w:szCs w:val="21"/>
      <w:lang w:eastAsia="cs-CZ"/>
    </w:rPr>
  </w:style>
  <w:style w:type="character" w:customStyle="1" w:styleId="OdstavecChar0">
    <w:name w:val="Odstavec Char"/>
    <w:basedOn w:val="Nadpis1Char"/>
    <w:rsid w:val="005A0709"/>
    <w:rPr>
      <w:rFonts w:ascii="Cambria" w:eastAsiaTheme="majorEastAsia" w:hAnsi="Cambria" w:cs="Tahoma"/>
      <w:b w:val="0"/>
      <w:bCs/>
      <w:color w:val="000000"/>
      <w:kern w:val="32"/>
      <w:sz w:val="22"/>
      <w:szCs w:val="22"/>
      <w:lang w:eastAsia="en-US"/>
    </w:rPr>
  </w:style>
  <w:style w:type="paragraph" w:customStyle="1" w:styleId="no-margin">
    <w:name w:val="no-margin"/>
    <w:basedOn w:val="Normln"/>
    <w:uiPriority w:val="99"/>
    <w:semiHidden/>
    <w:rsid w:val="005A0709"/>
    <w:pPr>
      <w:spacing w:after="0"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5A0709"/>
    <w:rPr>
      <w:rFonts w:cs="Times New Roman"/>
    </w:rPr>
  </w:style>
  <w:style w:type="table" w:customStyle="1" w:styleId="Svtltabulkasmkou1zvraznn113">
    <w:name w:val="Světlá tabulka s mřížkou 1 – zvýraznění 113"/>
    <w:basedOn w:val="Normlntabulka"/>
    <w:uiPriority w:val="46"/>
    <w:rsid w:val="005A0709"/>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styleId="Svtltabulkasmkou1zvraznn1">
    <w:name w:val="Grid Table 1 Light Accent 1"/>
    <w:basedOn w:val="Normlntabulka"/>
    <w:uiPriority w:val="46"/>
    <w:rsid w:val="005A0709"/>
    <w:pPr>
      <w:spacing w:after="0" w:line="240" w:lineRule="auto"/>
    </w:pPr>
    <w:rPr>
      <w:rFonts w:eastAsia="Times New Roman" w:cs="Times New Roman"/>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table" w:customStyle="1" w:styleId="Svtltabulkasmkou1zvraznn112">
    <w:name w:val="Světlá tabulka s mřížkou 1 – zvýraznění 112"/>
    <w:basedOn w:val="Normlntabulka"/>
    <w:uiPriority w:val="46"/>
    <w:rsid w:val="005A0709"/>
    <w:pPr>
      <w:spacing w:after="0" w:line="240" w:lineRule="auto"/>
    </w:pPr>
    <w:rPr>
      <w:rFonts w:eastAsiaTheme="minorEastAsia" w:cs="Times New Roman"/>
      <w:sz w:val="21"/>
      <w:szCs w:val="21"/>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paragraph" w:customStyle="1" w:styleId="xmsonormal">
    <w:name w:val="x_msonormal"/>
    <w:basedOn w:val="Normln"/>
    <w:rsid w:val="005A0709"/>
    <w:pPr>
      <w:spacing w:after="0" w:line="240" w:lineRule="auto"/>
    </w:pPr>
    <w:rPr>
      <w:rFonts w:ascii="Times New Roman" w:eastAsia="Times New Roman" w:hAnsi="Times New Roman" w:cs="Times New Roman"/>
      <w:sz w:val="24"/>
      <w:szCs w:val="24"/>
      <w:lang w:eastAsia="cs-CZ"/>
    </w:rPr>
  </w:style>
  <w:style w:type="character" w:customStyle="1" w:styleId="fluidplugincopy">
    <w:name w:val="fluidplugincopy"/>
    <w:basedOn w:val="Standardnpsmoodstavce"/>
    <w:rsid w:val="005A0709"/>
    <w:rPr>
      <w:rFonts w:cs="Times New Roman"/>
    </w:rPr>
  </w:style>
  <w:style w:type="numbering" w:customStyle="1" w:styleId="Styl2">
    <w:name w:val="Styl2"/>
    <w:rsid w:val="005A0709"/>
    <w:pPr>
      <w:numPr>
        <w:numId w:val="16"/>
      </w:numPr>
    </w:pPr>
  </w:style>
  <w:style w:type="character" w:customStyle="1" w:styleId="Nevyeenzmnka2">
    <w:name w:val="Nevyřešená zmínka2"/>
    <w:basedOn w:val="Standardnpsmoodstavce"/>
    <w:uiPriority w:val="99"/>
    <w:semiHidden/>
    <w:unhideWhenUsed/>
    <w:rsid w:val="0004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99584/1/ASPI%253A/268/2014%20Sb.%25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45C0-2BE9-4948-9ABE-E2D294DF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44</Pages>
  <Words>16976</Words>
  <Characters>100163</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Jakub Harmach</cp:lastModifiedBy>
  <cp:revision>34</cp:revision>
  <cp:lastPrinted>2025-02-07T17:08:00Z</cp:lastPrinted>
  <dcterms:created xsi:type="dcterms:W3CDTF">2025-01-20T09:39:00Z</dcterms:created>
  <dcterms:modified xsi:type="dcterms:W3CDTF">2025-02-19T15:33:00Z</dcterms:modified>
</cp:coreProperties>
</file>