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546" w:rsidRPr="003911A9" w:rsidRDefault="00006788" w:rsidP="007D6546">
      <w:pPr>
        <w:jc w:val="center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Resuscitační lůžko</w:t>
      </w:r>
    </w:p>
    <w:p w:rsidR="007D6546" w:rsidRPr="003911A9" w:rsidRDefault="007D6546">
      <w:pPr>
        <w:rPr>
          <w:rFonts w:cstheme="minorHAnsi"/>
          <w:u w:val="single"/>
        </w:rPr>
      </w:pPr>
      <w:r w:rsidRPr="003911A9">
        <w:rPr>
          <w:rFonts w:cstheme="minorHAnsi"/>
          <w:u w:val="single"/>
        </w:rPr>
        <w:t>Popis:</w:t>
      </w:r>
    </w:p>
    <w:p w:rsidR="007D6546" w:rsidRPr="003911A9" w:rsidRDefault="00413578" w:rsidP="0054314E">
      <w:pPr>
        <w:jc w:val="both"/>
        <w:rPr>
          <w:rFonts w:cstheme="minorHAnsi"/>
        </w:rPr>
      </w:pPr>
      <w:r>
        <w:rPr>
          <w:rFonts w:cstheme="minorHAnsi"/>
        </w:rPr>
        <w:t>R</w:t>
      </w:r>
      <w:r w:rsidR="00DD4D25">
        <w:rPr>
          <w:rFonts w:cstheme="minorHAnsi"/>
        </w:rPr>
        <w:t>esuscitační lůžko</w:t>
      </w:r>
      <w:r w:rsidR="001C5D20" w:rsidRPr="003911A9">
        <w:rPr>
          <w:rFonts w:cstheme="minorHAnsi"/>
        </w:rPr>
        <w:t xml:space="preserve"> </w:t>
      </w:r>
      <w:r w:rsidR="00D01293" w:rsidRPr="003911A9">
        <w:rPr>
          <w:rFonts w:cstheme="minorHAnsi"/>
        </w:rPr>
        <w:t xml:space="preserve">se </w:t>
      </w:r>
      <w:r w:rsidR="00CD0B56" w:rsidRPr="003911A9">
        <w:rPr>
          <w:rFonts w:cstheme="minorHAnsi"/>
        </w:rPr>
        <w:t>zábranami</w:t>
      </w:r>
      <w:r w:rsidR="00627FD0" w:rsidRPr="003911A9">
        <w:rPr>
          <w:rFonts w:cstheme="minorHAnsi"/>
        </w:rPr>
        <w:t>, hrazd</w:t>
      </w:r>
      <w:r w:rsidR="00D01293" w:rsidRPr="003911A9">
        <w:rPr>
          <w:rFonts w:cstheme="minorHAnsi"/>
        </w:rPr>
        <w:t>ou</w:t>
      </w:r>
      <w:r w:rsidR="00CD0B56" w:rsidRPr="003911A9">
        <w:rPr>
          <w:rFonts w:cstheme="minorHAnsi"/>
        </w:rPr>
        <w:t>, zdravotní</w:t>
      </w:r>
      <w:r w:rsidR="00DD4D25">
        <w:rPr>
          <w:rFonts w:cstheme="minorHAnsi"/>
        </w:rPr>
        <w:t xml:space="preserve"> matrací.</w:t>
      </w:r>
    </w:p>
    <w:p w:rsidR="007D6546" w:rsidRPr="003911A9" w:rsidRDefault="007D6546">
      <w:pPr>
        <w:rPr>
          <w:rFonts w:cstheme="minorHAnsi"/>
          <w:u w:val="single"/>
        </w:rPr>
      </w:pPr>
      <w:r w:rsidRPr="003911A9">
        <w:rPr>
          <w:rFonts w:cstheme="minorHAnsi"/>
          <w:u w:val="single"/>
        </w:rPr>
        <w:t>Technická specifikace:</w:t>
      </w:r>
    </w:p>
    <w:p w:rsidR="000E1E0C" w:rsidRPr="003911A9" w:rsidRDefault="000E1E0C" w:rsidP="000E1E0C">
      <w:pPr>
        <w:rPr>
          <w:rFonts w:cstheme="minorHAnsi"/>
          <w:b/>
        </w:rPr>
      </w:pPr>
      <w:r w:rsidRPr="003911A9">
        <w:rPr>
          <w:rFonts w:cstheme="minorHAnsi"/>
          <w:b/>
        </w:rPr>
        <w:t>Elektrické lůžko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shoda s platnou normu EN 60601-2-52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stabilní lůžko sloupové konstrukce pro intenzívní péči s min. čtyřdílnou ložnou plochou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zádový a stehenní díl s automatickým odsunem při polohování pro eliminaci tlaku a střižných sil (prevenci dekubitů)</w:t>
      </w:r>
    </w:p>
    <w:p w:rsidR="003A1908" w:rsidRPr="003A1908" w:rsidRDefault="008B6BCF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lýtkový díl </w:t>
      </w:r>
      <w:r w:rsidR="003A1908" w:rsidRPr="003A1908">
        <w:rPr>
          <w:rFonts w:asciiTheme="minorHAnsi" w:hAnsiTheme="minorHAnsi" w:cstheme="minorHAnsi"/>
        </w:rPr>
        <w:t>nezávisle polohovatelný</w:t>
      </w:r>
      <w:r w:rsidR="00413578">
        <w:rPr>
          <w:rFonts w:asciiTheme="minorHAnsi" w:hAnsiTheme="minorHAnsi" w:cstheme="minorHAnsi"/>
        </w:rPr>
        <w:t xml:space="preserve"> pomocí elektromotoru</w:t>
      </w:r>
      <w:r w:rsidR="001B2BDA">
        <w:rPr>
          <w:rFonts w:asciiTheme="minorHAnsi" w:hAnsiTheme="minorHAnsi" w:cstheme="minorHAnsi"/>
        </w:rPr>
        <w:t xml:space="preserve"> nebo mechanicky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 xml:space="preserve">rozměr ložné plochy min.200x85 cm 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bezpečné pracovní zatížení vč. matrace a příslušenství min. 230 kg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ložná plocha výškově stavitelná pomocí elektromotoru v rozsahu min. 45 cm - 75 cm od plochy podlahy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nejnižší dosažitelná výška ložné plochy od podlahy -  méně než 45 cm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integrované prodloužení/zkrácení lůžka vč. aretace o min. 15 cm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integrované prodloužení/zkrácení lůžka</w:t>
      </w:r>
      <w:r w:rsidR="00413578">
        <w:rPr>
          <w:rFonts w:asciiTheme="minorHAnsi" w:hAnsiTheme="minorHAnsi" w:cstheme="minorHAnsi"/>
        </w:rPr>
        <w:t xml:space="preserve"> pomocí elektromotoru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výška postranic min. 40 cm nad ložnou plochou (bez matrace) a minimální mezerou do 12 cm</w:t>
      </w:r>
    </w:p>
    <w:p w:rsidR="003A1908" w:rsidRPr="00F53FD2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 xml:space="preserve">výškové nastavení a polohování jednotlivých dílů ložné plochy pomocí elektromotorů </w:t>
      </w:r>
      <w:bookmarkStart w:id="0" w:name="_GoBack"/>
      <w:r w:rsidRPr="00F53FD2">
        <w:rPr>
          <w:rFonts w:asciiTheme="minorHAnsi" w:hAnsiTheme="minorHAnsi" w:cstheme="minorHAnsi"/>
        </w:rPr>
        <w:t>(lýtková může být i mechanicky)</w:t>
      </w:r>
    </w:p>
    <w:bookmarkEnd w:id="0"/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náklon do Trendelenburgovy a Antitrendeleburgovy polohy minimálně 12° pomocí elektromotoru pro včasnou postupnou vertikalizaci a mobilizaci pacienta</w:t>
      </w:r>
    </w:p>
    <w:p w:rsid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oboustranný laterální náklon min. ± 20°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centrální sesterský ovládací panel s ochranou proti nechtěnému polohování, možností blokace jednotlivýc</w:t>
      </w:r>
      <w:r w:rsidR="008B6BCF">
        <w:rPr>
          <w:rFonts w:asciiTheme="minorHAnsi" w:hAnsiTheme="minorHAnsi" w:cstheme="minorHAnsi"/>
        </w:rPr>
        <w:t xml:space="preserve">h funkcí a s před </w:t>
      </w:r>
      <w:r w:rsidRPr="003A1908">
        <w:rPr>
          <w:rFonts w:asciiTheme="minorHAnsi" w:hAnsiTheme="minorHAnsi" w:cstheme="minorHAnsi"/>
        </w:rPr>
        <w:t>programovanými důležitými polohami (minimálně resuscitační poloha CPR, kardiacké křeslo, Trendelenburgova a Antitrendeleburgova poloha, případně další)</w:t>
      </w:r>
    </w:p>
    <w:p w:rsid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RTG transparentní ložná plocha alespoň od hlavy po pánev pacienta (pro snímání pacienta mobilním RTG a C-ramenem), konstrukce</w:t>
      </w:r>
      <w:r w:rsidR="005E24C8">
        <w:rPr>
          <w:rFonts w:asciiTheme="minorHAnsi" w:hAnsiTheme="minorHAnsi" w:cstheme="minorHAnsi"/>
        </w:rPr>
        <w:t xml:space="preserve"> musí umožňovat volný pohyb RTG</w:t>
      </w:r>
      <w:r w:rsidRPr="003A1908">
        <w:rPr>
          <w:rFonts w:asciiTheme="minorHAnsi" w:hAnsiTheme="minorHAnsi" w:cstheme="minorHAnsi"/>
        </w:rPr>
        <w:t xml:space="preserve"> přístroje po celé délce lůžka</w:t>
      </w:r>
    </w:p>
    <w:p w:rsidR="002B75AE" w:rsidRPr="00413578" w:rsidRDefault="002B75AE" w:rsidP="002B75A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proofErr w:type="spellStart"/>
      <w:r w:rsidRPr="00413578">
        <w:rPr>
          <w:rFonts w:asciiTheme="minorHAnsi" w:hAnsiTheme="minorHAnsi" w:cstheme="minorHAnsi"/>
        </w:rPr>
        <w:t>rychlospuštění</w:t>
      </w:r>
      <w:proofErr w:type="spellEnd"/>
      <w:r w:rsidRPr="00413578">
        <w:rPr>
          <w:rFonts w:asciiTheme="minorHAnsi" w:hAnsiTheme="minorHAnsi" w:cstheme="minorHAnsi"/>
        </w:rPr>
        <w:t xml:space="preserve"> do </w:t>
      </w:r>
      <w:proofErr w:type="spellStart"/>
      <w:r w:rsidRPr="00413578">
        <w:rPr>
          <w:rFonts w:asciiTheme="minorHAnsi" w:hAnsiTheme="minorHAnsi" w:cstheme="minorHAnsi"/>
        </w:rPr>
        <w:t>Trendelenburgovy</w:t>
      </w:r>
      <w:proofErr w:type="spellEnd"/>
      <w:r w:rsidRPr="00413578">
        <w:rPr>
          <w:rFonts w:asciiTheme="minorHAnsi" w:hAnsiTheme="minorHAnsi" w:cstheme="minorHAnsi"/>
        </w:rPr>
        <w:t xml:space="preserve"> a resuscitační polohy</w:t>
      </w:r>
    </w:p>
    <w:p w:rsid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 xml:space="preserve">kompaktní plastové dělené sklopné nebo otočné postranice s dostatečnou ochranou pacienta před pádem či zaklíněním 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snadno omyvatelná ložná plocha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dvojitá kolečka s průměrem min. 150 mm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 xml:space="preserve">centrální brzda umístěná </w:t>
      </w:r>
      <w:r w:rsidR="00413578">
        <w:rPr>
          <w:rFonts w:asciiTheme="minorHAnsi" w:hAnsiTheme="minorHAnsi" w:cstheme="minorHAnsi"/>
        </w:rPr>
        <w:t>ve všech rozích lůžka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centrální 5. kolečko, aretovatelné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snadno odnímatelná čela, blokace proti nechtěnému vytažení čela z lůžka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nárazová kolečka v rozích lůžka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svod elektrického potenciálu, bezpečnostní barevně zvýrazněný kroucený přívodní kabel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zálohová baterie s autodiagnostikou kapacity na sesterském ovladači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sesterský ovládací panel lůžka u nohou pacienta s možností zablokování funkcí pro pacienta + integrovaný pacientský ovladač na vnitřní a vnější straně postranic + nožní ovladače (pro ovládání výšky a laterálního náklonu)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možnost uchycení infuzního stojanu, hrazdy a dalšího příslušenství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lastRenderedPageBreak/>
        <w:t>držáky na drobné příslušenství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 xml:space="preserve">integrovaný vážící systém umožňující vážení pacienta v absolutním/diferenčním režimu s pamětí naměřených hodnot a s eliminací vlivu přidávaných a odebíraných předmětů na vlastní hmotnost pacienta 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signalizace při opuštění lůžka pacientem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systém pro minimalizaci rizika pádu kvůli nezabrzděnému lůžku - alarm nezabrzděného lůžka nebo automatická brzda</w:t>
      </w:r>
    </w:p>
    <w:p w:rsidR="003A1908" w:rsidRPr="003A1908" w:rsidRDefault="003A1908" w:rsidP="003A190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3A1908">
        <w:rPr>
          <w:rFonts w:asciiTheme="minorHAnsi" w:hAnsiTheme="minorHAnsi" w:cstheme="minorHAnsi"/>
        </w:rPr>
        <w:t>polička (stolek) na dokumentaci nebo nástroje a obvazový materiál umístěný u nohou pacienta</w:t>
      </w:r>
    </w:p>
    <w:p w:rsidR="00843BFC" w:rsidRPr="003911A9" w:rsidRDefault="008B097F" w:rsidP="003A1908">
      <w:pPr>
        <w:spacing w:before="120"/>
        <w:rPr>
          <w:rFonts w:cstheme="minorHAnsi"/>
          <w:b/>
        </w:rPr>
      </w:pPr>
      <w:r>
        <w:rPr>
          <w:rFonts w:cstheme="minorHAnsi"/>
          <w:b/>
        </w:rPr>
        <w:t>Příslušenství</w:t>
      </w:r>
      <w:r w:rsidR="00843BFC" w:rsidRPr="003911A9">
        <w:rPr>
          <w:rFonts w:cstheme="minorHAnsi"/>
          <w:b/>
        </w:rPr>
        <w:t>:</w:t>
      </w:r>
    </w:p>
    <w:p w:rsidR="00BF58A4" w:rsidRPr="00BF58A4" w:rsidRDefault="00BF58A4" w:rsidP="00BF58A4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BF58A4">
        <w:rPr>
          <w:rFonts w:asciiTheme="minorHAnsi" w:hAnsiTheme="minorHAnsi" w:cstheme="minorHAnsi"/>
        </w:rPr>
        <w:t>teleskopický nerezový infuzní stojan, 4 kovové háčky, aretace proti samovolnému otáčení</w:t>
      </w:r>
    </w:p>
    <w:p w:rsidR="00BF58A4" w:rsidRPr="00BF58A4" w:rsidRDefault="00BF58A4" w:rsidP="00BF58A4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BF58A4">
        <w:rPr>
          <w:rFonts w:asciiTheme="minorHAnsi" w:hAnsiTheme="minorHAnsi" w:cstheme="minorHAnsi"/>
        </w:rPr>
        <w:t>hrazda lakovaná zesílená, hrazdička plastová včetně popruhu s navijákem</w:t>
      </w:r>
    </w:p>
    <w:p w:rsidR="00BF58A4" w:rsidRPr="00BF58A4" w:rsidRDefault="00BF58A4" w:rsidP="00BF58A4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BF58A4">
        <w:rPr>
          <w:rFonts w:asciiTheme="minorHAnsi" w:hAnsiTheme="minorHAnsi" w:cstheme="minorHAnsi"/>
        </w:rPr>
        <w:t>kovový držák nádoby a kovový držák sáčku na moč</w:t>
      </w:r>
    </w:p>
    <w:p w:rsidR="00BF58A4" w:rsidRPr="00BF58A4" w:rsidRDefault="00BF58A4" w:rsidP="00BF58A4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BF58A4">
        <w:rPr>
          <w:rFonts w:asciiTheme="minorHAnsi" w:hAnsiTheme="minorHAnsi" w:cstheme="minorHAnsi"/>
        </w:rPr>
        <w:t>veškeré další příslušenství nutné k zahájení provozu</w:t>
      </w:r>
    </w:p>
    <w:p w:rsidR="000E1E0C" w:rsidRPr="003911A9" w:rsidRDefault="00D743E9" w:rsidP="00BF58A4">
      <w:pPr>
        <w:spacing w:before="120"/>
        <w:rPr>
          <w:rFonts w:cstheme="minorHAnsi"/>
          <w:b/>
        </w:rPr>
      </w:pPr>
      <w:r w:rsidRPr="003911A9">
        <w:rPr>
          <w:rFonts w:cstheme="minorHAnsi"/>
          <w:b/>
        </w:rPr>
        <w:t>Zdravotní</w:t>
      </w:r>
      <w:r w:rsidR="000E1E0C" w:rsidRPr="003911A9">
        <w:rPr>
          <w:rFonts w:cstheme="minorHAnsi"/>
          <w:b/>
        </w:rPr>
        <w:t xml:space="preserve"> matrace</w:t>
      </w:r>
    </w:p>
    <w:p w:rsidR="00847BCE" w:rsidRPr="00847BCE" w:rsidRDefault="00847BCE" w:rsidP="00847BC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847BCE">
        <w:rPr>
          <w:rFonts w:asciiTheme="minorHAnsi" w:hAnsiTheme="minorHAnsi" w:cstheme="minorHAnsi"/>
        </w:rPr>
        <w:t>pasivní antidekubitní matrace pro střední až vysoké riziko dekubitu</w:t>
      </w:r>
    </w:p>
    <w:p w:rsidR="00847BCE" w:rsidRPr="00847BCE" w:rsidRDefault="00847BCE" w:rsidP="00847BC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847BCE">
        <w:rPr>
          <w:rFonts w:asciiTheme="minorHAnsi" w:hAnsiTheme="minorHAnsi" w:cstheme="minorHAnsi"/>
        </w:rPr>
        <w:t>jádro ze studené nebo PUR pěny, zajišťující zónovou tuhost alespoň ve 3 zónách</w:t>
      </w:r>
    </w:p>
    <w:p w:rsidR="00847BCE" w:rsidRPr="00847BCE" w:rsidRDefault="00847BCE" w:rsidP="00847BC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847BCE">
        <w:rPr>
          <w:rFonts w:asciiTheme="minorHAnsi" w:hAnsiTheme="minorHAnsi" w:cstheme="minorHAnsi"/>
        </w:rPr>
        <w:t>rozměr matrace dokonale kopírující t</w:t>
      </w:r>
      <w:r>
        <w:rPr>
          <w:rFonts w:asciiTheme="minorHAnsi" w:hAnsiTheme="minorHAnsi" w:cstheme="minorHAnsi"/>
        </w:rPr>
        <w:t xml:space="preserve">var lůžka, výška matrace min. 14 </w:t>
      </w:r>
      <w:r w:rsidRPr="00847BCE">
        <w:rPr>
          <w:rFonts w:asciiTheme="minorHAnsi" w:hAnsiTheme="minorHAnsi" w:cstheme="minorHAnsi"/>
        </w:rPr>
        <w:t>cm</w:t>
      </w:r>
    </w:p>
    <w:p w:rsidR="000E1E0C" w:rsidRDefault="00847BCE" w:rsidP="00847BC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847BCE">
        <w:rPr>
          <w:rFonts w:asciiTheme="minorHAnsi" w:hAnsiTheme="minorHAnsi" w:cstheme="minorHAnsi"/>
        </w:rPr>
        <w:t>potah</w:t>
      </w:r>
      <w:r>
        <w:rPr>
          <w:rFonts w:asciiTheme="minorHAnsi" w:hAnsiTheme="minorHAnsi" w:cstheme="minorHAnsi"/>
        </w:rPr>
        <w:t xml:space="preserve"> </w:t>
      </w:r>
      <w:r w:rsidRPr="00847BCE">
        <w:rPr>
          <w:rFonts w:asciiTheme="minorHAnsi" w:hAnsiTheme="minorHAnsi" w:cstheme="minorHAnsi"/>
        </w:rPr>
        <w:t>snadno snímatelný se zipem dokola 360° s velkou ochrannou chlopní proti znečištění, paropropustný, voděodolný (min. 2000mm vodního sloupce), materiál potahu bakteriostatický, dezinfikovatelný běžnými prostředky, pružný v obou směrech</w:t>
      </w:r>
    </w:p>
    <w:p w:rsidR="0022237C" w:rsidRPr="0022237C" w:rsidRDefault="0022237C" w:rsidP="0022237C">
      <w:pPr>
        <w:spacing w:before="120"/>
        <w:rPr>
          <w:rFonts w:cstheme="minorHAnsi"/>
          <w:b/>
        </w:rPr>
      </w:pPr>
    </w:p>
    <w:sectPr w:rsidR="0022237C" w:rsidRPr="00222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6DD4"/>
    <w:multiLevelType w:val="hybridMultilevel"/>
    <w:tmpl w:val="5864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406EC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">
    <w:nsid w:val="25FE3833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">
    <w:nsid w:val="27C606BE"/>
    <w:multiLevelType w:val="hybridMultilevel"/>
    <w:tmpl w:val="A154ACAC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289B0330"/>
    <w:multiLevelType w:val="hybridMultilevel"/>
    <w:tmpl w:val="116A7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434C8A"/>
    <w:multiLevelType w:val="hybridMultilevel"/>
    <w:tmpl w:val="016E4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F024F6"/>
    <w:multiLevelType w:val="hybridMultilevel"/>
    <w:tmpl w:val="79821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F4915"/>
    <w:multiLevelType w:val="hybridMultilevel"/>
    <w:tmpl w:val="D75A4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2F7860"/>
    <w:multiLevelType w:val="hybridMultilevel"/>
    <w:tmpl w:val="411C1B0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B61CF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75D0063"/>
    <w:multiLevelType w:val="hybridMultilevel"/>
    <w:tmpl w:val="5A54E3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  <w:num w:numId="11">
    <w:abstractNumId w:val="2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546"/>
    <w:rsid w:val="00006788"/>
    <w:rsid w:val="00077851"/>
    <w:rsid w:val="000874A6"/>
    <w:rsid w:val="000B0E75"/>
    <w:rsid w:val="000E1E0C"/>
    <w:rsid w:val="000F551B"/>
    <w:rsid w:val="00126436"/>
    <w:rsid w:val="001977F6"/>
    <w:rsid w:val="001B2BDA"/>
    <w:rsid w:val="001C4C1C"/>
    <w:rsid w:val="001C5D20"/>
    <w:rsid w:val="0021678B"/>
    <w:rsid w:val="0022237C"/>
    <w:rsid w:val="002443F9"/>
    <w:rsid w:val="002B75AE"/>
    <w:rsid w:val="00374809"/>
    <w:rsid w:val="003911A9"/>
    <w:rsid w:val="003A1908"/>
    <w:rsid w:val="003C3A3F"/>
    <w:rsid w:val="003D01FE"/>
    <w:rsid w:val="003D2953"/>
    <w:rsid w:val="003D7074"/>
    <w:rsid w:val="00413578"/>
    <w:rsid w:val="004B79A7"/>
    <w:rsid w:val="004E04CF"/>
    <w:rsid w:val="00513DA3"/>
    <w:rsid w:val="00514761"/>
    <w:rsid w:val="0054314E"/>
    <w:rsid w:val="005732FA"/>
    <w:rsid w:val="005B6699"/>
    <w:rsid w:val="005E24C8"/>
    <w:rsid w:val="0062418F"/>
    <w:rsid w:val="00627FD0"/>
    <w:rsid w:val="00676871"/>
    <w:rsid w:val="007720F4"/>
    <w:rsid w:val="007C5DE3"/>
    <w:rsid w:val="007D6546"/>
    <w:rsid w:val="008063CC"/>
    <w:rsid w:val="00821385"/>
    <w:rsid w:val="00843BFC"/>
    <w:rsid w:val="00846A82"/>
    <w:rsid w:val="00847BCE"/>
    <w:rsid w:val="008541C3"/>
    <w:rsid w:val="008B097F"/>
    <w:rsid w:val="008B6BCF"/>
    <w:rsid w:val="008C0A99"/>
    <w:rsid w:val="008F3733"/>
    <w:rsid w:val="009267C6"/>
    <w:rsid w:val="009813BF"/>
    <w:rsid w:val="00A024D0"/>
    <w:rsid w:val="00A07B29"/>
    <w:rsid w:val="00A15CF5"/>
    <w:rsid w:val="00A241A6"/>
    <w:rsid w:val="00AC27D9"/>
    <w:rsid w:val="00AC5A6B"/>
    <w:rsid w:val="00B3516C"/>
    <w:rsid w:val="00B80C27"/>
    <w:rsid w:val="00B95F11"/>
    <w:rsid w:val="00BA5EE6"/>
    <w:rsid w:val="00BF1DFD"/>
    <w:rsid w:val="00BF58A4"/>
    <w:rsid w:val="00C13B58"/>
    <w:rsid w:val="00CD0B56"/>
    <w:rsid w:val="00CF7DB6"/>
    <w:rsid w:val="00D01293"/>
    <w:rsid w:val="00D2020A"/>
    <w:rsid w:val="00D53C8D"/>
    <w:rsid w:val="00D743E9"/>
    <w:rsid w:val="00D77AC5"/>
    <w:rsid w:val="00D84601"/>
    <w:rsid w:val="00DC0E2F"/>
    <w:rsid w:val="00DD06FF"/>
    <w:rsid w:val="00DD4D25"/>
    <w:rsid w:val="00E03B89"/>
    <w:rsid w:val="00E23212"/>
    <w:rsid w:val="00E63710"/>
    <w:rsid w:val="00E86109"/>
    <w:rsid w:val="00ED0A24"/>
    <w:rsid w:val="00EF6F34"/>
    <w:rsid w:val="00F037C4"/>
    <w:rsid w:val="00F50A81"/>
    <w:rsid w:val="00F53FD2"/>
    <w:rsid w:val="00F74658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D7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7D6546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D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rsid w:val="007D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D6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7D6546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7D6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D6546"/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paragraph" w:customStyle="1" w:styleId="Adresa">
    <w:name w:val="Adresa"/>
    <w:basedOn w:val="Normln"/>
    <w:rsid w:val="007D654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21678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78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7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78B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D7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3D7074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707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D7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7D6546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D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rsid w:val="007D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D6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7D6546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7D6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D6546"/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paragraph" w:customStyle="1" w:styleId="Adresa">
    <w:name w:val="Adresa"/>
    <w:basedOn w:val="Normln"/>
    <w:rsid w:val="007D654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21678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78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7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78B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D7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3D7074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707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48C71-BBE1-4EB2-9A91-B06FF599E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Peterka Martin</dc:creator>
  <cp:lastModifiedBy>Rothová Kateřina</cp:lastModifiedBy>
  <cp:revision>4</cp:revision>
  <dcterms:created xsi:type="dcterms:W3CDTF">2015-11-06T17:39:00Z</dcterms:created>
  <dcterms:modified xsi:type="dcterms:W3CDTF">2015-11-13T10:43:00Z</dcterms:modified>
</cp:coreProperties>
</file>