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261EBB9E" w:rsidR="00D3333B" w:rsidRPr="004B0FE3" w:rsidRDefault="006A2ADA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1: </w:t>
      </w:r>
      <w:proofErr w:type="spellStart"/>
      <w:r w:rsidR="00822D1D">
        <w:rPr>
          <w:b/>
          <w:sz w:val="48"/>
          <w:szCs w:val="48"/>
        </w:rPr>
        <w:t>Hlubokomrazi</w:t>
      </w:r>
      <w:r w:rsidR="005902D4">
        <w:rPr>
          <w:b/>
          <w:sz w:val="48"/>
          <w:szCs w:val="48"/>
        </w:rPr>
        <w:t>cí</w:t>
      </w:r>
      <w:proofErr w:type="spellEnd"/>
      <w:r w:rsidR="005902D4">
        <w:rPr>
          <w:b/>
          <w:sz w:val="48"/>
          <w:szCs w:val="48"/>
        </w:rPr>
        <w:t xml:space="preserve"> box</w:t>
      </w:r>
      <w:r w:rsidR="00602894">
        <w:rPr>
          <w:b/>
          <w:sz w:val="48"/>
          <w:szCs w:val="48"/>
        </w:rPr>
        <w:t>y</w:t>
      </w:r>
    </w:p>
    <w:p w14:paraId="54DF4F58" w14:textId="77777777" w:rsidR="00602894" w:rsidRPr="004B0FE3" w:rsidRDefault="00602894" w:rsidP="00602894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  <w:bookmarkStart w:id="0" w:name="_GoBack"/>
      <w:bookmarkEnd w:id="0"/>
    </w:p>
    <w:p w14:paraId="15C9C802" w14:textId="082915F3" w:rsidR="00602894" w:rsidRPr="00602894" w:rsidRDefault="00602894" w:rsidP="004C4029">
      <w:pPr>
        <w:jc w:val="both"/>
        <w:rPr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Hlubokomrazicí</w:t>
      </w:r>
      <w:proofErr w:type="spellEnd"/>
      <w:r>
        <w:rPr>
          <w:rFonts w:cs="Times New Roman"/>
          <w:sz w:val="24"/>
          <w:szCs w:val="24"/>
        </w:rPr>
        <w:t xml:space="preserve"> boxy pro Oddělení klinických laboratoří Krajské zdravotní, a.s.</w:t>
      </w:r>
      <w:r w:rsidR="00ED27CF">
        <w:rPr>
          <w:rFonts w:cs="Times New Roman"/>
          <w:sz w:val="24"/>
          <w:szCs w:val="24"/>
        </w:rPr>
        <w:t xml:space="preserve"> -</w:t>
      </w:r>
      <w:r>
        <w:rPr>
          <w:rFonts w:cs="Times New Roman"/>
          <w:sz w:val="24"/>
          <w:szCs w:val="24"/>
        </w:rPr>
        <w:t xml:space="preserve"> Nemocnice Litoměřice, </w:t>
      </w:r>
      <w:proofErr w:type="spellStart"/>
      <w:proofErr w:type="gramStart"/>
      <w:r>
        <w:rPr>
          <w:rFonts w:cs="Times New Roman"/>
          <w:sz w:val="24"/>
          <w:szCs w:val="24"/>
        </w:rPr>
        <w:t>o.z</w:t>
      </w:r>
      <w:proofErr w:type="spellEnd"/>
      <w:r>
        <w:rPr>
          <w:rFonts w:cs="Times New Roman"/>
          <w:sz w:val="24"/>
          <w:szCs w:val="24"/>
        </w:rPr>
        <w:t>.</w:t>
      </w:r>
      <w:proofErr w:type="gramEnd"/>
    </w:p>
    <w:p w14:paraId="7D0EE8B4" w14:textId="75C15AEA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B5695E2" w14:textId="08CCE639" w:rsidR="0047651D" w:rsidRDefault="00DD0F3B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proofErr w:type="spellStart"/>
      <w:r w:rsidR="00822D1D">
        <w:rPr>
          <w:sz w:val="24"/>
          <w:szCs w:val="24"/>
        </w:rPr>
        <w:t>Hlubokomrazi</w:t>
      </w:r>
      <w:r w:rsidR="00602894">
        <w:rPr>
          <w:sz w:val="24"/>
          <w:szCs w:val="24"/>
        </w:rPr>
        <w:t>cího</w:t>
      </w:r>
      <w:proofErr w:type="spellEnd"/>
      <w:r w:rsidR="00602894">
        <w:rPr>
          <w:sz w:val="24"/>
          <w:szCs w:val="24"/>
        </w:rPr>
        <w:t xml:space="preserve"> boxu</w:t>
      </w:r>
    </w:p>
    <w:p w14:paraId="5D960316" w14:textId="31582A84" w:rsidR="004B0FE3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98F87C1" w14:textId="6D37CE93" w:rsidR="00AD3CD5" w:rsidRDefault="00822D1D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Hlubokomrazi</w:t>
      </w:r>
      <w:r w:rsidR="005902D4">
        <w:rPr>
          <w:rFonts w:cs="Times New Roman"/>
          <w:sz w:val="24"/>
          <w:szCs w:val="24"/>
        </w:rPr>
        <w:t>cí</w:t>
      </w:r>
      <w:proofErr w:type="spellEnd"/>
      <w:r w:rsidR="005902D4">
        <w:rPr>
          <w:rFonts w:cs="Times New Roman"/>
          <w:sz w:val="24"/>
          <w:szCs w:val="24"/>
        </w:rPr>
        <w:t xml:space="preserve"> box </w:t>
      </w:r>
      <w:r w:rsidR="00D23DED">
        <w:rPr>
          <w:rFonts w:cs="Times New Roman"/>
          <w:sz w:val="24"/>
          <w:szCs w:val="24"/>
        </w:rPr>
        <w:t>pro uchovávání transfuzních přípravků a kostních štěpů</w:t>
      </w:r>
    </w:p>
    <w:p w14:paraId="4D6710E6" w14:textId="657FA2F7" w:rsidR="00653D49" w:rsidRDefault="00115633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Mrazi</w:t>
      </w:r>
      <w:r w:rsidR="00653D49">
        <w:rPr>
          <w:rFonts w:cs="Times New Roman"/>
          <w:sz w:val="24"/>
          <w:szCs w:val="24"/>
        </w:rPr>
        <w:t>cí boxy musejí být vzájemně zastupitelné pro případ výpadku jednoho z nich</w:t>
      </w:r>
    </w:p>
    <w:p w14:paraId="7AB9BA5E" w14:textId="4F0BAFB8" w:rsidR="005902D4" w:rsidRDefault="00D23DED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Pultové provedení</w:t>
      </w:r>
    </w:p>
    <w:p w14:paraId="0E60FBA4" w14:textId="10674BF0" w:rsidR="00653D49" w:rsidRDefault="00653D49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Beznámrazová</w:t>
      </w:r>
      <w:proofErr w:type="spellEnd"/>
      <w:r>
        <w:rPr>
          <w:rFonts w:cs="Times New Roman"/>
          <w:sz w:val="24"/>
          <w:szCs w:val="24"/>
        </w:rPr>
        <w:t xml:space="preserve"> technologie</w:t>
      </w:r>
    </w:p>
    <w:p w14:paraId="6A7C4471" w14:textId="6D08D3F0" w:rsidR="005902D4" w:rsidRDefault="001777F7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Teplota minimálně </w:t>
      </w:r>
      <w:r w:rsidR="005902D4">
        <w:rPr>
          <w:rFonts w:cs="Times New Roman"/>
          <w:sz w:val="24"/>
          <w:szCs w:val="24"/>
        </w:rPr>
        <w:t>v rozsahu –</w:t>
      </w:r>
      <w:r w:rsidR="00D23DED">
        <w:rPr>
          <w:rFonts w:cs="Times New Roman"/>
          <w:sz w:val="24"/>
          <w:szCs w:val="24"/>
        </w:rPr>
        <w:t xml:space="preserve"> 4</w:t>
      </w:r>
      <w:r w:rsidR="005902D4" w:rsidRPr="005902D4">
        <w:rPr>
          <w:rFonts w:cs="Times New Roman"/>
          <w:sz w:val="24"/>
          <w:szCs w:val="24"/>
        </w:rPr>
        <w:t>0</w:t>
      </w:r>
      <w:r w:rsidR="005902D4">
        <w:rPr>
          <w:rFonts w:cs="Times New Roman"/>
          <w:sz w:val="24"/>
          <w:szCs w:val="24"/>
        </w:rPr>
        <w:t xml:space="preserve"> </w:t>
      </w:r>
      <w:r w:rsidR="005902D4" w:rsidRPr="005902D4">
        <w:rPr>
          <w:rFonts w:cs="Times New Roman"/>
          <w:sz w:val="24"/>
          <w:szCs w:val="24"/>
        </w:rPr>
        <w:t xml:space="preserve">°C až </w:t>
      </w:r>
      <w:r w:rsidR="005902D4">
        <w:rPr>
          <w:rFonts w:cs="Times New Roman"/>
          <w:sz w:val="24"/>
          <w:szCs w:val="24"/>
        </w:rPr>
        <w:t>–</w:t>
      </w:r>
      <w:r w:rsidR="00D23DED">
        <w:rPr>
          <w:rFonts w:cs="Times New Roman"/>
          <w:sz w:val="24"/>
          <w:szCs w:val="24"/>
        </w:rPr>
        <w:t xml:space="preserve"> 80</w:t>
      </w:r>
      <w:r w:rsidR="005902D4">
        <w:rPr>
          <w:rFonts w:cs="Times New Roman"/>
          <w:sz w:val="24"/>
          <w:szCs w:val="24"/>
        </w:rPr>
        <w:t xml:space="preserve"> </w:t>
      </w:r>
      <w:r w:rsidR="005902D4" w:rsidRPr="005902D4">
        <w:rPr>
          <w:rFonts w:cs="Times New Roman"/>
          <w:sz w:val="24"/>
          <w:szCs w:val="24"/>
        </w:rPr>
        <w:t>°C</w:t>
      </w:r>
    </w:p>
    <w:p w14:paraId="28BD7B77" w14:textId="249EC5A2" w:rsidR="005902D4" w:rsidRPr="00151A5D" w:rsidRDefault="008B49A5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51A5D">
        <w:rPr>
          <w:rFonts w:cs="Times New Roman"/>
          <w:sz w:val="24"/>
          <w:szCs w:val="24"/>
        </w:rPr>
        <w:t xml:space="preserve">Objem </w:t>
      </w:r>
      <w:r w:rsidR="007D16CB">
        <w:rPr>
          <w:rFonts w:cs="Times New Roman"/>
          <w:sz w:val="24"/>
          <w:szCs w:val="24"/>
        </w:rPr>
        <w:t>33</w:t>
      </w:r>
      <w:r w:rsidR="001777F7" w:rsidRPr="00151A5D">
        <w:rPr>
          <w:rFonts w:cs="Times New Roman"/>
          <w:sz w:val="24"/>
          <w:szCs w:val="24"/>
        </w:rPr>
        <w:t xml:space="preserve">0 litrů (tolerance 10 % dle zadávací dokumentace) </w:t>
      </w:r>
    </w:p>
    <w:p w14:paraId="7449685E" w14:textId="062905B0" w:rsidR="005902D4" w:rsidRPr="00151A5D" w:rsidRDefault="005902D4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51A5D">
        <w:rPr>
          <w:rFonts w:cs="Times New Roman"/>
          <w:sz w:val="24"/>
          <w:szCs w:val="24"/>
        </w:rPr>
        <w:t xml:space="preserve">Minimální vnitřní rozměry </w:t>
      </w:r>
      <w:r w:rsidR="00C67720" w:rsidRPr="00151A5D">
        <w:rPr>
          <w:rFonts w:cstheme="minorHAnsi"/>
          <w:sz w:val="24"/>
        </w:rPr>
        <w:t>800 x 600 x 600</w:t>
      </w:r>
      <w:r w:rsidR="00115633" w:rsidRPr="00151A5D">
        <w:rPr>
          <w:rFonts w:cstheme="minorHAnsi"/>
          <w:sz w:val="24"/>
        </w:rPr>
        <w:t xml:space="preserve"> mm</w:t>
      </w:r>
      <w:r w:rsidR="00CA6FB6">
        <w:rPr>
          <w:rFonts w:cstheme="minorHAnsi"/>
          <w:sz w:val="24"/>
        </w:rPr>
        <w:t xml:space="preserve"> (šířka x hloubka x výška)</w:t>
      </w:r>
    </w:p>
    <w:p w14:paraId="3B711E6A" w14:textId="3DADDCC9" w:rsidR="005902D4" w:rsidRPr="00822D1D" w:rsidRDefault="00822D1D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theme="minorHAnsi"/>
          <w:sz w:val="24"/>
        </w:rPr>
        <w:t>Hlubokomrazi</w:t>
      </w:r>
      <w:r w:rsidR="00C67720" w:rsidRPr="00151A5D">
        <w:rPr>
          <w:rFonts w:cstheme="minorHAnsi"/>
          <w:sz w:val="24"/>
        </w:rPr>
        <w:t>cí</w:t>
      </w:r>
      <w:proofErr w:type="spellEnd"/>
      <w:r w:rsidR="00C67720" w:rsidRPr="00151A5D">
        <w:rPr>
          <w:rFonts w:cstheme="minorHAnsi"/>
          <w:sz w:val="24"/>
        </w:rPr>
        <w:t xml:space="preserve"> boxy se budou umisťovat do místnosti s dveřmi širokými 100 cm</w:t>
      </w:r>
    </w:p>
    <w:p w14:paraId="64DF0F63" w14:textId="61AF9DFA" w:rsidR="00822D1D" w:rsidRPr="00822D1D" w:rsidRDefault="00822D1D" w:rsidP="00822D1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A914C8">
        <w:rPr>
          <w:sz w:val="24"/>
        </w:rPr>
        <w:t>z</w:t>
      </w:r>
      <w:r w:rsidRPr="001F230E">
        <w:rPr>
          <w:sz w:val="24"/>
        </w:rPr>
        <w:t>bytně nutného otevřen</w:t>
      </w:r>
      <w:r>
        <w:rPr>
          <w:sz w:val="24"/>
        </w:rPr>
        <w:t>í dveří pro běžnou manipulaci s obsahem boxu</w:t>
      </w:r>
    </w:p>
    <w:p w14:paraId="4096FBE1" w14:textId="3266B3A8" w:rsidR="00822D1D" w:rsidRPr="00822D1D" w:rsidRDefault="00822D1D" w:rsidP="00822D1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0E4DAD09" w14:textId="77777777" w:rsidR="00874CD9" w:rsidRPr="001F230E" w:rsidRDefault="00874CD9" w:rsidP="00874CD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1800990D" w14:textId="3A1FF076" w:rsidR="005902D4" w:rsidRPr="00C67720" w:rsidRDefault="005902D4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Optické a zvukové alarmy - vysoká/nízká teplota, výpadek proudu, otevřené dveře, porucha boxu</w:t>
      </w:r>
      <w:r w:rsidR="00C67720">
        <w:rPr>
          <w:rFonts w:cstheme="minorHAnsi"/>
          <w:sz w:val="24"/>
        </w:rPr>
        <w:t>, musí být umožněno vypnutí alarmů</w:t>
      </w:r>
    </w:p>
    <w:p w14:paraId="7658AF6A" w14:textId="4F2F51E6" w:rsidR="00C67720" w:rsidRPr="00812799" w:rsidRDefault="00C67720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Přihrádka pro uchovávání drobných předmětů, například kontrolních vzorků a reagencií</w:t>
      </w:r>
    </w:p>
    <w:p w14:paraId="70649284" w14:textId="2218D605" w:rsidR="005902D4" w:rsidRPr="00812799" w:rsidRDefault="00822D1D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</w:t>
      </w:r>
      <w:r w:rsidR="005902D4" w:rsidRPr="00812799">
        <w:rPr>
          <w:rFonts w:cstheme="minorHAnsi"/>
          <w:sz w:val="24"/>
        </w:rPr>
        <w:t xml:space="preserve"> 230V/50Hz</w:t>
      </w:r>
    </w:p>
    <w:p w14:paraId="113BC5A5" w14:textId="24856DAF" w:rsidR="005902D4" w:rsidRPr="00812799" w:rsidRDefault="005902D4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S displejem – ukazatel aktuální teploty</w:t>
      </w:r>
    </w:p>
    <w:p w14:paraId="19799467" w14:textId="00D01A4D" w:rsidR="00822D1D" w:rsidRPr="001F5735" w:rsidRDefault="005902D4" w:rsidP="00822D1D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 w:rsidR="001F5735">
        <w:rPr>
          <w:rFonts w:cstheme="minorHAnsi"/>
          <w:sz w:val="24"/>
        </w:rPr>
        <w:t xml:space="preserve">votní validace </w:t>
      </w:r>
      <w:r w:rsidR="008C02B2">
        <w:rPr>
          <w:rFonts w:cstheme="minorHAnsi"/>
          <w:sz w:val="24"/>
        </w:rPr>
        <w:t xml:space="preserve">v místě instalace </w:t>
      </w:r>
      <w:r w:rsidR="001F5735">
        <w:rPr>
          <w:rFonts w:cstheme="minorHAnsi"/>
          <w:sz w:val="24"/>
        </w:rPr>
        <w:t>součástí nabídky</w:t>
      </w:r>
    </w:p>
    <w:p w14:paraId="5CFBA7CA" w14:textId="1ECA03C3" w:rsidR="001F5735" w:rsidRDefault="001F5735" w:rsidP="001F5735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46FF1838" w14:textId="77777777" w:rsidR="001F5735" w:rsidRPr="001F5735" w:rsidRDefault="001F5735" w:rsidP="001F5735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039806EF" w14:textId="3CB43ED1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CBD965" w16cid:durableId="2732DB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35A3F" w14:textId="77777777" w:rsidR="005238F6" w:rsidRDefault="005238F6" w:rsidP="0014259B">
      <w:pPr>
        <w:spacing w:after="0" w:line="240" w:lineRule="auto"/>
      </w:pPr>
      <w:r>
        <w:separator/>
      </w:r>
    </w:p>
  </w:endnote>
  <w:endnote w:type="continuationSeparator" w:id="0">
    <w:p w14:paraId="5352E84A" w14:textId="77777777" w:rsidR="005238F6" w:rsidRDefault="005238F6" w:rsidP="0014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7952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18401" w14:textId="32C3DE7F" w:rsidR="0014259B" w:rsidRDefault="0014259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A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A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EF8FDC" w14:textId="77777777" w:rsidR="0014259B" w:rsidRDefault="001425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60F13" w14:textId="77777777" w:rsidR="005238F6" w:rsidRDefault="005238F6" w:rsidP="0014259B">
      <w:pPr>
        <w:spacing w:after="0" w:line="240" w:lineRule="auto"/>
      </w:pPr>
      <w:r>
        <w:separator/>
      </w:r>
    </w:p>
  </w:footnote>
  <w:footnote w:type="continuationSeparator" w:id="0">
    <w:p w14:paraId="448ED150" w14:textId="77777777" w:rsidR="005238F6" w:rsidRDefault="005238F6" w:rsidP="0014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5DF38" w14:textId="77777777" w:rsidR="0014259B" w:rsidRPr="0014259B" w:rsidRDefault="0014259B" w:rsidP="0014259B">
    <w:pPr>
      <w:rPr>
        <w:sz w:val="16"/>
        <w:szCs w:val="16"/>
      </w:rPr>
    </w:pPr>
    <w:proofErr w:type="spellStart"/>
    <w:r w:rsidRPr="0014259B">
      <w:rPr>
        <w:sz w:val="16"/>
        <w:szCs w:val="16"/>
      </w:rPr>
      <w:t>Hlubokomrazicí</w:t>
    </w:r>
    <w:proofErr w:type="spellEnd"/>
    <w:r w:rsidRPr="0014259B">
      <w:rPr>
        <w:sz w:val="16"/>
        <w:szCs w:val="16"/>
      </w:rPr>
      <w:t xml:space="preserve"> boxy</w:t>
    </w:r>
  </w:p>
  <w:p w14:paraId="577EAC65" w14:textId="77777777" w:rsidR="0014259B" w:rsidRDefault="001425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115633"/>
    <w:rsid w:val="00122C1E"/>
    <w:rsid w:val="00132E47"/>
    <w:rsid w:val="0014259B"/>
    <w:rsid w:val="00151A5D"/>
    <w:rsid w:val="001777F7"/>
    <w:rsid w:val="00195AE2"/>
    <w:rsid w:val="001A7D17"/>
    <w:rsid w:val="001C7C90"/>
    <w:rsid w:val="001E1FA7"/>
    <w:rsid w:val="001F5735"/>
    <w:rsid w:val="00231389"/>
    <w:rsid w:val="00244DA9"/>
    <w:rsid w:val="002478FB"/>
    <w:rsid w:val="0028086A"/>
    <w:rsid w:val="00320219"/>
    <w:rsid w:val="0032530D"/>
    <w:rsid w:val="00383940"/>
    <w:rsid w:val="003864BB"/>
    <w:rsid w:val="003F1B45"/>
    <w:rsid w:val="00402BE0"/>
    <w:rsid w:val="0047651D"/>
    <w:rsid w:val="00476FFF"/>
    <w:rsid w:val="0048304D"/>
    <w:rsid w:val="00490D7B"/>
    <w:rsid w:val="004B0FE3"/>
    <w:rsid w:val="004C1D38"/>
    <w:rsid w:val="004C4029"/>
    <w:rsid w:val="005103C9"/>
    <w:rsid w:val="005238F6"/>
    <w:rsid w:val="005902D4"/>
    <w:rsid w:val="005C7C20"/>
    <w:rsid w:val="00602894"/>
    <w:rsid w:val="00653D49"/>
    <w:rsid w:val="00675C23"/>
    <w:rsid w:val="0067763F"/>
    <w:rsid w:val="006A2ADA"/>
    <w:rsid w:val="006A2FF8"/>
    <w:rsid w:val="006B2799"/>
    <w:rsid w:val="00725735"/>
    <w:rsid w:val="007264C3"/>
    <w:rsid w:val="007D16CB"/>
    <w:rsid w:val="008019AA"/>
    <w:rsid w:val="00812799"/>
    <w:rsid w:val="00815D97"/>
    <w:rsid w:val="00822D1D"/>
    <w:rsid w:val="00844B8B"/>
    <w:rsid w:val="008451CE"/>
    <w:rsid w:val="00856670"/>
    <w:rsid w:val="00874CD9"/>
    <w:rsid w:val="008857FA"/>
    <w:rsid w:val="008B393F"/>
    <w:rsid w:val="008B49A5"/>
    <w:rsid w:val="008C02B2"/>
    <w:rsid w:val="008E2445"/>
    <w:rsid w:val="0090352A"/>
    <w:rsid w:val="00922052"/>
    <w:rsid w:val="009A145E"/>
    <w:rsid w:val="009B2660"/>
    <w:rsid w:val="009E2867"/>
    <w:rsid w:val="00A16CC5"/>
    <w:rsid w:val="00A914C8"/>
    <w:rsid w:val="00A93CDA"/>
    <w:rsid w:val="00AD3CD5"/>
    <w:rsid w:val="00AE10F9"/>
    <w:rsid w:val="00B06443"/>
    <w:rsid w:val="00B75D82"/>
    <w:rsid w:val="00B83695"/>
    <w:rsid w:val="00BB02D4"/>
    <w:rsid w:val="00BB1A44"/>
    <w:rsid w:val="00BB6818"/>
    <w:rsid w:val="00BC42CC"/>
    <w:rsid w:val="00BE59CB"/>
    <w:rsid w:val="00BF2AC7"/>
    <w:rsid w:val="00C00D40"/>
    <w:rsid w:val="00C34427"/>
    <w:rsid w:val="00C47B16"/>
    <w:rsid w:val="00C67720"/>
    <w:rsid w:val="00C73F5E"/>
    <w:rsid w:val="00C76932"/>
    <w:rsid w:val="00CA6FB6"/>
    <w:rsid w:val="00D0161E"/>
    <w:rsid w:val="00D23DED"/>
    <w:rsid w:val="00D264E9"/>
    <w:rsid w:val="00D327AC"/>
    <w:rsid w:val="00D3333B"/>
    <w:rsid w:val="00D43E07"/>
    <w:rsid w:val="00D51EE4"/>
    <w:rsid w:val="00DA4F10"/>
    <w:rsid w:val="00DC3B44"/>
    <w:rsid w:val="00DD0F3B"/>
    <w:rsid w:val="00DE00AE"/>
    <w:rsid w:val="00DE13C4"/>
    <w:rsid w:val="00DF6945"/>
    <w:rsid w:val="00E337C9"/>
    <w:rsid w:val="00E72DE7"/>
    <w:rsid w:val="00E74C2E"/>
    <w:rsid w:val="00ED27CF"/>
    <w:rsid w:val="00EE13F5"/>
    <w:rsid w:val="00F046D6"/>
    <w:rsid w:val="00F04A37"/>
    <w:rsid w:val="00F27F53"/>
    <w:rsid w:val="00FC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6CE010EC-BA98-4E9A-8FC7-E1FC711E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822D1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42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259B"/>
  </w:style>
  <w:style w:type="paragraph" w:styleId="Zpat">
    <w:name w:val="footer"/>
    <w:basedOn w:val="Normln"/>
    <w:link w:val="ZpatChar"/>
    <w:uiPriority w:val="99"/>
    <w:unhideWhenUsed/>
    <w:rsid w:val="00142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4A00DB-8302-4B60-A46A-068DCBA99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C40B5-8D1E-4BD7-8EA6-F6486E93F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235536-3941-420F-9840-BDD9E85D8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2023-03-16T12:40:00Z</dcterms:created>
  <dcterms:modified xsi:type="dcterms:W3CDTF">2023-03-21T12:13:00Z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