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B26E5" w:rsidTr="00380982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B26E5" w:rsidRPr="00380982" w:rsidRDefault="003B26E5" w:rsidP="004C265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 w:rsidRPr="00380982">
              <w:rPr>
                <w:rFonts w:ascii="Calibri" w:hAnsi="Calibri" w:cs="Calibri"/>
                <w:b/>
                <w:sz w:val="32"/>
                <w:u w:val="single"/>
              </w:rPr>
              <w:t xml:space="preserve">OBSAH </w:t>
            </w:r>
            <w:proofErr w:type="gramStart"/>
            <w:r w:rsidRPr="00380982">
              <w:rPr>
                <w:rFonts w:ascii="Calibri" w:hAnsi="Calibri" w:cs="Calibri"/>
                <w:b/>
                <w:sz w:val="32"/>
                <w:u w:val="single"/>
              </w:rPr>
              <w:t>PROJEKTOVÉ  DOKUMENTACE</w:t>
            </w:r>
            <w:proofErr w:type="gramEnd"/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4B2D32" w:rsidRDefault="00AA7F76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7F76">
              <w:rPr>
                <w:rFonts w:asciiTheme="minorHAnsi" w:hAnsiTheme="minorHAnsi"/>
                <w:b/>
                <w:sz w:val="24"/>
                <w:szCs w:val="24"/>
              </w:rPr>
              <w:t>Dětská chirurgie – ambulantní část</w:t>
            </w:r>
            <w:r w:rsidR="00765833">
              <w:rPr>
                <w:rFonts w:asciiTheme="minorHAnsi" w:hAnsiTheme="minorHAnsi"/>
                <w:b/>
                <w:sz w:val="24"/>
                <w:szCs w:val="24"/>
              </w:rPr>
              <w:t>, Pavilon D2,</w:t>
            </w:r>
          </w:p>
          <w:p w:rsidR="00765833" w:rsidRDefault="00765833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Masarykova nemocnice, Ústí nad Labem</w:t>
            </w:r>
          </w:p>
          <w:p w:rsidR="004B2D32" w:rsidRPr="004B2D32" w:rsidRDefault="004B2D32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D1.4.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Medicinální plyny</w:t>
            </w:r>
          </w:p>
          <w:p w:rsidR="00343E69" w:rsidRPr="004B2D32" w:rsidRDefault="00343E69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Dokumentace pro provedení stavby</w:t>
            </w:r>
          </w:p>
          <w:p w:rsidR="004B2D32" w:rsidRPr="00380982" w:rsidRDefault="004B2D32" w:rsidP="0056427D">
            <w:pPr>
              <w:rPr>
                <w:rFonts w:ascii="Calibri" w:hAnsi="Calibri" w:cs="Calibri"/>
                <w:b/>
                <w:sz w:val="24"/>
              </w:rPr>
            </w:pPr>
          </w:p>
          <w:p w:rsidR="00AA7F76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 xml:space="preserve">P1283 001 - 12 </w:t>
            </w:r>
            <w:r w:rsidRPr="00380982">
              <w:t>Technická zpráva</w:t>
            </w:r>
          </w:p>
          <w:p w:rsidR="00AA7F76" w:rsidRDefault="00AA7F76" w:rsidP="00AA7F76">
            <w:pPr>
              <w:pStyle w:val="Titulnlist"/>
              <w:jc w:val="left"/>
              <w:rPr>
                <w:u w:val="single"/>
              </w:rPr>
            </w:pPr>
            <w:r>
              <w:t>P1283 002 - 12  Soupis prací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</w:t>
            </w:r>
            <w:bookmarkStart w:id="0" w:name="_GoBack"/>
            <w:bookmarkEnd w:id="0"/>
            <w:r w:rsidRPr="00380982">
              <w:rPr>
                <w:u w:val="single"/>
              </w:rPr>
              <w:t>kumentace: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>P1283 003 - 12   Půdorys 1.NP</w:t>
            </w:r>
          </w:p>
          <w:p w:rsidR="00AA7F76" w:rsidRDefault="00AA7F76" w:rsidP="00AA7F76">
            <w:pPr>
              <w:pStyle w:val="Titulnlist"/>
              <w:jc w:val="left"/>
            </w:pPr>
          </w:p>
          <w:p w:rsidR="00AA7F76" w:rsidRPr="00380982" w:rsidRDefault="00AA7F76" w:rsidP="00AA7F76">
            <w:pPr>
              <w:pStyle w:val="Titulnlist"/>
              <w:jc w:val="left"/>
              <w:rPr>
                <w:u w:val="single"/>
              </w:rPr>
            </w:pPr>
            <w:r>
              <w:rPr>
                <w:u w:val="single"/>
              </w:rPr>
              <w:t>Přílohy</w:t>
            </w:r>
            <w:r w:rsidRPr="00380982">
              <w:rPr>
                <w:u w:val="single"/>
              </w:rPr>
              <w:t>: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>P1283 004 - 12   Pohledy na instalace medicinálních plynů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>P1283 005 - 12   Schéma ventilové krabice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>P1283 006 - 12    Místní provozní řád</w:t>
            </w:r>
          </w:p>
          <w:p w:rsidR="00AA7F76" w:rsidRDefault="00AA7F76" w:rsidP="00AA7F76">
            <w:pPr>
              <w:pStyle w:val="Titulnlist"/>
              <w:jc w:val="left"/>
            </w:pPr>
            <w:r>
              <w:t>P1283 007 - 12    Bezpečnostní zásady</w:t>
            </w:r>
          </w:p>
          <w:p w:rsidR="003B26E5" w:rsidRPr="00380982" w:rsidRDefault="003B26E5" w:rsidP="004B2D32">
            <w:pPr>
              <w:pStyle w:val="Titulnlist"/>
              <w:jc w:val="left"/>
            </w:pPr>
          </w:p>
        </w:tc>
      </w:tr>
    </w:tbl>
    <w:p w:rsidR="003B26E5" w:rsidRDefault="003B26E5"/>
    <w:p w:rsidR="00F86D7F" w:rsidRDefault="00F86D7F"/>
    <w:p w:rsidR="00765833" w:rsidRDefault="00765833"/>
    <w:p w:rsidR="00765833" w:rsidRDefault="00765833"/>
    <w:p w:rsidR="00765833" w:rsidRDefault="00765833"/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43E69" w:rsidTr="00EF4417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43E69" w:rsidRPr="00380982" w:rsidRDefault="00343E69" w:rsidP="00EF4417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765833" w:rsidRPr="00380982" w:rsidRDefault="00765833" w:rsidP="00765833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 w:rsidRPr="00380982">
              <w:rPr>
                <w:rFonts w:ascii="Calibri" w:hAnsi="Calibri" w:cs="Calibri"/>
                <w:b/>
                <w:sz w:val="32"/>
                <w:u w:val="single"/>
              </w:rPr>
              <w:t xml:space="preserve">OBSAH </w:t>
            </w:r>
            <w:proofErr w:type="gramStart"/>
            <w:r w:rsidRPr="00380982">
              <w:rPr>
                <w:rFonts w:ascii="Calibri" w:hAnsi="Calibri" w:cs="Calibri"/>
                <w:b/>
                <w:sz w:val="32"/>
                <w:u w:val="single"/>
              </w:rPr>
              <w:t>PROJEKTOVÉ  DOKUMENTACE</w:t>
            </w:r>
            <w:proofErr w:type="gramEnd"/>
          </w:p>
          <w:p w:rsidR="00765833" w:rsidRPr="00380982" w:rsidRDefault="00765833" w:rsidP="00765833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765833" w:rsidRDefault="00AA7F76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7F76">
              <w:rPr>
                <w:rFonts w:asciiTheme="minorHAnsi" w:hAnsiTheme="minorHAnsi"/>
                <w:b/>
                <w:sz w:val="24"/>
                <w:szCs w:val="24"/>
              </w:rPr>
              <w:t>Dětská chirurgie – ambulantní část</w:t>
            </w:r>
            <w:r w:rsidR="00765833">
              <w:rPr>
                <w:rFonts w:asciiTheme="minorHAnsi" w:hAnsiTheme="minorHAnsi"/>
                <w:b/>
                <w:sz w:val="24"/>
                <w:szCs w:val="24"/>
              </w:rPr>
              <w:t>, Pavilon D2,</w:t>
            </w:r>
          </w:p>
          <w:p w:rsidR="00765833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Masarykova nemocnice, Ústí nad Labem</w:t>
            </w:r>
          </w:p>
          <w:p w:rsidR="00765833" w:rsidRPr="004B2D32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D1.4.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Medicinální plyny</w:t>
            </w:r>
          </w:p>
          <w:p w:rsidR="00765833" w:rsidRPr="004B2D32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Dokumentace pro provedení stavby</w:t>
            </w:r>
          </w:p>
          <w:p w:rsidR="00765833" w:rsidRPr="00380982" w:rsidRDefault="00765833" w:rsidP="00765833">
            <w:pPr>
              <w:rPr>
                <w:rFonts w:ascii="Calibri" w:hAnsi="Calibri" w:cs="Calibri"/>
                <w:b/>
                <w:sz w:val="24"/>
              </w:rPr>
            </w:pPr>
          </w:p>
          <w:p w:rsidR="00765833" w:rsidRDefault="00765833" w:rsidP="00765833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001 - 12 </w:t>
            </w:r>
            <w:r w:rsidR="00765833" w:rsidRPr="00380982">
              <w:t>Technická zpráva</w:t>
            </w:r>
          </w:p>
          <w:p w:rsidR="00765833" w:rsidRDefault="00AA7F76" w:rsidP="00765833">
            <w:pPr>
              <w:pStyle w:val="Titulnlist"/>
              <w:jc w:val="left"/>
              <w:rPr>
                <w:u w:val="single"/>
              </w:rPr>
            </w:pPr>
            <w:r>
              <w:t>P1283</w:t>
            </w:r>
            <w:r w:rsidR="00765833">
              <w:t xml:space="preserve"> 002 - 12  Soupis prací</w:t>
            </w: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dokumentace: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003 - 12   Půdorys 1.NP</w:t>
            </w:r>
          </w:p>
          <w:p w:rsidR="00765833" w:rsidRDefault="00765833" w:rsidP="00765833">
            <w:pPr>
              <w:pStyle w:val="Titulnlist"/>
              <w:jc w:val="left"/>
            </w:pP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>
              <w:rPr>
                <w:u w:val="single"/>
              </w:rPr>
              <w:t>Přílohy</w:t>
            </w:r>
            <w:r w:rsidRPr="00380982">
              <w:rPr>
                <w:u w:val="single"/>
              </w:rPr>
              <w:t>: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004 - 12   Pohledy na instalace medicinálních plynů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005 - 12   Schéma ventilové krabice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006 - 12    Místní provozní řád</w:t>
            </w:r>
          </w:p>
          <w:p w:rsidR="00765833" w:rsidRDefault="00AA7F76" w:rsidP="00765833">
            <w:pPr>
              <w:pStyle w:val="Titulnlist"/>
              <w:jc w:val="left"/>
            </w:pPr>
            <w:r>
              <w:t>P1283</w:t>
            </w:r>
            <w:r w:rsidR="00765833">
              <w:t xml:space="preserve"> 007 - 12    Bezpečnostní zásady</w:t>
            </w:r>
          </w:p>
          <w:p w:rsidR="00343E69" w:rsidRPr="00380982" w:rsidRDefault="00343E69" w:rsidP="00EF4417">
            <w:pPr>
              <w:pStyle w:val="Titulnlist"/>
              <w:jc w:val="left"/>
            </w:pPr>
          </w:p>
        </w:tc>
      </w:tr>
    </w:tbl>
    <w:p w:rsidR="00EA6E66" w:rsidRDefault="00EA6E66"/>
    <w:sectPr w:rsidR="00EA6E66" w:rsidSect="00B17AB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3D4D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25BC5130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">
    <w:nsid w:val="29903A81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">
    <w:nsid w:val="3080510C"/>
    <w:multiLevelType w:val="hybridMultilevel"/>
    <w:tmpl w:val="3A505E98"/>
    <w:lvl w:ilvl="0" w:tplc="57D4E7F4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154BBA"/>
    <w:multiLevelType w:val="hybridMultilevel"/>
    <w:tmpl w:val="337A3100"/>
    <w:lvl w:ilvl="0" w:tplc="1B0E5F2C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211FD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433805AE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>
    <w:nsid w:val="58BA2D6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8">
    <w:nsid w:val="5BB734A6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9">
    <w:nsid w:val="79DA6941"/>
    <w:multiLevelType w:val="multilevel"/>
    <w:tmpl w:val="712C0FF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906"/>
        </w:tabs>
        <w:ind w:left="906" w:hanging="9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912"/>
        </w:tabs>
        <w:ind w:left="912" w:hanging="90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918"/>
        </w:tabs>
        <w:ind w:left="918" w:hanging="900"/>
      </w:pPr>
      <w:rPr>
        <w:rFonts w:cs="Times New Roman" w:hint="default"/>
      </w:rPr>
    </w:lvl>
    <w:lvl w:ilvl="4">
      <w:start w:val="1"/>
      <w:numFmt w:val="decimalZero"/>
      <w:lvlText w:val="%1.%2.%3.%4.%5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"/>
        </w:tabs>
        <w:ind w:left="1848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F3"/>
    <w:rsid w:val="00063E5C"/>
    <w:rsid w:val="000E41DF"/>
    <w:rsid w:val="000F1139"/>
    <w:rsid w:val="001306CC"/>
    <w:rsid w:val="001347B4"/>
    <w:rsid w:val="00267127"/>
    <w:rsid w:val="002C689B"/>
    <w:rsid w:val="002D4112"/>
    <w:rsid w:val="00310DAA"/>
    <w:rsid w:val="00337E4D"/>
    <w:rsid w:val="00343E69"/>
    <w:rsid w:val="00380982"/>
    <w:rsid w:val="003B26E5"/>
    <w:rsid w:val="0049718F"/>
    <w:rsid w:val="004B2D32"/>
    <w:rsid w:val="004C265B"/>
    <w:rsid w:val="00515B28"/>
    <w:rsid w:val="005272A6"/>
    <w:rsid w:val="0056427D"/>
    <w:rsid w:val="005F21E1"/>
    <w:rsid w:val="00606E39"/>
    <w:rsid w:val="006E67F5"/>
    <w:rsid w:val="00715DB8"/>
    <w:rsid w:val="00765833"/>
    <w:rsid w:val="00883FCA"/>
    <w:rsid w:val="008E18C3"/>
    <w:rsid w:val="009E06C9"/>
    <w:rsid w:val="00A27B68"/>
    <w:rsid w:val="00A60C02"/>
    <w:rsid w:val="00AA7F76"/>
    <w:rsid w:val="00B17AB6"/>
    <w:rsid w:val="00B90B41"/>
    <w:rsid w:val="00C43995"/>
    <w:rsid w:val="00C52CD1"/>
    <w:rsid w:val="00C76542"/>
    <w:rsid w:val="00C776F3"/>
    <w:rsid w:val="00CC0EF7"/>
    <w:rsid w:val="00CC57F3"/>
    <w:rsid w:val="00D262F6"/>
    <w:rsid w:val="00DA3AF3"/>
    <w:rsid w:val="00E5703D"/>
    <w:rsid w:val="00EA6E66"/>
    <w:rsid w:val="00F8618C"/>
    <w:rsid w:val="00F86D7F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PURO-KLIMA, a.s.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Štajer</dc:creator>
  <cp:lastModifiedBy>Jiří Štajer</cp:lastModifiedBy>
  <cp:revision>6</cp:revision>
  <cp:lastPrinted>2014-09-11T13:01:00Z</cp:lastPrinted>
  <dcterms:created xsi:type="dcterms:W3CDTF">2014-10-04T07:38:00Z</dcterms:created>
  <dcterms:modified xsi:type="dcterms:W3CDTF">2014-10-24T08:41:00Z</dcterms:modified>
</cp:coreProperties>
</file>