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642B2888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C60C74"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="00885BE5">
        <w:rPr>
          <w:rFonts w:ascii="Times New Roman" w:eastAsia="Calibri" w:hAnsi="Times New Roman"/>
          <w:b/>
          <w:caps/>
          <w:sz w:val="28"/>
          <w:szCs w:val="28"/>
        </w:rPr>
        <w:t xml:space="preserve">  Dodávky nemocničních lůžek včetně příslušenství a antidekubitních matrací</w:t>
      </w:r>
      <w:r w:rsidR="00FF0E07">
        <w:rPr>
          <w:rFonts w:ascii="Times New Roman" w:eastAsia="Calibri" w:hAnsi="Times New Roman"/>
          <w:b/>
          <w:caps/>
          <w:sz w:val="28"/>
          <w:szCs w:val="28"/>
        </w:rPr>
        <w:t xml:space="preserve"> pro krajskou zdravotní, a. s., 2021</w:t>
      </w:r>
      <w:r w:rsidR="00885BE5">
        <w:rPr>
          <w:rFonts w:ascii="Times New Roman" w:eastAsia="Calibri" w:hAnsi="Times New Roman"/>
          <w:b/>
          <w:caps/>
          <w:sz w:val="28"/>
          <w:szCs w:val="28"/>
        </w:rPr>
        <w:t xml:space="preserve"> – </w:t>
      </w:r>
      <w:r w:rsidR="00885BE5" w:rsidRPr="00885BE5">
        <w:rPr>
          <w:rFonts w:ascii="Times New Roman" w:eastAsia="Calibri" w:hAnsi="Times New Roman"/>
          <w:b/>
          <w:caps/>
          <w:sz w:val="28"/>
          <w:szCs w:val="28"/>
          <w:highlight w:val="yellow"/>
        </w:rPr>
        <w:t>část (doplní účastník)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3304B26C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C60C74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C60C74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§</w:t>
      </w:r>
      <w:r w:rsidR="008269AF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="00610508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>86 odst. 2</w:t>
      </w:r>
      <w:r w:rsidR="00F85FE0"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</w:t>
      </w:r>
      <w:r w:rsidRPr="00C60C74"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zákona </w:t>
      </w:r>
      <w:r w:rsidRPr="00783FA0">
        <w:rPr>
          <w:rFonts w:ascii="Times New Roman" w:eastAsia="Calibri" w:hAnsi="Times New Roman"/>
          <w:b/>
          <w:sz w:val="22"/>
          <w:szCs w:val="22"/>
        </w:rPr>
        <w:t>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2AF15EBE" w14:textId="77777777" w:rsidR="001524D8" w:rsidRDefault="001524D8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EC0F5A5" w14:textId="335A5165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>,</w:t>
      </w:r>
      <w:r w:rsidR="00C60C74">
        <w:rPr>
          <w:rFonts w:ascii="Times New Roman" w:hAnsi="Times New Roman"/>
          <w:color w:val="00000A"/>
          <w:sz w:val="22"/>
          <w:szCs w:val="22"/>
        </w:rPr>
        <w:t xml:space="preserve">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06810AB3" w14:textId="6AC8612F" w:rsidR="00D42D90" w:rsidRDefault="00D42D90" w:rsidP="00D42D90">
      <w:pPr>
        <w:pStyle w:val="odsazfurt"/>
        <w:ind w:left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Dodavatel čestně prohlašuje, že má</w:t>
      </w:r>
      <w:r w:rsidRPr="005A3857">
        <w:rPr>
          <w:color w:val="00000A"/>
          <w:sz w:val="22"/>
          <w:szCs w:val="22"/>
        </w:rPr>
        <w:t xml:space="preserve"> sjednáno pojištění odpovědnosti za škody z</w:t>
      </w:r>
      <w:r>
        <w:rPr>
          <w:color w:val="00000A"/>
          <w:sz w:val="22"/>
          <w:szCs w:val="22"/>
        </w:rPr>
        <w:t>působené jím a jeho případnými pod</w:t>
      </w:r>
      <w:r w:rsidRPr="005A3857">
        <w:rPr>
          <w:color w:val="00000A"/>
          <w:sz w:val="22"/>
          <w:szCs w:val="22"/>
        </w:rPr>
        <w:t xml:space="preserve">dodavateli v souvislosti s výkonem jeho podnikatelské </w:t>
      </w:r>
      <w:r w:rsidR="00885BE5">
        <w:rPr>
          <w:color w:val="00000A"/>
          <w:sz w:val="22"/>
          <w:szCs w:val="22"/>
        </w:rPr>
        <w:t>činnosti třetí osobě v požadované</w:t>
      </w:r>
      <w:r w:rsidRPr="005A3857">
        <w:rPr>
          <w:color w:val="00000A"/>
          <w:sz w:val="22"/>
          <w:szCs w:val="22"/>
        </w:rPr>
        <w:t xml:space="preserve"> výši</w:t>
      </w:r>
      <w:r w:rsidR="00885BE5">
        <w:rPr>
          <w:color w:val="00000A"/>
          <w:sz w:val="22"/>
          <w:szCs w:val="22"/>
        </w:rPr>
        <w:t>.</w:t>
      </w:r>
      <w:bookmarkStart w:id="0" w:name="_GoBack"/>
      <w:bookmarkEnd w:id="0"/>
    </w:p>
    <w:p w14:paraId="01BBDF54" w14:textId="77777777" w:rsidR="00762B18" w:rsidRDefault="00762B18" w:rsidP="00C84CCE">
      <w:pPr>
        <w:pStyle w:val="odsazfurt"/>
        <w:ind w:left="0"/>
        <w:rPr>
          <w:szCs w:val="24"/>
        </w:rPr>
      </w:pPr>
    </w:p>
    <w:p w14:paraId="1AEC272F" w14:textId="77777777" w:rsidR="00C84CCE" w:rsidRPr="00D70F8E" w:rsidRDefault="00C84CCE" w:rsidP="00C84CCE">
      <w:pPr>
        <w:spacing w:after="120"/>
        <w:jc w:val="both"/>
        <w:rPr>
          <w:rFonts w:ascii="Times New Roman" w:eastAsia="Calibri" w:hAnsi="Times New Roman"/>
          <w:sz w:val="24"/>
        </w:rPr>
      </w:pPr>
    </w:p>
    <w:p w14:paraId="4DED68C1" w14:textId="6BDE1E14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C60C74">
        <w:rPr>
          <w:rFonts w:ascii="Times New Roman" w:hAnsi="Times New Roman"/>
          <w:sz w:val="22"/>
          <w:szCs w:val="22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9AF0" w14:textId="77777777" w:rsidR="00662121" w:rsidRDefault="00662121">
      <w:r>
        <w:separator/>
      </w:r>
    </w:p>
  </w:endnote>
  <w:endnote w:type="continuationSeparator" w:id="0">
    <w:p w14:paraId="15BB666B" w14:textId="77777777" w:rsidR="00662121" w:rsidRDefault="0066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4731535B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85BE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85BE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F927" w14:textId="77777777" w:rsidR="00662121" w:rsidRDefault="00662121">
      <w:r>
        <w:separator/>
      </w:r>
    </w:p>
  </w:footnote>
  <w:footnote w:type="continuationSeparator" w:id="0">
    <w:p w14:paraId="7AB2ABDA" w14:textId="77777777" w:rsidR="00662121" w:rsidRDefault="0066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3D22"/>
    <w:rsid w:val="00005C7F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524D8"/>
    <w:rsid w:val="001A163D"/>
    <w:rsid w:val="001B1390"/>
    <w:rsid w:val="001C216D"/>
    <w:rsid w:val="00203691"/>
    <w:rsid w:val="002351FB"/>
    <w:rsid w:val="00243398"/>
    <w:rsid w:val="00252DFD"/>
    <w:rsid w:val="002547BD"/>
    <w:rsid w:val="002616AC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42122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06CC4"/>
    <w:rsid w:val="00513EA2"/>
    <w:rsid w:val="00526602"/>
    <w:rsid w:val="005374A9"/>
    <w:rsid w:val="00552347"/>
    <w:rsid w:val="00562BAF"/>
    <w:rsid w:val="00573D93"/>
    <w:rsid w:val="00580933"/>
    <w:rsid w:val="005B7231"/>
    <w:rsid w:val="005D26BE"/>
    <w:rsid w:val="005D5B16"/>
    <w:rsid w:val="005D5F44"/>
    <w:rsid w:val="005F4971"/>
    <w:rsid w:val="006023D2"/>
    <w:rsid w:val="00605CD6"/>
    <w:rsid w:val="00610508"/>
    <w:rsid w:val="00612500"/>
    <w:rsid w:val="00632942"/>
    <w:rsid w:val="0063426F"/>
    <w:rsid w:val="00662121"/>
    <w:rsid w:val="00663F28"/>
    <w:rsid w:val="00666924"/>
    <w:rsid w:val="006B0DA8"/>
    <w:rsid w:val="006C47B8"/>
    <w:rsid w:val="006D219C"/>
    <w:rsid w:val="00706EF2"/>
    <w:rsid w:val="00710463"/>
    <w:rsid w:val="00717CB8"/>
    <w:rsid w:val="00747716"/>
    <w:rsid w:val="00747880"/>
    <w:rsid w:val="00750319"/>
    <w:rsid w:val="00761604"/>
    <w:rsid w:val="00762B18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69AF"/>
    <w:rsid w:val="00827DAE"/>
    <w:rsid w:val="008308D1"/>
    <w:rsid w:val="008534FA"/>
    <w:rsid w:val="00885BE5"/>
    <w:rsid w:val="0089169A"/>
    <w:rsid w:val="008B5B6F"/>
    <w:rsid w:val="008C5BCE"/>
    <w:rsid w:val="008D0B21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77D5D"/>
    <w:rsid w:val="00A8085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4FDD"/>
    <w:rsid w:val="00C01B07"/>
    <w:rsid w:val="00C0688C"/>
    <w:rsid w:val="00C13861"/>
    <w:rsid w:val="00C158D6"/>
    <w:rsid w:val="00C26186"/>
    <w:rsid w:val="00C35BCE"/>
    <w:rsid w:val="00C60C74"/>
    <w:rsid w:val="00C84CCE"/>
    <w:rsid w:val="00CA559F"/>
    <w:rsid w:val="00CA7BE4"/>
    <w:rsid w:val="00CB2501"/>
    <w:rsid w:val="00CB374F"/>
    <w:rsid w:val="00CB6B22"/>
    <w:rsid w:val="00CB7FDB"/>
    <w:rsid w:val="00CD60AD"/>
    <w:rsid w:val="00CD7D47"/>
    <w:rsid w:val="00D054AE"/>
    <w:rsid w:val="00D22CE3"/>
    <w:rsid w:val="00D32C23"/>
    <w:rsid w:val="00D42D90"/>
    <w:rsid w:val="00D91698"/>
    <w:rsid w:val="00DD3D0A"/>
    <w:rsid w:val="00DE3E64"/>
    <w:rsid w:val="00E15277"/>
    <w:rsid w:val="00E164FB"/>
    <w:rsid w:val="00E2530B"/>
    <w:rsid w:val="00E615BF"/>
    <w:rsid w:val="00E71597"/>
    <w:rsid w:val="00E84EAB"/>
    <w:rsid w:val="00E969CB"/>
    <w:rsid w:val="00EB2108"/>
    <w:rsid w:val="00EE523C"/>
    <w:rsid w:val="00EF3235"/>
    <w:rsid w:val="00F04DAA"/>
    <w:rsid w:val="00F0587F"/>
    <w:rsid w:val="00F066B9"/>
    <w:rsid w:val="00F214C4"/>
    <w:rsid w:val="00F422AA"/>
    <w:rsid w:val="00F45959"/>
    <w:rsid w:val="00F62CF6"/>
    <w:rsid w:val="00F73982"/>
    <w:rsid w:val="00F85FE0"/>
    <w:rsid w:val="00FA292B"/>
    <w:rsid w:val="00FB3170"/>
    <w:rsid w:val="00FD5A7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D42D90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5563-51A5-497B-B367-8414A8E7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207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33</cp:revision>
  <cp:lastPrinted>2019-10-17T08:01:00Z</cp:lastPrinted>
  <dcterms:created xsi:type="dcterms:W3CDTF">2019-10-18T08:33:00Z</dcterms:created>
  <dcterms:modified xsi:type="dcterms:W3CDTF">2021-06-24T05:02:00Z</dcterms:modified>
</cp:coreProperties>
</file>