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216EA0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Ultrazvukový přístroj nejvyšší kategorie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216EA0" w:rsidP="00216EA0">
      <w:pPr>
        <w:jc w:val="both"/>
      </w:pPr>
      <w:r w:rsidRPr="00216EA0">
        <w:t>Ultr</w:t>
      </w:r>
      <w:r>
        <w:t>azvukový přístroj nejvyšší kate</w:t>
      </w:r>
      <w:r w:rsidRPr="00216EA0">
        <w:t>gorie</w:t>
      </w:r>
      <w:r w:rsidR="003F28B9" w:rsidRPr="00216EA0">
        <w:t xml:space="preserve"> </w:t>
      </w:r>
      <w:r w:rsidR="00697911" w:rsidRPr="00216EA0">
        <w:t>pro</w:t>
      </w:r>
      <w:r w:rsidRPr="00216EA0">
        <w:t xml:space="preserve"> Gynekologicko-porodnické</w:t>
      </w:r>
      <w:r w:rsidR="00697911" w:rsidRPr="00216EA0">
        <w:t xml:space="preserve"> </w:t>
      </w:r>
      <w:r w:rsidRPr="00216EA0">
        <w:t>oddělení N</w:t>
      </w:r>
      <w:r w:rsidR="00697911" w:rsidRPr="00216EA0">
        <w:t>emocnice</w:t>
      </w:r>
      <w:r w:rsidRPr="00216EA0">
        <w:t xml:space="preserve"> Děčín</w:t>
      </w:r>
      <w:r w:rsidR="00697911" w:rsidRPr="00216EA0">
        <w:t>,</w:t>
      </w:r>
      <w:r w:rsidR="00697911">
        <w:t xml:space="preserve"> o.z. Krajské zdravotní, a.s.</w:t>
      </w:r>
      <w:r w:rsidR="003B695D">
        <w:t xml:space="preserve"> </w:t>
      </w:r>
      <w:r>
        <w:t xml:space="preserve">Ultrazvukový přístroj nejvyšší kategorii </w:t>
      </w:r>
      <w:r w:rsidRPr="00216EA0">
        <w:t>SW a HW vybavený pro gynekologické a fetální vyšetřovací postupy, s technologií pro obtížně vyšetřitelné pacientky a to i ve vysokém stupni těhotenství. Umožňující ultrazvukové vyšetření se zobrazením 2D, 3D, 4D a dopplerovského zobrazování k prenatální detekci těžkých VVV, poruch prenatálního vývoje CNS, srdce, plic a dalších orgánových systémů, s možností kalkulací a reportů pro porodnické a gynekologické aplikace.</w:t>
      </w:r>
    </w:p>
    <w:p w:rsidR="00216EA0" w:rsidRDefault="00216EA0" w:rsidP="00F94489">
      <w:pPr>
        <w:rPr>
          <w:sz w:val="28"/>
          <w:u w:val="single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216EA0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 xml:space="preserve">Ultrazvukový přístroj nejvyšší </w:t>
      </w:r>
      <w:r w:rsidRPr="00336117">
        <w:rPr>
          <w:sz w:val="24"/>
        </w:rPr>
        <w:t>kategorie</w:t>
      </w:r>
      <w:r w:rsidR="00F94489" w:rsidRPr="00336117">
        <w:t xml:space="preserve"> </w:t>
      </w:r>
      <w:r w:rsidR="004F5CD3" w:rsidRPr="00336117">
        <w:t>(Nemocnice</w:t>
      </w:r>
      <w:r w:rsidR="004F5CD3">
        <w:t xml:space="preserve"> Děčín, gynekologicko-porodnické oddělení)</w:t>
      </w:r>
    </w:p>
    <w:p w:rsidR="00216EA0" w:rsidRDefault="00216EA0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216EA0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 nejvyšší kategorie</w:t>
      </w:r>
    </w:p>
    <w:p w:rsidR="00216EA0" w:rsidRPr="00216EA0" w:rsidRDefault="00216EA0" w:rsidP="00216EA0">
      <w:pPr>
        <w:ind w:left="360"/>
        <w:rPr>
          <w:u w:val="single"/>
        </w:rPr>
      </w:pPr>
      <w:r w:rsidRPr="00216EA0">
        <w:rPr>
          <w:u w:val="single"/>
        </w:rPr>
        <w:t>Parametry přístroje:</w:t>
      </w:r>
    </w:p>
    <w:p w:rsidR="00FF06F2" w:rsidRDefault="00B7048B" w:rsidP="00FF06F2">
      <w:pPr>
        <w:pStyle w:val="Odstavecseseznamem"/>
        <w:numPr>
          <w:ilvl w:val="0"/>
          <w:numId w:val="1"/>
        </w:numPr>
      </w:pPr>
      <w:r>
        <w:t>S</w:t>
      </w:r>
      <w:r w:rsidR="00FF06F2">
        <w:t xml:space="preserve"> dotykovou obrazovkou pro orgánovou či jinou předvolbu, s technologií matrixových sond nebo obdobnou technologií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Plně digitální přístroj, lehce ovladatelný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Stranově i výškově nastavitelný ovládací panel, </w:t>
      </w:r>
      <w:r w:rsidR="00C3771E">
        <w:t>motoricky</w:t>
      </w:r>
      <w:r>
        <w:t xml:space="preserve"> výškově stavitelný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Čisté harmonické zobrazení, bez vlivu na Frame Rate na všech sondách (</w:t>
      </w:r>
      <w:r w:rsidR="00FF06F2">
        <w:t>lineární, konvexní a vaginální)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Připojení minimálně 4 sond současně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Elektronické přepínání sond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Barevný ovládací touchpanel s úhlopříčkou minimálně </w:t>
      </w:r>
      <w:r w:rsidR="00DA2EA3">
        <w:t>1</w:t>
      </w:r>
      <w:r w:rsidR="00E42196">
        <w:t>2</w:t>
      </w:r>
      <w:r>
        <w:t>“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LCD monitor s vysokou rozlišovací schopností, plochý, minimálně </w:t>
      </w:r>
      <w:r w:rsidR="00C3771E">
        <w:t>21,5</w:t>
      </w:r>
      <w:r>
        <w:t>“, s možností výškového nastavení, otočení, sklopení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Alfanumerická klávesnice</w:t>
      </w:r>
      <w:r w:rsidR="00C3771E">
        <w:t xml:space="preserve"> nebo klávesnice na dotykovém panelu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>
        <w:t>O</w:t>
      </w:r>
      <w:r w:rsidRPr="000F7417">
        <w:t>vládání pomocí trackballu, nikoliv touchpadu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>
        <w:t>D</w:t>
      </w:r>
      <w:r w:rsidRPr="000F7417">
        <w:t>igitální nastavení TGC na dotykovém panelu s možností uložení do uživatelského presetu, nikoliv mechanické jezdce</w:t>
      </w:r>
    </w:p>
    <w:p w:rsidR="00216EA0" w:rsidRDefault="00216EA0" w:rsidP="00216EA0">
      <w:pPr>
        <w:pStyle w:val="Odstavecseseznamem"/>
        <w:numPr>
          <w:ilvl w:val="0"/>
          <w:numId w:val="1"/>
        </w:numPr>
        <w:jc w:val="both"/>
      </w:pPr>
      <w:r>
        <w:t xml:space="preserve">Možnost připojení externí pracovní stanice s možností </w:t>
      </w:r>
      <w:r w:rsidR="008A1656">
        <w:t>3D tisku</w:t>
      </w:r>
      <w:r w:rsidR="009D6470">
        <w:t>,</w:t>
      </w:r>
      <w:r>
        <w:t xml:space="preserve"> </w:t>
      </w:r>
      <w:r w:rsidR="00B15B67">
        <w:t xml:space="preserve">úpravu dat </w:t>
      </w:r>
      <w:r>
        <w:t xml:space="preserve">na uložených </w:t>
      </w:r>
      <w:r w:rsidR="00B15B67">
        <w:t xml:space="preserve">snímcích </w:t>
      </w:r>
      <w:r>
        <w:t xml:space="preserve">(možnost měření, možnost rekonstrukce 3D dat, možnost automatického měření objemů, tomografického zobrazení, 3D renderingu)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lastRenderedPageBreak/>
        <w:t>HDD musí umožňovat archivaci snímků, smyček o kapacitě minimálně 1 TB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Přístroj musí být současně vybaven jednotkou pro záznam obrazové informace na disky DVD-R/RW, HDD, 2x USB, barevnou profesionální fototiskárnou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Archivace na USB, CD, DVD, PACS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Archivace ve formátech JPEG, DICOM 3, AVI, M-JPEG, TIFF, RAW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Komunikační nástroje: DICOM Store, Print, Worklist, Query, Retrieve </w:t>
      </w:r>
    </w:p>
    <w:p w:rsidR="00674FE6" w:rsidRDefault="00674FE6" w:rsidP="00216EA0">
      <w:pPr>
        <w:pStyle w:val="Odstavecseseznamem"/>
        <w:numPr>
          <w:ilvl w:val="0"/>
          <w:numId w:val="1"/>
        </w:numPr>
      </w:pPr>
      <w:r>
        <w:t>Snímky z požadovaného p</w:t>
      </w:r>
      <w:r w:rsidRPr="00674FE6">
        <w:t>řístroj</w:t>
      </w:r>
      <w:r>
        <w:t>e</w:t>
      </w:r>
      <w:r w:rsidRPr="00674FE6">
        <w:t xml:space="preserve"> musí být </w:t>
      </w:r>
      <w:r>
        <w:t>zpracovatelné</w:t>
      </w:r>
      <w:r w:rsidRPr="00674FE6">
        <w:t> SW Astraia</w:t>
      </w:r>
    </w:p>
    <w:p w:rsidR="00C3771E" w:rsidRDefault="00C3771E" w:rsidP="00216EA0">
      <w:pPr>
        <w:pStyle w:val="Odstavecseseznamem"/>
        <w:numPr>
          <w:ilvl w:val="0"/>
          <w:numId w:val="1"/>
        </w:numPr>
      </w:pPr>
      <w:r>
        <w:t>Výstup na externí monitor minimálně přes HDMI</w:t>
      </w:r>
    </w:p>
    <w:p w:rsidR="004263BC" w:rsidRPr="005057DF" w:rsidRDefault="004263BC" w:rsidP="00B66E6F">
      <w:pPr>
        <w:pStyle w:val="Odstavecseseznamem"/>
        <w:numPr>
          <w:ilvl w:val="0"/>
          <w:numId w:val="1"/>
        </w:numPr>
      </w:pPr>
      <w:r w:rsidRPr="005057DF">
        <w:t>Externí monitor propojitelný s požadovaným UZ přístrojem o úhlopříčce minim</w:t>
      </w:r>
      <w:r w:rsidR="00B66E6F" w:rsidRPr="005057DF">
        <w:t>álně 23</w:t>
      </w:r>
      <w:r w:rsidRPr="005057DF">
        <w:t>“ a včetně</w:t>
      </w:r>
      <w:r w:rsidR="00B66E6F" w:rsidRPr="005057DF">
        <w:t xml:space="preserve"> dvoukloubového</w:t>
      </w:r>
      <w:r w:rsidRPr="005057DF">
        <w:t xml:space="preserve"> držáku na stěnu</w:t>
      </w:r>
      <w:r w:rsidR="00B66E6F" w:rsidRPr="005057DF">
        <w:t xml:space="preserve"> k zajištění komfortního sledování vyšetření ležících pacientek</w:t>
      </w:r>
      <w:r w:rsidRPr="005057DF">
        <w:t xml:space="preserve"> – součástí dodávky</w:t>
      </w:r>
    </w:p>
    <w:p w:rsidR="00B66E6F" w:rsidRPr="005057DF" w:rsidRDefault="00B66E6F" w:rsidP="00216EA0">
      <w:pPr>
        <w:pStyle w:val="Odstavecseseznamem"/>
        <w:numPr>
          <w:ilvl w:val="0"/>
          <w:numId w:val="1"/>
        </w:numPr>
      </w:pPr>
      <w:r w:rsidRPr="005057DF">
        <w:t>Součástí dodávky bude instalace, zprovoznění a propojení monitoru s požadovaným UZ přístrojem</w:t>
      </w:r>
    </w:p>
    <w:p w:rsidR="00C3771E" w:rsidRDefault="00C3771E" w:rsidP="00216EA0">
      <w:pPr>
        <w:pStyle w:val="Odstavecseseznamem"/>
        <w:numPr>
          <w:ilvl w:val="0"/>
          <w:numId w:val="1"/>
        </w:numPr>
      </w:pPr>
      <w:r>
        <w:t>Splnění dalších požadavků na připojení do sítě Krajské zdravotní, a.s. – viz níže</w:t>
      </w:r>
    </w:p>
    <w:p w:rsidR="00216EA0" w:rsidRPr="00216EA0" w:rsidRDefault="00216EA0" w:rsidP="00216EA0">
      <w:pPr>
        <w:ind w:left="360"/>
        <w:rPr>
          <w:u w:val="single"/>
        </w:rPr>
      </w:pPr>
      <w:r w:rsidRPr="00216EA0">
        <w:rPr>
          <w:u w:val="single"/>
        </w:rPr>
        <w:t>Požadovaná zobrazení: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Dle typu sond duplexní i triplexní zobrazení, s možností duálních dynamických zobrazení, multiplanární zobrazení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B-mód na základních frekvencích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B-mód na harmonických frekvencích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PW – pulzní doppler </w:t>
      </w:r>
    </w:p>
    <w:p w:rsidR="00C3771E" w:rsidRDefault="00C3771E" w:rsidP="00216EA0">
      <w:pPr>
        <w:pStyle w:val="Odstavecseseznamem"/>
        <w:numPr>
          <w:ilvl w:val="0"/>
          <w:numId w:val="1"/>
        </w:numPr>
      </w:pPr>
      <w:r>
        <w:t>Tkáňový doppler na konvexní sondě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Barevné dopplerovské zobrazení včetně zobrazení energie krevního toku (power a angio doppler)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Barevné dopplerovské mapování se zvýšenou citlivostí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Mód pro obtížně vyšetřitelné pacientky a to i ve vysokém stupni těhotenství </w:t>
      </w:r>
    </w:p>
    <w:p w:rsidR="00C3771E" w:rsidRDefault="00C3771E" w:rsidP="00216EA0">
      <w:pPr>
        <w:pStyle w:val="Odstavecseseznamem"/>
        <w:numPr>
          <w:ilvl w:val="0"/>
          <w:numId w:val="1"/>
        </w:numPr>
      </w:pPr>
      <w:r>
        <w:t>Kompoundní zobrazení s možností nastavení v několika krocích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Zobrazení krevního toku nedopplerovskými metodami</w:t>
      </w:r>
      <w:r w:rsidR="00B15B67">
        <w:t xml:space="preserve"> nebo obdobnými metodami s vyšší citlivostí prokrvení tkáně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ZOOM s vysokou citlivostí, vysokou rozlišovací schopností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Automatická optimalizace 2D obrazu a PW křivky jedním tlačítkem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Vysoká obrazová frekvence, přednastavené aplikace s možností vytváření vlastních presetů včetně jejich ukládání,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Na 3D/4D vaginální sondě ve 2D režimu možnost elektronicky volit náklon 2D roviny zobrazení (multi-úhlové zobrazení</w:t>
      </w:r>
      <w:r w:rsidR="004263BC">
        <w:t xml:space="preserve"> jako u jícnové sondy)</w:t>
      </w:r>
    </w:p>
    <w:p w:rsidR="004263BC" w:rsidRDefault="004263BC" w:rsidP="004263BC">
      <w:pPr>
        <w:pStyle w:val="Odstavecseseznamem"/>
        <w:numPr>
          <w:ilvl w:val="0"/>
          <w:numId w:val="1"/>
        </w:numPr>
      </w:pPr>
      <w:r w:rsidRPr="005057DF">
        <w:t>Kontrastní vyšetření průchodnosti vejcovodů – metoda HyCoSy</w:t>
      </w:r>
    </w:p>
    <w:p w:rsidR="00B15B67" w:rsidRPr="005057DF" w:rsidRDefault="00B15B67" w:rsidP="004263BC">
      <w:pPr>
        <w:pStyle w:val="Odstavecseseznamem"/>
        <w:numPr>
          <w:ilvl w:val="0"/>
          <w:numId w:val="1"/>
        </w:numPr>
      </w:pPr>
      <w:r>
        <w:t>3D color flow-live zobrazení krevního barevného toku ve 3D, nikoliv 3D rekonstrukce</w:t>
      </w:r>
    </w:p>
    <w:p w:rsidR="00336117" w:rsidRDefault="00336117" w:rsidP="00216EA0">
      <w:pPr>
        <w:ind w:left="360"/>
        <w:rPr>
          <w:u w:val="single"/>
        </w:rPr>
      </w:pPr>
    </w:p>
    <w:p w:rsidR="00336117" w:rsidRDefault="00336117" w:rsidP="00216EA0">
      <w:pPr>
        <w:ind w:left="360"/>
        <w:rPr>
          <w:u w:val="single"/>
        </w:rPr>
      </w:pPr>
    </w:p>
    <w:p w:rsidR="00336117" w:rsidRDefault="00336117" w:rsidP="00216EA0">
      <w:pPr>
        <w:ind w:left="360"/>
        <w:rPr>
          <w:u w:val="single"/>
        </w:rPr>
      </w:pPr>
    </w:p>
    <w:p w:rsidR="00216EA0" w:rsidRPr="00216EA0" w:rsidRDefault="00216EA0" w:rsidP="00216EA0">
      <w:pPr>
        <w:ind w:left="360"/>
        <w:rPr>
          <w:u w:val="single"/>
        </w:rPr>
      </w:pPr>
      <w:r w:rsidRPr="00216EA0">
        <w:rPr>
          <w:u w:val="single"/>
        </w:rPr>
        <w:t>Požadovaný post processing :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lastRenderedPageBreak/>
        <w:t xml:space="preserve">Automatické trasování dopplerovských křivek, měření spektrální dopplerovské křivky (v live i hold image zobrazení), s výpočty parametrů: rychlosti, zrychlení, tlakového gradientu, PI (index pulzace), RI (index rezistence),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SW nástroje pro automatickou kalkulaci, výpočet objemu a průměru, barevné zobrazení hypoechogenních struktur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SW pro prohlížení a automatické měření objemu ze 3D, 4D nasnímaných datasetů (v přístroji) </w:t>
      </w:r>
    </w:p>
    <w:p w:rsidR="0052456D" w:rsidRDefault="0052456D" w:rsidP="00216EA0">
      <w:pPr>
        <w:pStyle w:val="Odstavecseseznamem"/>
        <w:numPr>
          <w:ilvl w:val="0"/>
          <w:numId w:val="1"/>
        </w:numPr>
      </w:pPr>
      <w:r>
        <w:t>SW pro provádění měření užívaných v porodnictví včetně parametrů pro vyšetření v I. trimestru dle FMF</w:t>
      </w:r>
    </w:p>
    <w:p w:rsidR="0052456D" w:rsidRDefault="0052456D" w:rsidP="0052456D">
      <w:pPr>
        <w:pStyle w:val="Odstavecseseznamem"/>
        <w:numPr>
          <w:ilvl w:val="0"/>
          <w:numId w:val="1"/>
        </w:numPr>
      </w:pPr>
      <w:r>
        <w:t>3D/4D rendering</w:t>
      </w:r>
    </w:p>
    <w:p w:rsidR="0052456D" w:rsidRDefault="0052456D" w:rsidP="00216EA0">
      <w:pPr>
        <w:pStyle w:val="Odstavecseseznamem"/>
        <w:numPr>
          <w:ilvl w:val="0"/>
          <w:numId w:val="1"/>
        </w:numPr>
      </w:pPr>
      <w:r>
        <w:t>Nastavení pozice virtuálního světelného toku pro renderování ve 4D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3D/4D MPR </w:t>
      </w:r>
    </w:p>
    <w:p w:rsidR="004263BC" w:rsidRDefault="00216EA0" w:rsidP="004263BC">
      <w:pPr>
        <w:pStyle w:val="Odstavecseseznamem"/>
        <w:numPr>
          <w:ilvl w:val="0"/>
          <w:numId w:val="1"/>
        </w:numPr>
      </w:pPr>
      <w:r>
        <w:t>Fetální echokardiografie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Automatická měření biometrických parametrů (minimálně FL, BPD, AC, HC) </w:t>
      </w:r>
    </w:p>
    <w:p w:rsidR="0052456D" w:rsidRDefault="0052456D" w:rsidP="00216EA0">
      <w:pPr>
        <w:pStyle w:val="Odstavecseseznamem"/>
        <w:numPr>
          <w:ilvl w:val="0"/>
          <w:numId w:val="1"/>
        </w:numPr>
      </w:pPr>
      <w:r>
        <w:t>Automatické měření NT pomocí 2D sondy z 2D obrazu</w:t>
      </w:r>
    </w:p>
    <w:p w:rsidR="00216EA0" w:rsidRDefault="00B15B67" w:rsidP="00216EA0">
      <w:pPr>
        <w:pStyle w:val="Odstavecseseznamem"/>
        <w:numPr>
          <w:ilvl w:val="0"/>
          <w:numId w:val="1"/>
        </w:numPr>
      </w:pPr>
      <w:r>
        <w:t>Plně a</w:t>
      </w:r>
      <w:r w:rsidR="00216EA0">
        <w:t xml:space="preserve">utomatické měření NT a IT (schválené FMF) pomocí </w:t>
      </w:r>
      <w:r w:rsidR="0052456D">
        <w:t>2D sondy a také 3D/4D sondy ze 3</w:t>
      </w:r>
      <w:r w:rsidR="00216EA0">
        <w:t xml:space="preserve">D obrazu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M</w:t>
      </w:r>
      <w:r w:rsidR="0052456D">
        <w:t>ěření i v</w:t>
      </w:r>
      <w:r w:rsidR="004263BC">
        <w:t> </w:t>
      </w:r>
      <w:r w:rsidR="0052456D">
        <w:t>MPR</w:t>
      </w:r>
    </w:p>
    <w:p w:rsidR="004263BC" w:rsidRPr="005057DF" w:rsidRDefault="004263BC" w:rsidP="00216EA0">
      <w:pPr>
        <w:pStyle w:val="Odstavecseseznamem"/>
        <w:numPr>
          <w:ilvl w:val="0"/>
          <w:numId w:val="1"/>
        </w:numPr>
      </w:pPr>
      <w:r w:rsidRPr="005057DF">
        <w:t>Elastografie pro cervix pro predikci předčasného porodu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 w:rsidRPr="000F7417">
        <w:t>SW a HW vybavení výukového programu pro vyšetření fetálního srdce ve virtuální realitě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 w:rsidRPr="000F7417">
        <w:t>SW pro rozměření CNS ze 3D</w:t>
      </w:r>
      <w:r w:rsidR="00B15B67">
        <w:t>-plně automatické měření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 w:rsidRPr="000F7417">
        <w:t>IOTA-ADNEX protokol integrovaný do systému přístroje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>
        <w:t>M</w:t>
      </w:r>
      <w:r w:rsidRPr="000F7417">
        <w:t>ožnost</w:t>
      </w:r>
      <w:r>
        <w:t xml:space="preserve"> budoucího</w:t>
      </w:r>
      <w:r w:rsidRPr="000F7417">
        <w:t xml:space="preserve"> rozšíření o SW pro hodnocení fetálního srdce v 3D v 9 rovinách</w:t>
      </w:r>
    </w:p>
    <w:p w:rsidR="00DA2EA3" w:rsidRPr="00DA2EA3" w:rsidRDefault="00DA2EA3" w:rsidP="00DA2EA3">
      <w:pPr>
        <w:pStyle w:val="Odstavecseseznamem"/>
        <w:numPr>
          <w:ilvl w:val="0"/>
          <w:numId w:val="1"/>
        </w:numPr>
      </w:pPr>
      <w:r>
        <w:t>M</w:t>
      </w:r>
      <w:r w:rsidRPr="000F7417">
        <w:t>ožnost</w:t>
      </w:r>
      <w:r>
        <w:t xml:space="preserve"> budoucího</w:t>
      </w:r>
      <w:r w:rsidRPr="000F7417">
        <w:t xml:space="preserve"> rozšíření o algoritmus pro automatické hodnocení mammárních nálezů</w:t>
      </w:r>
    </w:p>
    <w:p w:rsidR="00216EA0" w:rsidRPr="00216EA0" w:rsidRDefault="00216EA0" w:rsidP="00216EA0">
      <w:pPr>
        <w:ind w:left="360"/>
        <w:rPr>
          <w:u w:val="single"/>
        </w:rPr>
      </w:pPr>
      <w:r w:rsidRPr="00216EA0">
        <w:rPr>
          <w:u w:val="single"/>
        </w:rPr>
        <w:t>Parametry sond: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Požadujeme matrixové sondy nebo obdobnou kvalitativně odpovídající technologii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3D/4D matrixová konvexní abdominální sonda (možno splnit obdobnou technologií – monokrystalická technologie sondy),</w:t>
      </w:r>
      <w:r w:rsidR="0052456D">
        <w:t xml:space="preserve"> frekvenční rozsah minimálně</w:t>
      </w:r>
      <w:r>
        <w:t xml:space="preserve"> 1 - 6 MHz, harmonické zobrazení, zobrazovací úhel min</w:t>
      </w:r>
      <w:r w:rsidR="0052456D">
        <w:t>imálně</w:t>
      </w:r>
      <w:r>
        <w:t xml:space="preserve"> 8</w:t>
      </w:r>
      <w:r w:rsidR="0052456D">
        <w:t>0</w:t>
      </w:r>
      <w:r>
        <w:t>° ve 2D, včetně software pro provádění prenatálního echokardiografického vyšetřování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3D/4D </w:t>
      </w:r>
      <w:r w:rsidR="0052456D">
        <w:t>mikrokonvexní vaginální sonda, frekvenční rozsah minimálně 5 - 8 MHz, minimálně</w:t>
      </w:r>
      <w:r>
        <w:t xml:space="preserve"> 192 elementů, harmonické zobrazení,</w:t>
      </w:r>
      <w:r w:rsidR="0052456D">
        <w:t xml:space="preserve"> minimálně </w:t>
      </w:r>
      <w:r>
        <w:t>15</w:t>
      </w:r>
      <w:r w:rsidR="0052456D">
        <w:t>0*80</w:t>
      </w:r>
      <w:r>
        <w:t>° ve 3D/4D zobrazení, + bioptický kit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2D konvexní abdominální sonda,</w:t>
      </w:r>
      <w:r w:rsidR="0052456D">
        <w:t xml:space="preserve"> frekvenční rozsah minimálně</w:t>
      </w:r>
      <w:r w:rsidR="00577873">
        <w:t xml:space="preserve"> 3-8 </w:t>
      </w:r>
      <w:r w:rsidR="0052456D">
        <w:t xml:space="preserve"> MHz pro gynekologické a porodnické aplikace</w:t>
      </w:r>
    </w:p>
    <w:p w:rsidR="005133E4" w:rsidRPr="00E42196" w:rsidRDefault="005133E4" w:rsidP="005133E4">
      <w:pPr>
        <w:ind w:left="360"/>
        <w:rPr>
          <w:u w:val="single"/>
        </w:rPr>
      </w:pPr>
      <w:r w:rsidRPr="00E42196">
        <w:rPr>
          <w:u w:val="single"/>
        </w:rPr>
        <w:t>Pracovní stanice:</w:t>
      </w:r>
    </w:p>
    <w:p w:rsidR="005133E4" w:rsidRPr="00E42196" w:rsidRDefault="005133E4" w:rsidP="005133E4">
      <w:pPr>
        <w:pStyle w:val="Odstavecseseznamem"/>
        <w:numPr>
          <w:ilvl w:val="0"/>
          <w:numId w:val="1"/>
        </w:numPr>
        <w:jc w:val="both"/>
      </w:pPr>
      <w:r w:rsidRPr="00E42196">
        <w:t>V rámci dodávky požadujeme externí PC - pracovní stanici, pracovní stanice musí komunikovat s přístrojem na úrovni RAW data, DICOM, WORKLIST, DICOM SR a HL7 protokol, pracovní stanice bude sloužit jako extern</w:t>
      </w:r>
      <w:r w:rsidR="00336117">
        <w:t>í pacientská databáze přístroje</w:t>
      </w:r>
      <w:r w:rsidRPr="00E42196">
        <w:t>, zároveň bude pracovní stanice komunikovat s NIS na úrovni protokolu DICOM, WORKLIST, HL7</w:t>
      </w:r>
    </w:p>
    <w:p w:rsidR="005133E4" w:rsidRPr="00E42196" w:rsidRDefault="005133E4" w:rsidP="005133E4">
      <w:pPr>
        <w:pStyle w:val="Odstavecseseznamem"/>
        <w:numPr>
          <w:ilvl w:val="0"/>
          <w:numId w:val="1"/>
        </w:numPr>
        <w:jc w:val="both"/>
      </w:pPr>
      <w:r w:rsidRPr="00E42196">
        <w:t>Pracovní stanice musí umožňovat na uložených datech: minimálně měření ve 2D a doppleru, rendering 3D/4D záznamů, ořezávání a další práci se 3D/4D záznamy, atd.</w:t>
      </w:r>
    </w:p>
    <w:p w:rsidR="005133E4" w:rsidRPr="00E42196" w:rsidRDefault="005133E4" w:rsidP="005133E4">
      <w:pPr>
        <w:pStyle w:val="Odstavecseseznamem"/>
        <w:numPr>
          <w:ilvl w:val="0"/>
          <w:numId w:val="1"/>
        </w:numPr>
        <w:jc w:val="both"/>
      </w:pPr>
      <w:r w:rsidRPr="00E42196">
        <w:lastRenderedPageBreak/>
        <w:t xml:space="preserve">Pracovní stanice musí vytvářet reporty a protokoly (lékařské zprávy), do kterých se automaticky implementují naměřené hodnoty měření všech biometrických a dopplerovských parametrů, dále pak musí z těchto získaných dat automaticky vypočítat rizika vrozených vývojových vad (down syndrom, preeklampsie - </w:t>
      </w:r>
      <w:r w:rsidRPr="00E42196">
        <w:rPr>
          <w:u w:val="single"/>
        </w:rPr>
        <w:t>nutno doložit validaci těchto výpočtů certifikátem</w:t>
      </w:r>
      <w:r w:rsidRPr="00E42196">
        <w:t>). Protokoly musí umožnit vkládání textu lékařem.</w:t>
      </w:r>
    </w:p>
    <w:p w:rsidR="005133E4" w:rsidRPr="00E42196" w:rsidRDefault="005133E4" w:rsidP="005133E4">
      <w:pPr>
        <w:pStyle w:val="Odstavecseseznamem"/>
        <w:numPr>
          <w:ilvl w:val="0"/>
          <w:numId w:val="1"/>
        </w:numPr>
      </w:pPr>
      <w:r w:rsidRPr="00E42196">
        <w:t>Požadujeme možnost vlastní úpravy zejména u protokolu DICOM SR a HL7 na přístroji pro napojení na externí pracovní stanici a možnost vytvoření vlastních pracovních protokolů a jejich implementaci do reportů a protokolů pracovní stanice</w:t>
      </w:r>
    </w:p>
    <w:p w:rsidR="00B66E6F" w:rsidRPr="00E42196" w:rsidRDefault="005133E4" w:rsidP="00B66E6F">
      <w:pPr>
        <w:pStyle w:val="Odstavecseseznamem"/>
        <w:numPr>
          <w:ilvl w:val="0"/>
          <w:numId w:val="1"/>
        </w:numPr>
      </w:pPr>
      <w:r w:rsidRPr="00E42196">
        <w:t>Externí pracovní stanice musí také sloužit jako server pro uchovávání pořízených 2D /3D/4D záznamů v takové formě, aby je bylo možné data zpětně nahrát</w:t>
      </w:r>
      <w:r w:rsidR="00B66E6F" w:rsidRPr="00E42196">
        <w:t xml:space="preserve"> </w:t>
      </w:r>
      <w:r w:rsidRPr="00E42196">
        <w:t>do pracovní stanice a na této pracovní stanici upravit (měření ve 2D a doppleru, rendering 3D/4D záznamů, ořezávání a dalš</w:t>
      </w:r>
      <w:r w:rsidR="00B66E6F" w:rsidRPr="00E42196">
        <w:t>í práci se 3D/4D záznamy, atd.</w:t>
      </w:r>
      <w:r w:rsidRPr="00E42196">
        <w:t>)</w:t>
      </w:r>
    </w:p>
    <w:p w:rsidR="00B66E6F" w:rsidRPr="00E42196" w:rsidRDefault="00B66E6F" w:rsidP="00B66E6F">
      <w:pPr>
        <w:pStyle w:val="Odstavecseseznamem"/>
        <w:numPr>
          <w:ilvl w:val="0"/>
          <w:numId w:val="1"/>
        </w:numPr>
      </w:pPr>
      <w:r w:rsidRPr="00E42196">
        <w:t>Pracovní stanice musí disponovat softwarem pro 3D tisk – možnost úpravy fotografií z vyšetření plodů (především na přelomu druhého a třetího trimestru). Pracovní stanice disponuje taktéž 3D tiskárnou.</w:t>
      </w:r>
    </w:p>
    <w:p w:rsidR="00216EA0" w:rsidRDefault="00216EA0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lastRenderedPageBreak/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BC33F4" w:rsidRPr="00962134" w:rsidRDefault="00112FDF" w:rsidP="004F1323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4A2842" w:rsidRPr="0052456D" w:rsidRDefault="004A2842" w:rsidP="00112FDF">
      <w:pPr>
        <w:rPr>
          <w:color w:val="FFFFFF" w:themeColor="background1"/>
        </w:rPr>
      </w:pPr>
      <w:bookmarkStart w:id="0" w:name="_GoBack"/>
      <w:bookmarkEnd w:id="0"/>
    </w:p>
    <w:sectPr w:rsidR="004A2842" w:rsidRPr="0052456D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4FB" w:rsidRDefault="00ED24FB" w:rsidP="003F28B9">
      <w:pPr>
        <w:spacing w:after="0" w:line="240" w:lineRule="auto"/>
      </w:pPr>
      <w:r>
        <w:separator/>
      </w:r>
    </w:p>
  </w:endnote>
  <w:endnote w:type="continuationSeparator" w:id="0">
    <w:p w:rsidR="00ED24FB" w:rsidRDefault="00ED24FB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735C5D">
              <w:rPr>
                <w:b/>
                <w:noProof/>
              </w:rPr>
              <w:t>5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735C5D">
              <w:rPr>
                <w:b/>
                <w:noProof/>
              </w:rPr>
              <w:t>5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4FB" w:rsidRDefault="00ED24FB" w:rsidP="003F28B9">
      <w:pPr>
        <w:spacing w:after="0" w:line="240" w:lineRule="auto"/>
      </w:pPr>
      <w:r>
        <w:separator/>
      </w:r>
    </w:p>
  </w:footnote>
  <w:footnote w:type="continuationSeparator" w:id="0">
    <w:p w:rsidR="00ED24FB" w:rsidRDefault="00ED24FB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1467A"/>
    <w:rsid w:val="000405BD"/>
    <w:rsid w:val="000623A7"/>
    <w:rsid w:val="000630ED"/>
    <w:rsid w:val="00112FDF"/>
    <w:rsid w:val="00151521"/>
    <w:rsid w:val="00165036"/>
    <w:rsid w:val="001A7848"/>
    <w:rsid w:val="001B1065"/>
    <w:rsid w:val="001F0A63"/>
    <w:rsid w:val="0020598F"/>
    <w:rsid w:val="00216EA0"/>
    <w:rsid w:val="00302CA6"/>
    <w:rsid w:val="00312460"/>
    <w:rsid w:val="00336117"/>
    <w:rsid w:val="0034678A"/>
    <w:rsid w:val="00357CE7"/>
    <w:rsid w:val="00366569"/>
    <w:rsid w:val="003752CC"/>
    <w:rsid w:val="003B695D"/>
    <w:rsid w:val="003F28B9"/>
    <w:rsid w:val="003F55A6"/>
    <w:rsid w:val="003F71D1"/>
    <w:rsid w:val="00413670"/>
    <w:rsid w:val="0042170F"/>
    <w:rsid w:val="004263BC"/>
    <w:rsid w:val="00437FB8"/>
    <w:rsid w:val="00473E0F"/>
    <w:rsid w:val="00475256"/>
    <w:rsid w:val="004A2842"/>
    <w:rsid w:val="004E65DA"/>
    <w:rsid w:val="004F1323"/>
    <w:rsid w:val="004F5CD3"/>
    <w:rsid w:val="005057DF"/>
    <w:rsid w:val="005062E1"/>
    <w:rsid w:val="005133E4"/>
    <w:rsid w:val="0052456D"/>
    <w:rsid w:val="00540AA4"/>
    <w:rsid w:val="0054604A"/>
    <w:rsid w:val="005538D6"/>
    <w:rsid w:val="00577873"/>
    <w:rsid w:val="00581788"/>
    <w:rsid w:val="00587B23"/>
    <w:rsid w:val="005A4453"/>
    <w:rsid w:val="005C3BAE"/>
    <w:rsid w:val="006100ED"/>
    <w:rsid w:val="00613885"/>
    <w:rsid w:val="00674FE6"/>
    <w:rsid w:val="00697911"/>
    <w:rsid w:val="006D2B14"/>
    <w:rsid w:val="006F0014"/>
    <w:rsid w:val="00735C5D"/>
    <w:rsid w:val="00747E69"/>
    <w:rsid w:val="007560B4"/>
    <w:rsid w:val="007A2980"/>
    <w:rsid w:val="007A6843"/>
    <w:rsid w:val="007C217D"/>
    <w:rsid w:val="008029B8"/>
    <w:rsid w:val="00835AE2"/>
    <w:rsid w:val="00835E5D"/>
    <w:rsid w:val="008363DA"/>
    <w:rsid w:val="00856244"/>
    <w:rsid w:val="008733FC"/>
    <w:rsid w:val="008A1656"/>
    <w:rsid w:val="008E6A6F"/>
    <w:rsid w:val="00914C8D"/>
    <w:rsid w:val="00952389"/>
    <w:rsid w:val="0096070C"/>
    <w:rsid w:val="00983DE0"/>
    <w:rsid w:val="009C6313"/>
    <w:rsid w:val="009D6470"/>
    <w:rsid w:val="009F38D1"/>
    <w:rsid w:val="00A0308A"/>
    <w:rsid w:val="00A156AA"/>
    <w:rsid w:val="00A17152"/>
    <w:rsid w:val="00A25D6B"/>
    <w:rsid w:val="00A43CB2"/>
    <w:rsid w:val="00A52C32"/>
    <w:rsid w:val="00A621C9"/>
    <w:rsid w:val="00A83E2E"/>
    <w:rsid w:val="00AC0835"/>
    <w:rsid w:val="00AE2AF9"/>
    <w:rsid w:val="00B15B67"/>
    <w:rsid w:val="00B1722A"/>
    <w:rsid w:val="00B34A31"/>
    <w:rsid w:val="00B66E6F"/>
    <w:rsid w:val="00B7048B"/>
    <w:rsid w:val="00BB0226"/>
    <w:rsid w:val="00BB3011"/>
    <w:rsid w:val="00BC21BE"/>
    <w:rsid w:val="00BC33F4"/>
    <w:rsid w:val="00BF2EF9"/>
    <w:rsid w:val="00C020C9"/>
    <w:rsid w:val="00C21EEA"/>
    <w:rsid w:val="00C2526E"/>
    <w:rsid w:val="00C35F1C"/>
    <w:rsid w:val="00C3771E"/>
    <w:rsid w:val="00C77E3D"/>
    <w:rsid w:val="00CC4CDA"/>
    <w:rsid w:val="00CC61B7"/>
    <w:rsid w:val="00CF2A24"/>
    <w:rsid w:val="00D17B2A"/>
    <w:rsid w:val="00D46F46"/>
    <w:rsid w:val="00D73940"/>
    <w:rsid w:val="00D743D1"/>
    <w:rsid w:val="00DA2EA3"/>
    <w:rsid w:val="00DB572D"/>
    <w:rsid w:val="00E03309"/>
    <w:rsid w:val="00E42196"/>
    <w:rsid w:val="00E7422B"/>
    <w:rsid w:val="00ED08A4"/>
    <w:rsid w:val="00ED24FB"/>
    <w:rsid w:val="00EF44F0"/>
    <w:rsid w:val="00F135D8"/>
    <w:rsid w:val="00F94489"/>
    <w:rsid w:val="00FE4A64"/>
    <w:rsid w:val="00FF06F2"/>
    <w:rsid w:val="00FF169C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B8704A-D4EE-450B-BF8E-F5B79488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86B3C-30A7-42B5-9060-FF76C5C7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1580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2020-05-18T09:03:00Z</cp:lastPrinted>
  <dcterms:created xsi:type="dcterms:W3CDTF">2020-08-13T06:08:00Z</dcterms:created>
  <dcterms:modified xsi:type="dcterms:W3CDTF">2020-08-13T06:08:00Z</dcterms:modified>
</cp:coreProperties>
</file>