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AC2C3" w14:textId="0DEFC607" w:rsidR="00EC005E" w:rsidRPr="00494149" w:rsidRDefault="00EC005E" w:rsidP="00EC005E">
      <w:pPr>
        <w:pStyle w:val="Styl"/>
        <w:shd w:val="clear" w:color="auto" w:fill="FEFFFB"/>
        <w:ind w:right="6"/>
        <w:jc w:val="center"/>
        <w:rPr>
          <w:rFonts w:ascii="Arial" w:hAnsi="Arial" w:cs="Arial"/>
          <w:b/>
          <w:sz w:val="28"/>
          <w:szCs w:val="28"/>
          <w:u w:val="single"/>
          <w:lang w:bidi="he-IL"/>
        </w:rPr>
      </w:pPr>
      <w:r w:rsidRPr="00494149">
        <w:rPr>
          <w:rFonts w:ascii="Arial" w:hAnsi="Arial" w:cs="Arial"/>
          <w:b/>
          <w:color w:val="11150A"/>
          <w:sz w:val="28"/>
          <w:szCs w:val="28"/>
          <w:u w:val="single"/>
          <w:lang w:bidi="he-IL"/>
        </w:rPr>
        <w:t>Rámcová dohoda</w:t>
      </w:r>
      <w:r w:rsidRPr="00494149">
        <w:rPr>
          <w:rFonts w:ascii="Arial" w:hAnsi="Arial" w:cs="Arial"/>
          <w:b/>
          <w:sz w:val="28"/>
          <w:szCs w:val="28"/>
          <w:u w:val="single"/>
          <w:lang w:bidi="he-IL"/>
        </w:rPr>
        <w:t xml:space="preserve"> o provádění revizí z</w:t>
      </w:r>
      <w:r w:rsidR="00494149">
        <w:rPr>
          <w:rFonts w:ascii="Arial" w:hAnsi="Arial" w:cs="Arial"/>
          <w:b/>
          <w:sz w:val="28"/>
          <w:szCs w:val="28"/>
          <w:u w:val="single"/>
          <w:lang w:bidi="he-IL"/>
        </w:rPr>
        <w:t>d</w:t>
      </w:r>
      <w:r w:rsidRPr="00494149">
        <w:rPr>
          <w:rFonts w:ascii="Arial" w:hAnsi="Arial" w:cs="Arial"/>
          <w:b/>
          <w:sz w:val="28"/>
          <w:szCs w:val="28"/>
          <w:u w:val="single"/>
          <w:lang w:bidi="he-IL"/>
        </w:rPr>
        <w:t>v</w:t>
      </w:r>
      <w:r w:rsidR="00494149">
        <w:rPr>
          <w:rFonts w:ascii="Arial" w:hAnsi="Arial" w:cs="Arial"/>
          <w:b/>
          <w:sz w:val="28"/>
          <w:szCs w:val="28"/>
          <w:u w:val="single"/>
          <w:lang w:bidi="he-IL"/>
        </w:rPr>
        <w:t>ih</w:t>
      </w:r>
      <w:r w:rsidRPr="00494149">
        <w:rPr>
          <w:rFonts w:ascii="Arial" w:hAnsi="Arial" w:cs="Arial"/>
          <w:b/>
          <w:sz w:val="28"/>
          <w:szCs w:val="28"/>
          <w:u w:val="single"/>
          <w:lang w:bidi="he-IL"/>
        </w:rPr>
        <w:t>acích zařízení</w:t>
      </w:r>
    </w:p>
    <w:p w14:paraId="57AE7334" w14:textId="77777777" w:rsidR="00EC005E" w:rsidRPr="00504B5E" w:rsidRDefault="00EC005E" w:rsidP="00EC005E">
      <w:pPr>
        <w:pStyle w:val="Styl"/>
        <w:shd w:val="clear" w:color="auto" w:fill="FEFFFB"/>
        <w:ind w:right="10"/>
        <w:jc w:val="center"/>
        <w:rPr>
          <w:rFonts w:ascii="Arial" w:hAnsi="Arial" w:cs="Arial"/>
          <w:w w:val="91"/>
          <w:sz w:val="20"/>
          <w:szCs w:val="20"/>
          <w:lang w:bidi="he-IL"/>
        </w:rPr>
      </w:pPr>
      <w:r>
        <w:rPr>
          <w:rFonts w:ascii="Arial" w:hAnsi="Arial" w:cs="Arial"/>
          <w:sz w:val="20"/>
          <w:szCs w:val="20"/>
          <w:lang w:bidi="he-IL"/>
        </w:rPr>
        <w:t>u</w:t>
      </w:r>
      <w:r w:rsidRPr="00504B5E">
        <w:rPr>
          <w:rFonts w:ascii="Arial" w:hAnsi="Arial" w:cs="Arial"/>
          <w:sz w:val="20"/>
          <w:szCs w:val="20"/>
          <w:lang w:bidi="he-IL"/>
        </w:rPr>
        <w:t>zavřená dle ustanovení §</w:t>
      </w:r>
      <w:r w:rsidRPr="00504B5E">
        <w:rPr>
          <w:rFonts w:ascii="Arial" w:hAnsi="Arial" w:cs="Arial"/>
          <w:w w:val="50"/>
          <w:sz w:val="20"/>
          <w:szCs w:val="20"/>
          <w:lang w:bidi="he-IL"/>
        </w:rPr>
        <w:t xml:space="preserve"> </w:t>
      </w:r>
      <w:r w:rsidRPr="00504B5E">
        <w:rPr>
          <w:rFonts w:ascii="Arial" w:hAnsi="Arial" w:cs="Arial"/>
          <w:w w:val="91"/>
          <w:sz w:val="20"/>
          <w:szCs w:val="20"/>
          <w:lang w:bidi="he-IL"/>
        </w:rPr>
        <w:t>1746 odst. 2 občanského zákoníku</w:t>
      </w:r>
      <w:r>
        <w:rPr>
          <w:rFonts w:ascii="Arial" w:hAnsi="Arial" w:cs="Arial"/>
          <w:w w:val="91"/>
          <w:sz w:val="20"/>
          <w:szCs w:val="20"/>
          <w:lang w:bidi="he-IL"/>
        </w:rPr>
        <w:t xml:space="preserve"> a ustanovení § 131 a násl. zákona o zadávání veřejných zakázek (dále také jen „rámcová dohoda“ nebo „smlouva“)</w:t>
      </w:r>
    </w:p>
    <w:p w14:paraId="5A866CDB" w14:textId="77777777" w:rsidR="00E17B3A" w:rsidRPr="00504B5E" w:rsidRDefault="00E17B3A" w:rsidP="00E17B3A">
      <w:pPr>
        <w:pStyle w:val="Styl"/>
        <w:shd w:val="clear" w:color="auto" w:fill="FEFFFB"/>
        <w:spacing w:before="4"/>
        <w:ind w:left="364" w:right="10"/>
        <w:rPr>
          <w:rFonts w:ascii="Arial" w:hAnsi="Arial" w:cs="Arial"/>
          <w:w w:val="91"/>
          <w:sz w:val="20"/>
          <w:szCs w:val="20"/>
          <w:lang w:bidi="he-IL"/>
        </w:rPr>
      </w:pPr>
    </w:p>
    <w:p w14:paraId="720AEBAA" w14:textId="77777777" w:rsidR="00E17B3A" w:rsidRPr="00504B5E" w:rsidRDefault="00E17B3A" w:rsidP="00E17B3A">
      <w:pPr>
        <w:tabs>
          <w:tab w:val="left" w:pos="3544"/>
          <w:tab w:val="left" w:pos="3969"/>
        </w:tabs>
        <w:spacing w:line="240" w:lineRule="auto"/>
        <w:rPr>
          <w:rFonts w:ascii="Arial" w:hAnsi="Arial" w:cs="Arial"/>
          <w:b/>
          <w:sz w:val="20"/>
          <w:szCs w:val="20"/>
        </w:rPr>
      </w:pPr>
      <w:r w:rsidRPr="00504B5E">
        <w:rPr>
          <w:rFonts w:ascii="Arial" w:hAnsi="Arial" w:cs="Arial"/>
          <w:b/>
          <w:sz w:val="20"/>
          <w:szCs w:val="20"/>
        </w:rPr>
        <w:t xml:space="preserve">Krajská zdravotní, a.s. </w:t>
      </w:r>
    </w:p>
    <w:p w14:paraId="27FFDE5B" w14:textId="77777777" w:rsidR="00E17B3A" w:rsidRPr="00504B5E" w:rsidRDefault="00E17B3A" w:rsidP="00E17B3A">
      <w:pPr>
        <w:tabs>
          <w:tab w:val="left" w:pos="3119"/>
          <w:tab w:val="left" w:pos="3544"/>
          <w:tab w:val="left" w:pos="3969"/>
        </w:tabs>
        <w:spacing w:line="240" w:lineRule="auto"/>
        <w:rPr>
          <w:rFonts w:ascii="Arial" w:hAnsi="Arial" w:cs="Arial"/>
          <w:sz w:val="20"/>
          <w:szCs w:val="20"/>
        </w:rPr>
      </w:pPr>
      <w:r w:rsidRPr="00504B5E">
        <w:rPr>
          <w:rFonts w:ascii="Arial" w:hAnsi="Arial" w:cs="Arial"/>
          <w:sz w:val="20"/>
          <w:szCs w:val="20"/>
        </w:rPr>
        <w:t xml:space="preserve">sídlo: </w:t>
      </w:r>
      <w:r w:rsidRPr="00504B5E">
        <w:rPr>
          <w:rFonts w:ascii="Arial" w:hAnsi="Arial" w:cs="Arial"/>
          <w:sz w:val="20"/>
          <w:szCs w:val="20"/>
        </w:rPr>
        <w:tab/>
        <w:t>Sociální péče 3316/12A, 401 13 Ústí nad Labem</w:t>
      </w:r>
    </w:p>
    <w:p w14:paraId="1E021DCE" w14:textId="77777777" w:rsidR="00E17B3A" w:rsidRPr="00504B5E" w:rsidRDefault="00E17B3A" w:rsidP="00E17B3A">
      <w:pPr>
        <w:tabs>
          <w:tab w:val="left" w:pos="3119"/>
          <w:tab w:val="left" w:pos="3544"/>
          <w:tab w:val="left" w:pos="3969"/>
        </w:tabs>
        <w:spacing w:line="240" w:lineRule="auto"/>
        <w:rPr>
          <w:rFonts w:ascii="Arial" w:hAnsi="Arial" w:cs="Arial"/>
          <w:sz w:val="20"/>
          <w:szCs w:val="20"/>
        </w:rPr>
      </w:pPr>
      <w:r w:rsidRPr="00504B5E">
        <w:rPr>
          <w:rFonts w:ascii="Arial" w:hAnsi="Arial" w:cs="Arial"/>
          <w:sz w:val="20"/>
          <w:szCs w:val="20"/>
        </w:rPr>
        <w:t xml:space="preserve">zastoupená: </w:t>
      </w:r>
      <w:r w:rsidRPr="00504B5E">
        <w:rPr>
          <w:rFonts w:ascii="Arial" w:hAnsi="Arial" w:cs="Arial"/>
          <w:sz w:val="20"/>
          <w:szCs w:val="20"/>
        </w:rPr>
        <w:tab/>
        <w:t xml:space="preserve">Ing. Petrem Fialou - generálním ředitelem společnosti na základě   </w:t>
      </w:r>
    </w:p>
    <w:p w14:paraId="523E2C05" w14:textId="77777777" w:rsidR="00E17B3A" w:rsidRPr="00504B5E" w:rsidRDefault="00E17B3A" w:rsidP="00E17B3A">
      <w:pPr>
        <w:tabs>
          <w:tab w:val="left" w:pos="3119"/>
          <w:tab w:val="left" w:pos="3544"/>
          <w:tab w:val="left" w:pos="3969"/>
        </w:tabs>
        <w:spacing w:line="240" w:lineRule="auto"/>
        <w:rPr>
          <w:rFonts w:ascii="Arial" w:hAnsi="Arial" w:cs="Arial"/>
          <w:sz w:val="20"/>
          <w:szCs w:val="20"/>
        </w:rPr>
      </w:pPr>
      <w:r w:rsidRPr="00504B5E">
        <w:rPr>
          <w:rFonts w:ascii="Arial" w:hAnsi="Arial" w:cs="Arial"/>
          <w:sz w:val="20"/>
          <w:szCs w:val="20"/>
        </w:rPr>
        <w:tab/>
        <w:t>pověření představenstv</w:t>
      </w:r>
      <w:r w:rsidR="00EC005E">
        <w:rPr>
          <w:rFonts w:ascii="Arial" w:hAnsi="Arial" w:cs="Arial"/>
          <w:sz w:val="20"/>
          <w:szCs w:val="20"/>
        </w:rPr>
        <w:t>em</w:t>
      </w:r>
      <w:r w:rsidRPr="00504B5E">
        <w:rPr>
          <w:rFonts w:ascii="Arial" w:hAnsi="Arial" w:cs="Arial"/>
          <w:sz w:val="20"/>
          <w:szCs w:val="20"/>
        </w:rPr>
        <w:t xml:space="preserve"> společnosti</w:t>
      </w:r>
    </w:p>
    <w:p w14:paraId="362BA0E5" w14:textId="77777777" w:rsidR="00E17B3A" w:rsidRPr="00504B5E" w:rsidRDefault="00E17B3A" w:rsidP="00E17B3A">
      <w:pPr>
        <w:tabs>
          <w:tab w:val="left" w:pos="3119"/>
          <w:tab w:val="left" w:pos="3544"/>
          <w:tab w:val="left" w:pos="3969"/>
        </w:tabs>
        <w:spacing w:line="240" w:lineRule="auto"/>
        <w:rPr>
          <w:rFonts w:ascii="Arial" w:hAnsi="Arial" w:cs="Arial"/>
          <w:sz w:val="20"/>
          <w:szCs w:val="20"/>
        </w:rPr>
      </w:pPr>
      <w:r w:rsidRPr="00504B5E">
        <w:rPr>
          <w:rFonts w:ascii="Arial" w:hAnsi="Arial" w:cs="Arial"/>
          <w:sz w:val="20"/>
          <w:szCs w:val="20"/>
        </w:rPr>
        <w:t>IČO:</w:t>
      </w:r>
      <w:r w:rsidRPr="00504B5E">
        <w:rPr>
          <w:rFonts w:ascii="Arial" w:hAnsi="Arial" w:cs="Arial"/>
          <w:sz w:val="20"/>
          <w:szCs w:val="20"/>
        </w:rPr>
        <w:tab/>
        <w:t>25488627</w:t>
      </w:r>
    </w:p>
    <w:p w14:paraId="42C84C4E" w14:textId="77777777" w:rsidR="00E17B3A" w:rsidRPr="00504B5E" w:rsidRDefault="00E17B3A" w:rsidP="00E17B3A">
      <w:pPr>
        <w:tabs>
          <w:tab w:val="left" w:pos="3119"/>
          <w:tab w:val="left" w:pos="3544"/>
          <w:tab w:val="left" w:pos="3969"/>
        </w:tabs>
        <w:spacing w:line="240" w:lineRule="auto"/>
        <w:rPr>
          <w:rFonts w:ascii="Arial" w:hAnsi="Arial" w:cs="Arial"/>
          <w:sz w:val="20"/>
          <w:szCs w:val="20"/>
        </w:rPr>
      </w:pPr>
      <w:r w:rsidRPr="00504B5E">
        <w:rPr>
          <w:rFonts w:ascii="Arial" w:hAnsi="Arial" w:cs="Arial"/>
          <w:sz w:val="20"/>
          <w:szCs w:val="20"/>
        </w:rPr>
        <w:t>DIČ:</w:t>
      </w:r>
      <w:r w:rsidRPr="00504B5E">
        <w:rPr>
          <w:rFonts w:ascii="Arial" w:hAnsi="Arial" w:cs="Arial"/>
          <w:sz w:val="20"/>
          <w:szCs w:val="20"/>
        </w:rPr>
        <w:tab/>
        <w:t xml:space="preserve">CZ25488627  </w:t>
      </w:r>
    </w:p>
    <w:p w14:paraId="19242162" w14:textId="77777777" w:rsidR="00E17B3A" w:rsidRPr="00504B5E" w:rsidRDefault="00E17B3A" w:rsidP="00E17B3A">
      <w:pPr>
        <w:tabs>
          <w:tab w:val="left" w:pos="3119"/>
          <w:tab w:val="left" w:pos="3544"/>
          <w:tab w:val="left" w:pos="3969"/>
        </w:tabs>
        <w:spacing w:line="240" w:lineRule="auto"/>
        <w:rPr>
          <w:rFonts w:ascii="Arial" w:hAnsi="Arial" w:cs="Arial"/>
          <w:sz w:val="20"/>
          <w:szCs w:val="20"/>
        </w:rPr>
      </w:pPr>
      <w:r w:rsidRPr="00504B5E">
        <w:rPr>
          <w:rFonts w:ascii="Arial" w:hAnsi="Arial" w:cs="Arial"/>
          <w:sz w:val="20"/>
          <w:szCs w:val="20"/>
        </w:rPr>
        <w:t>zapsána v obchodním rejstříku vedeném Krajským soudem v Ústí nad Labem, oddíl B, vložka 1550</w:t>
      </w:r>
    </w:p>
    <w:p w14:paraId="1A21664D" w14:textId="77777777" w:rsidR="00E17B3A" w:rsidRPr="00504B5E" w:rsidRDefault="00E17B3A" w:rsidP="00E17B3A">
      <w:pPr>
        <w:tabs>
          <w:tab w:val="left" w:pos="3119"/>
          <w:tab w:val="left" w:pos="3544"/>
          <w:tab w:val="left" w:pos="3969"/>
        </w:tabs>
        <w:spacing w:line="240" w:lineRule="auto"/>
        <w:rPr>
          <w:rFonts w:ascii="Arial" w:hAnsi="Arial" w:cs="Arial"/>
          <w:sz w:val="20"/>
          <w:szCs w:val="20"/>
        </w:rPr>
      </w:pPr>
      <w:r w:rsidRPr="00504B5E">
        <w:rPr>
          <w:rFonts w:ascii="Arial" w:hAnsi="Arial" w:cs="Arial"/>
          <w:sz w:val="20"/>
          <w:szCs w:val="20"/>
        </w:rPr>
        <w:t xml:space="preserve">bankovní spojení: </w:t>
      </w:r>
      <w:r w:rsidRPr="00504B5E">
        <w:rPr>
          <w:rFonts w:ascii="Arial" w:hAnsi="Arial" w:cs="Arial"/>
          <w:sz w:val="20"/>
          <w:szCs w:val="20"/>
        </w:rPr>
        <w:tab/>
        <w:t>ČSOB a.s.</w:t>
      </w:r>
    </w:p>
    <w:p w14:paraId="0E5E4635" w14:textId="77777777" w:rsidR="00E17B3A" w:rsidRPr="00504B5E" w:rsidRDefault="00E17B3A" w:rsidP="00E17B3A">
      <w:pPr>
        <w:tabs>
          <w:tab w:val="left" w:pos="3119"/>
          <w:tab w:val="left" w:pos="3544"/>
          <w:tab w:val="left" w:pos="3969"/>
        </w:tabs>
        <w:spacing w:line="240" w:lineRule="auto"/>
        <w:rPr>
          <w:rFonts w:ascii="Arial" w:hAnsi="Arial" w:cs="Arial"/>
          <w:sz w:val="20"/>
          <w:szCs w:val="20"/>
        </w:rPr>
      </w:pPr>
      <w:r w:rsidRPr="00504B5E">
        <w:rPr>
          <w:rFonts w:ascii="Arial" w:hAnsi="Arial" w:cs="Arial"/>
          <w:sz w:val="20"/>
          <w:szCs w:val="20"/>
        </w:rPr>
        <w:t>č. účtu:</w:t>
      </w:r>
      <w:r w:rsidRPr="00504B5E">
        <w:rPr>
          <w:rFonts w:ascii="Arial" w:hAnsi="Arial" w:cs="Arial"/>
          <w:sz w:val="20"/>
          <w:szCs w:val="20"/>
        </w:rPr>
        <w:tab/>
        <w:t>216686400/0300</w:t>
      </w:r>
    </w:p>
    <w:p w14:paraId="51B81580" w14:textId="77777777" w:rsidR="00E17B3A" w:rsidRPr="00504B5E" w:rsidRDefault="00E17B3A" w:rsidP="00E17B3A">
      <w:pPr>
        <w:tabs>
          <w:tab w:val="left" w:pos="3119"/>
          <w:tab w:val="left" w:pos="3544"/>
          <w:tab w:val="left" w:pos="3969"/>
        </w:tabs>
        <w:spacing w:line="240" w:lineRule="auto"/>
        <w:rPr>
          <w:rFonts w:ascii="Arial" w:hAnsi="Arial" w:cs="Arial"/>
          <w:sz w:val="20"/>
          <w:szCs w:val="20"/>
        </w:rPr>
      </w:pPr>
      <w:r w:rsidRPr="00504B5E">
        <w:rPr>
          <w:rFonts w:ascii="Arial" w:hAnsi="Arial" w:cs="Arial"/>
          <w:sz w:val="20"/>
          <w:szCs w:val="20"/>
        </w:rPr>
        <w:t>telefon, fax:</w:t>
      </w:r>
      <w:r w:rsidRPr="00504B5E">
        <w:rPr>
          <w:rFonts w:ascii="Arial" w:hAnsi="Arial" w:cs="Arial"/>
          <w:sz w:val="20"/>
          <w:szCs w:val="20"/>
        </w:rPr>
        <w:tab/>
        <w:t>477114105/477114900</w:t>
      </w:r>
    </w:p>
    <w:p w14:paraId="75E19EA6" w14:textId="77777777" w:rsidR="00E17B3A" w:rsidRPr="00504B5E" w:rsidRDefault="00E17B3A" w:rsidP="00E17B3A">
      <w:pPr>
        <w:tabs>
          <w:tab w:val="left" w:pos="3119"/>
          <w:tab w:val="left" w:pos="3544"/>
          <w:tab w:val="left" w:pos="3969"/>
        </w:tabs>
        <w:spacing w:line="240" w:lineRule="auto"/>
        <w:ind w:left="3119" w:hanging="3119"/>
        <w:rPr>
          <w:rFonts w:ascii="Arial" w:hAnsi="Arial" w:cs="Arial"/>
          <w:sz w:val="20"/>
          <w:szCs w:val="20"/>
        </w:rPr>
      </w:pPr>
      <w:r w:rsidRPr="00504B5E">
        <w:rPr>
          <w:rFonts w:ascii="Arial" w:hAnsi="Arial" w:cs="Arial"/>
          <w:sz w:val="20"/>
          <w:szCs w:val="20"/>
        </w:rPr>
        <w:t xml:space="preserve">zástupce ve věcech technických: </w:t>
      </w:r>
      <w:r w:rsidRPr="00504B5E">
        <w:rPr>
          <w:rFonts w:ascii="Arial" w:hAnsi="Arial" w:cs="Arial"/>
          <w:sz w:val="20"/>
          <w:szCs w:val="20"/>
        </w:rPr>
        <w:tab/>
        <w:t>Luděk Malkovský, pověřený vedoucí odboru správy a údržby nemovitostí</w:t>
      </w:r>
    </w:p>
    <w:p w14:paraId="6B9048C1" w14:textId="3474EE00" w:rsidR="00E17B3A" w:rsidRPr="00504B5E" w:rsidRDefault="00E17B3A" w:rsidP="00E17B3A">
      <w:pPr>
        <w:tabs>
          <w:tab w:val="left" w:pos="567"/>
          <w:tab w:val="left" w:pos="3119"/>
          <w:tab w:val="left" w:pos="3261"/>
        </w:tabs>
        <w:spacing w:line="240" w:lineRule="auto"/>
        <w:rPr>
          <w:rFonts w:ascii="Arial" w:hAnsi="Arial" w:cs="Arial"/>
          <w:sz w:val="20"/>
          <w:szCs w:val="20"/>
        </w:rPr>
      </w:pPr>
      <w:r w:rsidRPr="00504B5E">
        <w:rPr>
          <w:rFonts w:ascii="Arial" w:hAnsi="Arial" w:cs="Arial"/>
          <w:sz w:val="20"/>
          <w:szCs w:val="20"/>
        </w:rPr>
        <w:tab/>
      </w:r>
      <w:r w:rsidRPr="00504B5E">
        <w:rPr>
          <w:rFonts w:ascii="Arial" w:hAnsi="Arial" w:cs="Arial"/>
          <w:sz w:val="20"/>
          <w:szCs w:val="20"/>
        </w:rPr>
        <w:tab/>
        <w:t>tel.: 734 415 798, e-mail</w:t>
      </w:r>
      <w:r w:rsidRPr="00504B5E">
        <w:rPr>
          <w:rFonts w:ascii="Arial" w:hAnsi="Arial" w:cs="Arial"/>
          <w:color w:val="000000" w:themeColor="text1"/>
          <w:sz w:val="20"/>
          <w:szCs w:val="20"/>
        </w:rPr>
        <w:t>: ludek.malkovsky</w:t>
      </w:r>
      <w:r w:rsidRPr="00494149">
        <w:rPr>
          <w:rFonts w:ascii="Arial" w:hAnsi="Arial" w:cs="Arial"/>
          <w:sz w:val="20"/>
          <w:szCs w:val="20"/>
        </w:rPr>
        <w:t>@kzcr.eu</w:t>
      </w:r>
    </w:p>
    <w:p w14:paraId="1943F719" w14:textId="77777777" w:rsidR="00091B5F" w:rsidRDefault="00091B5F" w:rsidP="00E17B3A">
      <w:pPr>
        <w:tabs>
          <w:tab w:val="left" w:pos="567"/>
          <w:tab w:val="left" w:pos="3402"/>
        </w:tabs>
        <w:spacing w:line="240" w:lineRule="auto"/>
        <w:jc w:val="both"/>
        <w:rPr>
          <w:rFonts w:ascii="Arial" w:hAnsi="Arial" w:cs="Arial"/>
          <w:sz w:val="20"/>
          <w:szCs w:val="20"/>
        </w:rPr>
      </w:pPr>
      <w:r w:rsidRPr="00504B5E">
        <w:rPr>
          <w:rFonts w:ascii="Arial" w:hAnsi="Arial" w:cs="Arial"/>
          <w:sz w:val="20"/>
          <w:szCs w:val="20"/>
        </w:rPr>
        <w:t xml:space="preserve"> </w:t>
      </w:r>
    </w:p>
    <w:p w14:paraId="5F6B2B9C" w14:textId="77777777" w:rsidR="00E17B3A" w:rsidRPr="00504B5E" w:rsidRDefault="00E17B3A" w:rsidP="00E17B3A">
      <w:pPr>
        <w:tabs>
          <w:tab w:val="left" w:pos="567"/>
          <w:tab w:val="left" w:pos="3402"/>
        </w:tabs>
        <w:spacing w:line="240" w:lineRule="auto"/>
        <w:jc w:val="both"/>
        <w:rPr>
          <w:rFonts w:ascii="Arial" w:hAnsi="Arial" w:cs="Arial"/>
          <w:sz w:val="20"/>
          <w:szCs w:val="20"/>
        </w:rPr>
      </w:pPr>
      <w:r w:rsidRPr="00504B5E">
        <w:rPr>
          <w:rFonts w:ascii="Arial" w:hAnsi="Arial" w:cs="Arial"/>
          <w:sz w:val="20"/>
          <w:szCs w:val="20"/>
        </w:rPr>
        <w:t>(dále jen „</w:t>
      </w:r>
      <w:r w:rsidRPr="00504B5E">
        <w:rPr>
          <w:rFonts w:ascii="Arial" w:hAnsi="Arial" w:cs="Arial"/>
          <w:b/>
          <w:sz w:val="20"/>
          <w:szCs w:val="20"/>
        </w:rPr>
        <w:t>objednatel“</w:t>
      </w:r>
      <w:r w:rsidRPr="00504B5E">
        <w:rPr>
          <w:rFonts w:ascii="Arial" w:hAnsi="Arial" w:cs="Arial"/>
          <w:sz w:val="20"/>
          <w:szCs w:val="20"/>
        </w:rPr>
        <w:t>)</w:t>
      </w:r>
    </w:p>
    <w:p w14:paraId="2D74DBFC" w14:textId="77777777" w:rsidR="00E17B3A" w:rsidRPr="00504B5E" w:rsidRDefault="00E17B3A" w:rsidP="00E17B3A">
      <w:pPr>
        <w:spacing w:line="240" w:lineRule="auto"/>
        <w:ind w:left="539"/>
        <w:jc w:val="center"/>
        <w:rPr>
          <w:rFonts w:ascii="Arial" w:hAnsi="Arial" w:cs="Arial"/>
          <w:b/>
          <w:bCs/>
          <w:i/>
          <w:sz w:val="20"/>
          <w:szCs w:val="20"/>
          <w:u w:val="single"/>
        </w:rPr>
      </w:pPr>
      <w:r w:rsidRPr="00504B5E">
        <w:rPr>
          <w:rFonts w:ascii="Arial" w:hAnsi="Arial" w:cs="Arial"/>
          <w:b/>
          <w:bCs/>
          <w:sz w:val="20"/>
          <w:szCs w:val="20"/>
        </w:rPr>
        <w:t>a</w:t>
      </w:r>
    </w:p>
    <w:p w14:paraId="772823FE" w14:textId="77777777" w:rsidR="00E17B3A" w:rsidRPr="00504B5E" w:rsidRDefault="00E17B3A" w:rsidP="00E17B3A">
      <w:pPr>
        <w:tabs>
          <w:tab w:val="left" w:pos="3544"/>
          <w:tab w:val="left" w:pos="3969"/>
        </w:tabs>
        <w:spacing w:line="240" w:lineRule="auto"/>
        <w:rPr>
          <w:rFonts w:ascii="Arial" w:hAnsi="Arial" w:cs="Arial"/>
          <w:b/>
          <w:sz w:val="20"/>
          <w:szCs w:val="20"/>
        </w:rPr>
      </w:pPr>
      <w:r w:rsidRPr="009D401E">
        <w:rPr>
          <w:rFonts w:ascii="Arial" w:hAnsi="Arial" w:cs="Arial"/>
          <w:b/>
          <w:sz w:val="20"/>
          <w:szCs w:val="20"/>
        </w:rPr>
        <w:t>název:</w:t>
      </w:r>
      <w:r>
        <w:rPr>
          <w:rFonts w:ascii="Arial" w:hAnsi="Arial" w:cs="Arial"/>
          <w:b/>
          <w:sz w:val="20"/>
          <w:szCs w:val="20"/>
        </w:rPr>
        <w:t xml:space="preserve"> (</w:t>
      </w:r>
      <w:r w:rsidR="00091B5F">
        <w:rPr>
          <w:rFonts w:ascii="Arial" w:hAnsi="Arial" w:cs="Arial"/>
          <w:b/>
          <w:sz w:val="20"/>
          <w:szCs w:val="20"/>
          <w:highlight w:val="yellow"/>
        </w:rPr>
        <w:t>doplní účastník</w:t>
      </w:r>
      <w:r>
        <w:rPr>
          <w:rFonts w:ascii="Arial" w:hAnsi="Arial" w:cs="Arial"/>
          <w:b/>
          <w:sz w:val="20"/>
          <w:szCs w:val="20"/>
        </w:rPr>
        <w:t>)</w:t>
      </w:r>
    </w:p>
    <w:p w14:paraId="59F9B21F" w14:textId="77777777" w:rsidR="00E17B3A" w:rsidRPr="00504B5E" w:rsidRDefault="00E17B3A" w:rsidP="00E17B3A">
      <w:pPr>
        <w:tabs>
          <w:tab w:val="left" w:pos="3544"/>
          <w:tab w:val="left" w:pos="3969"/>
        </w:tabs>
        <w:spacing w:line="240" w:lineRule="auto"/>
        <w:rPr>
          <w:rFonts w:ascii="Arial" w:hAnsi="Arial" w:cs="Arial"/>
          <w:b/>
          <w:sz w:val="20"/>
          <w:szCs w:val="20"/>
        </w:rPr>
      </w:pPr>
      <w:r w:rsidRPr="00504B5E">
        <w:rPr>
          <w:rFonts w:ascii="Arial" w:hAnsi="Arial" w:cs="Arial"/>
          <w:sz w:val="20"/>
          <w:szCs w:val="20"/>
        </w:rPr>
        <w:t xml:space="preserve">sídlo: </w:t>
      </w:r>
      <w:r>
        <w:rPr>
          <w:rFonts w:ascii="Arial" w:hAnsi="Arial" w:cs="Arial"/>
          <w:b/>
          <w:sz w:val="20"/>
          <w:szCs w:val="20"/>
        </w:rPr>
        <w:t>(</w:t>
      </w:r>
      <w:r w:rsidR="00091B5F">
        <w:rPr>
          <w:rFonts w:ascii="Arial" w:hAnsi="Arial" w:cs="Arial"/>
          <w:b/>
          <w:sz w:val="20"/>
          <w:szCs w:val="20"/>
          <w:highlight w:val="yellow"/>
        </w:rPr>
        <w:t>doplní účastník</w:t>
      </w:r>
      <w:r>
        <w:rPr>
          <w:rFonts w:ascii="Arial" w:hAnsi="Arial" w:cs="Arial"/>
          <w:b/>
          <w:sz w:val="20"/>
          <w:szCs w:val="20"/>
        </w:rPr>
        <w:t>)</w:t>
      </w:r>
    </w:p>
    <w:p w14:paraId="5B332A00" w14:textId="77777777" w:rsidR="00E17B3A" w:rsidRPr="00504B5E" w:rsidRDefault="00E17B3A" w:rsidP="00E17B3A">
      <w:pPr>
        <w:tabs>
          <w:tab w:val="left" w:pos="3544"/>
          <w:tab w:val="left" w:pos="3969"/>
        </w:tabs>
        <w:spacing w:line="240" w:lineRule="auto"/>
        <w:rPr>
          <w:rFonts w:ascii="Arial" w:hAnsi="Arial" w:cs="Arial"/>
          <w:b/>
          <w:sz w:val="20"/>
          <w:szCs w:val="20"/>
        </w:rPr>
      </w:pPr>
      <w:r w:rsidRPr="00504B5E">
        <w:rPr>
          <w:rFonts w:ascii="Arial" w:hAnsi="Arial" w:cs="Arial"/>
          <w:sz w:val="20"/>
          <w:szCs w:val="20"/>
        </w:rPr>
        <w:t xml:space="preserve">zastoupená: </w:t>
      </w:r>
      <w:r>
        <w:rPr>
          <w:rFonts w:ascii="Arial" w:hAnsi="Arial" w:cs="Arial"/>
          <w:b/>
          <w:sz w:val="20"/>
          <w:szCs w:val="20"/>
        </w:rPr>
        <w:t>(</w:t>
      </w:r>
      <w:r w:rsidR="00091B5F">
        <w:rPr>
          <w:rFonts w:ascii="Arial" w:hAnsi="Arial" w:cs="Arial"/>
          <w:b/>
          <w:sz w:val="20"/>
          <w:szCs w:val="20"/>
          <w:highlight w:val="yellow"/>
        </w:rPr>
        <w:t>doplní účastník</w:t>
      </w:r>
      <w:r>
        <w:rPr>
          <w:rFonts w:ascii="Arial" w:hAnsi="Arial" w:cs="Arial"/>
          <w:b/>
          <w:sz w:val="20"/>
          <w:szCs w:val="20"/>
        </w:rPr>
        <w:t>)</w:t>
      </w:r>
    </w:p>
    <w:p w14:paraId="54DF1A90" w14:textId="77777777" w:rsidR="00E17B3A" w:rsidRPr="00504B5E" w:rsidRDefault="00E17B3A" w:rsidP="00E17B3A">
      <w:pPr>
        <w:tabs>
          <w:tab w:val="left" w:pos="3119"/>
          <w:tab w:val="left" w:pos="3544"/>
          <w:tab w:val="left" w:pos="3969"/>
        </w:tabs>
        <w:spacing w:line="240" w:lineRule="auto"/>
        <w:rPr>
          <w:rFonts w:ascii="Arial" w:hAnsi="Arial" w:cs="Arial"/>
          <w:b/>
          <w:sz w:val="20"/>
          <w:szCs w:val="20"/>
        </w:rPr>
      </w:pPr>
      <w:r w:rsidRPr="00504B5E">
        <w:rPr>
          <w:rFonts w:ascii="Arial" w:hAnsi="Arial" w:cs="Arial"/>
          <w:sz w:val="20"/>
          <w:szCs w:val="20"/>
        </w:rPr>
        <w:t>IČO</w:t>
      </w:r>
      <w:r>
        <w:rPr>
          <w:rFonts w:ascii="Arial" w:hAnsi="Arial" w:cs="Arial"/>
          <w:sz w:val="20"/>
          <w:szCs w:val="20"/>
        </w:rPr>
        <w:t xml:space="preserve">: </w:t>
      </w:r>
      <w:r>
        <w:rPr>
          <w:rFonts w:ascii="Arial" w:hAnsi="Arial" w:cs="Arial"/>
          <w:b/>
          <w:sz w:val="20"/>
          <w:szCs w:val="20"/>
        </w:rPr>
        <w:t>(</w:t>
      </w:r>
      <w:r w:rsidR="00091B5F">
        <w:rPr>
          <w:rFonts w:ascii="Arial" w:hAnsi="Arial" w:cs="Arial"/>
          <w:b/>
          <w:sz w:val="20"/>
          <w:szCs w:val="20"/>
          <w:highlight w:val="yellow"/>
        </w:rPr>
        <w:t>doplní účastník</w:t>
      </w:r>
      <w:r>
        <w:rPr>
          <w:rFonts w:ascii="Arial" w:hAnsi="Arial" w:cs="Arial"/>
          <w:b/>
          <w:sz w:val="20"/>
          <w:szCs w:val="20"/>
        </w:rPr>
        <w:t>)</w:t>
      </w:r>
    </w:p>
    <w:p w14:paraId="0E0AFAFB" w14:textId="77777777" w:rsidR="00E17B3A" w:rsidRPr="00504B5E" w:rsidRDefault="00E17B3A" w:rsidP="00E17B3A">
      <w:pPr>
        <w:tabs>
          <w:tab w:val="left" w:pos="3544"/>
          <w:tab w:val="left" w:pos="3969"/>
        </w:tabs>
        <w:spacing w:line="240" w:lineRule="auto"/>
        <w:rPr>
          <w:rFonts w:ascii="Arial" w:hAnsi="Arial" w:cs="Arial"/>
          <w:b/>
          <w:sz w:val="20"/>
          <w:szCs w:val="20"/>
        </w:rPr>
      </w:pPr>
      <w:r w:rsidRPr="00504B5E">
        <w:rPr>
          <w:rFonts w:ascii="Arial" w:hAnsi="Arial" w:cs="Arial"/>
          <w:sz w:val="20"/>
          <w:szCs w:val="20"/>
        </w:rPr>
        <w:t>DIČ:</w:t>
      </w:r>
      <w:r>
        <w:rPr>
          <w:rFonts w:ascii="Arial" w:hAnsi="Arial" w:cs="Arial"/>
          <w:sz w:val="20"/>
          <w:szCs w:val="20"/>
        </w:rPr>
        <w:t xml:space="preserve"> </w:t>
      </w:r>
      <w:r>
        <w:rPr>
          <w:rFonts w:ascii="Arial" w:hAnsi="Arial" w:cs="Arial"/>
          <w:b/>
          <w:sz w:val="20"/>
          <w:szCs w:val="20"/>
        </w:rPr>
        <w:t>(</w:t>
      </w:r>
      <w:r w:rsidR="00091B5F">
        <w:rPr>
          <w:rFonts w:ascii="Arial" w:hAnsi="Arial" w:cs="Arial"/>
          <w:b/>
          <w:sz w:val="20"/>
          <w:szCs w:val="20"/>
          <w:highlight w:val="yellow"/>
        </w:rPr>
        <w:t>doplní účastník</w:t>
      </w:r>
      <w:r>
        <w:rPr>
          <w:rFonts w:ascii="Arial" w:hAnsi="Arial" w:cs="Arial"/>
          <w:b/>
          <w:sz w:val="20"/>
          <w:szCs w:val="20"/>
        </w:rPr>
        <w:t>)</w:t>
      </w:r>
    </w:p>
    <w:p w14:paraId="564B1B8A" w14:textId="77777777" w:rsidR="00E17B3A" w:rsidRPr="00504B5E" w:rsidRDefault="00E17B3A" w:rsidP="00E17B3A">
      <w:pPr>
        <w:tabs>
          <w:tab w:val="left" w:pos="3544"/>
          <w:tab w:val="left" w:pos="3969"/>
        </w:tabs>
        <w:spacing w:line="240" w:lineRule="auto"/>
        <w:rPr>
          <w:rFonts w:ascii="Arial" w:hAnsi="Arial" w:cs="Arial"/>
          <w:b/>
          <w:sz w:val="20"/>
          <w:szCs w:val="20"/>
        </w:rPr>
      </w:pPr>
      <w:r w:rsidRPr="00504B5E">
        <w:rPr>
          <w:rFonts w:ascii="Arial" w:hAnsi="Arial" w:cs="Arial"/>
          <w:sz w:val="20"/>
          <w:szCs w:val="20"/>
        </w:rPr>
        <w:t>z</w:t>
      </w:r>
      <w:r>
        <w:rPr>
          <w:rFonts w:ascii="Arial" w:hAnsi="Arial" w:cs="Arial"/>
          <w:sz w:val="20"/>
          <w:szCs w:val="20"/>
        </w:rPr>
        <w:t>a</w:t>
      </w:r>
      <w:r w:rsidRPr="00504B5E">
        <w:rPr>
          <w:rFonts w:ascii="Arial" w:hAnsi="Arial" w:cs="Arial"/>
          <w:sz w:val="20"/>
          <w:szCs w:val="20"/>
        </w:rPr>
        <w:t xml:space="preserve">psána v obchodním rejstříku vedeném </w:t>
      </w:r>
      <w:r>
        <w:rPr>
          <w:rFonts w:ascii="Arial" w:hAnsi="Arial" w:cs="Arial"/>
          <w:b/>
          <w:sz w:val="20"/>
          <w:szCs w:val="20"/>
        </w:rPr>
        <w:t>(</w:t>
      </w:r>
      <w:r w:rsidR="00091B5F">
        <w:rPr>
          <w:rFonts w:ascii="Arial" w:hAnsi="Arial" w:cs="Arial"/>
          <w:b/>
          <w:sz w:val="20"/>
          <w:szCs w:val="20"/>
          <w:highlight w:val="yellow"/>
        </w:rPr>
        <w:t>doplní účastník</w:t>
      </w:r>
      <w:r>
        <w:rPr>
          <w:rFonts w:ascii="Arial" w:hAnsi="Arial" w:cs="Arial"/>
          <w:b/>
          <w:sz w:val="20"/>
          <w:szCs w:val="20"/>
        </w:rPr>
        <w:t>)</w:t>
      </w:r>
      <w:r w:rsidRPr="00504B5E">
        <w:rPr>
          <w:rFonts w:ascii="Arial" w:hAnsi="Arial" w:cs="Arial"/>
          <w:sz w:val="20"/>
          <w:szCs w:val="20"/>
        </w:rPr>
        <w:t>soudem v </w:t>
      </w:r>
      <w:r>
        <w:rPr>
          <w:rFonts w:ascii="Arial" w:hAnsi="Arial" w:cs="Arial"/>
          <w:b/>
          <w:sz w:val="20"/>
          <w:szCs w:val="20"/>
        </w:rPr>
        <w:t>(</w:t>
      </w:r>
      <w:r w:rsidR="00091B5F">
        <w:rPr>
          <w:rFonts w:ascii="Arial" w:hAnsi="Arial" w:cs="Arial"/>
          <w:b/>
          <w:sz w:val="20"/>
          <w:szCs w:val="20"/>
          <w:highlight w:val="yellow"/>
        </w:rPr>
        <w:t>doplní účastník</w:t>
      </w:r>
      <w:r>
        <w:rPr>
          <w:rFonts w:ascii="Arial" w:hAnsi="Arial" w:cs="Arial"/>
          <w:b/>
          <w:sz w:val="20"/>
          <w:szCs w:val="20"/>
        </w:rPr>
        <w:t>) o</w:t>
      </w:r>
      <w:r w:rsidRPr="00504B5E">
        <w:rPr>
          <w:rFonts w:ascii="Arial" w:hAnsi="Arial" w:cs="Arial"/>
          <w:sz w:val="20"/>
          <w:szCs w:val="20"/>
        </w:rPr>
        <w:t xml:space="preserve">ddíl </w:t>
      </w:r>
      <w:r>
        <w:rPr>
          <w:rFonts w:ascii="Arial" w:hAnsi="Arial" w:cs="Arial"/>
          <w:b/>
          <w:sz w:val="20"/>
          <w:szCs w:val="20"/>
        </w:rPr>
        <w:t>(</w:t>
      </w:r>
      <w:r w:rsidR="00091B5F">
        <w:rPr>
          <w:rFonts w:ascii="Arial" w:hAnsi="Arial" w:cs="Arial"/>
          <w:b/>
          <w:sz w:val="20"/>
          <w:szCs w:val="20"/>
          <w:highlight w:val="yellow"/>
        </w:rPr>
        <w:t>doplní účastník</w:t>
      </w:r>
      <w:r>
        <w:rPr>
          <w:rFonts w:ascii="Arial" w:hAnsi="Arial" w:cs="Arial"/>
          <w:b/>
          <w:sz w:val="20"/>
          <w:szCs w:val="20"/>
        </w:rPr>
        <w:t xml:space="preserve">) </w:t>
      </w:r>
      <w:r w:rsidR="00A17845" w:rsidRPr="00504B5E">
        <w:rPr>
          <w:rFonts w:ascii="Arial" w:hAnsi="Arial" w:cs="Arial"/>
          <w:sz w:val="20"/>
          <w:szCs w:val="20"/>
        </w:rPr>
        <w:t>vložka</w:t>
      </w:r>
      <w:r w:rsidR="00A17845">
        <w:rPr>
          <w:rFonts w:ascii="Arial" w:hAnsi="Arial" w:cs="Arial"/>
          <w:b/>
          <w:sz w:val="20"/>
          <w:szCs w:val="20"/>
        </w:rPr>
        <w:t xml:space="preserve"> (doplní</w:t>
      </w:r>
      <w:r w:rsidR="00091B5F">
        <w:rPr>
          <w:rFonts w:ascii="Arial" w:hAnsi="Arial" w:cs="Arial"/>
          <w:b/>
          <w:sz w:val="20"/>
          <w:szCs w:val="20"/>
          <w:highlight w:val="yellow"/>
        </w:rPr>
        <w:t xml:space="preserve"> účastník</w:t>
      </w:r>
      <w:r>
        <w:rPr>
          <w:rFonts w:ascii="Arial" w:hAnsi="Arial" w:cs="Arial"/>
          <w:b/>
          <w:sz w:val="20"/>
          <w:szCs w:val="20"/>
        </w:rPr>
        <w:t>)</w:t>
      </w:r>
    </w:p>
    <w:p w14:paraId="1A6C6B5B" w14:textId="77777777" w:rsidR="00E17B3A" w:rsidRPr="00504B5E" w:rsidRDefault="00E17B3A" w:rsidP="00E17B3A">
      <w:pPr>
        <w:tabs>
          <w:tab w:val="left" w:pos="3544"/>
          <w:tab w:val="left" w:pos="3969"/>
        </w:tabs>
        <w:spacing w:line="240" w:lineRule="auto"/>
        <w:rPr>
          <w:rFonts w:ascii="Arial" w:hAnsi="Arial" w:cs="Arial"/>
          <w:b/>
          <w:sz w:val="20"/>
          <w:szCs w:val="20"/>
        </w:rPr>
      </w:pPr>
      <w:r w:rsidRPr="00504B5E">
        <w:rPr>
          <w:rFonts w:ascii="Arial" w:hAnsi="Arial" w:cs="Arial"/>
          <w:sz w:val="20"/>
          <w:szCs w:val="20"/>
        </w:rPr>
        <w:t xml:space="preserve">bankovní spojení: </w:t>
      </w:r>
      <w:r>
        <w:rPr>
          <w:rFonts w:ascii="Arial" w:hAnsi="Arial" w:cs="Arial"/>
          <w:b/>
          <w:sz w:val="20"/>
          <w:szCs w:val="20"/>
        </w:rPr>
        <w:t>(</w:t>
      </w:r>
      <w:r w:rsidR="00091B5F">
        <w:rPr>
          <w:rFonts w:ascii="Arial" w:hAnsi="Arial" w:cs="Arial"/>
          <w:b/>
          <w:sz w:val="20"/>
          <w:szCs w:val="20"/>
          <w:highlight w:val="yellow"/>
        </w:rPr>
        <w:t>doplní účastník</w:t>
      </w:r>
      <w:r>
        <w:rPr>
          <w:rFonts w:ascii="Arial" w:hAnsi="Arial" w:cs="Arial"/>
          <w:b/>
          <w:sz w:val="20"/>
          <w:szCs w:val="20"/>
        </w:rPr>
        <w:t>)</w:t>
      </w:r>
    </w:p>
    <w:p w14:paraId="4C5F3CF4" w14:textId="77777777" w:rsidR="00E17B3A" w:rsidRPr="00504B5E" w:rsidRDefault="00E17B3A" w:rsidP="00E17B3A">
      <w:pPr>
        <w:tabs>
          <w:tab w:val="left" w:pos="3544"/>
          <w:tab w:val="left" w:pos="3969"/>
        </w:tabs>
        <w:spacing w:line="240" w:lineRule="auto"/>
        <w:rPr>
          <w:rFonts w:ascii="Arial" w:hAnsi="Arial" w:cs="Arial"/>
          <w:b/>
          <w:sz w:val="20"/>
          <w:szCs w:val="20"/>
        </w:rPr>
      </w:pPr>
      <w:r w:rsidRPr="00504B5E">
        <w:rPr>
          <w:rFonts w:ascii="Arial" w:hAnsi="Arial" w:cs="Arial"/>
          <w:sz w:val="20"/>
          <w:szCs w:val="20"/>
        </w:rPr>
        <w:t>č. účtu:</w:t>
      </w:r>
      <w:r>
        <w:rPr>
          <w:rFonts w:ascii="Arial" w:hAnsi="Arial" w:cs="Arial"/>
          <w:sz w:val="20"/>
          <w:szCs w:val="20"/>
        </w:rPr>
        <w:t xml:space="preserve"> </w:t>
      </w:r>
      <w:r>
        <w:rPr>
          <w:rFonts w:ascii="Arial" w:hAnsi="Arial" w:cs="Arial"/>
          <w:b/>
          <w:sz w:val="20"/>
          <w:szCs w:val="20"/>
        </w:rPr>
        <w:t>(</w:t>
      </w:r>
      <w:r w:rsidR="00091B5F">
        <w:rPr>
          <w:rFonts w:ascii="Arial" w:hAnsi="Arial" w:cs="Arial"/>
          <w:b/>
          <w:sz w:val="20"/>
          <w:szCs w:val="20"/>
          <w:highlight w:val="yellow"/>
        </w:rPr>
        <w:t>doplní účastník</w:t>
      </w:r>
      <w:r>
        <w:rPr>
          <w:rFonts w:ascii="Arial" w:hAnsi="Arial" w:cs="Arial"/>
          <w:b/>
          <w:sz w:val="20"/>
          <w:szCs w:val="20"/>
        </w:rPr>
        <w:t>)</w:t>
      </w:r>
    </w:p>
    <w:p w14:paraId="7CB22DA2" w14:textId="77777777" w:rsidR="00E17B3A" w:rsidRPr="00504B5E" w:rsidRDefault="00E17B3A" w:rsidP="00E17B3A">
      <w:pPr>
        <w:tabs>
          <w:tab w:val="left" w:pos="3544"/>
          <w:tab w:val="left" w:pos="3969"/>
        </w:tabs>
        <w:spacing w:line="240" w:lineRule="auto"/>
        <w:rPr>
          <w:rFonts w:ascii="Arial" w:hAnsi="Arial" w:cs="Arial"/>
          <w:b/>
          <w:sz w:val="20"/>
          <w:szCs w:val="20"/>
        </w:rPr>
      </w:pPr>
      <w:r w:rsidRPr="00504B5E">
        <w:rPr>
          <w:rFonts w:ascii="Arial" w:hAnsi="Arial" w:cs="Arial"/>
          <w:sz w:val="20"/>
          <w:szCs w:val="20"/>
        </w:rPr>
        <w:t>telefon, fax:</w:t>
      </w:r>
      <w:r>
        <w:rPr>
          <w:rFonts w:ascii="Arial" w:hAnsi="Arial" w:cs="Arial"/>
          <w:sz w:val="20"/>
          <w:szCs w:val="20"/>
        </w:rPr>
        <w:t xml:space="preserve"> </w:t>
      </w:r>
      <w:r>
        <w:rPr>
          <w:rFonts w:ascii="Arial" w:hAnsi="Arial" w:cs="Arial"/>
          <w:b/>
          <w:sz w:val="20"/>
          <w:szCs w:val="20"/>
        </w:rPr>
        <w:t>(</w:t>
      </w:r>
      <w:r w:rsidR="00091B5F">
        <w:rPr>
          <w:rFonts w:ascii="Arial" w:hAnsi="Arial" w:cs="Arial"/>
          <w:b/>
          <w:sz w:val="20"/>
          <w:szCs w:val="20"/>
          <w:highlight w:val="yellow"/>
        </w:rPr>
        <w:t>doplní účastník</w:t>
      </w:r>
      <w:r>
        <w:rPr>
          <w:rFonts w:ascii="Arial" w:hAnsi="Arial" w:cs="Arial"/>
          <w:b/>
          <w:sz w:val="20"/>
          <w:szCs w:val="20"/>
        </w:rPr>
        <w:t>)</w:t>
      </w:r>
    </w:p>
    <w:p w14:paraId="084A535B" w14:textId="77777777" w:rsidR="00E17B3A" w:rsidRPr="00504B5E" w:rsidRDefault="00E17B3A" w:rsidP="00E17B3A">
      <w:pPr>
        <w:tabs>
          <w:tab w:val="left" w:pos="3544"/>
          <w:tab w:val="left" w:pos="3969"/>
        </w:tabs>
        <w:spacing w:line="240" w:lineRule="auto"/>
        <w:rPr>
          <w:rFonts w:ascii="Arial" w:hAnsi="Arial" w:cs="Arial"/>
          <w:b/>
          <w:sz w:val="20"/>
          <w:szCs w:val="20"/>
        </w:rPr>
      </w:pPr>
      <w:r w:rsidRPr="00504B5E">
        <w:rPr>
          <w:rFonts w:ascii="Arial" w:hAnsi="Arial" w:cs="Arial"/>
          <w:sz w:val="20"/>
          <w:szCs w:val="20"/>
        </w:rPr>
        <w:t xml:space="preserve">zástupce ve věcech technických: </w:t>
      </w:r>
      <w:r>
        <w:rPr>
          <w:rFonts w:ascii="Arial" w:hAnsi="Arial" w:cs="Arial"/>
          <w:b/>
          <w:sz w:val="20"/>
          <w:szCs w:val="20"/>
        </w:rPr>
        <w:t>(</w:t>
      </w:r>
      <w:r w:rsidR="00091B5F">
        <w:rPr>
          <w:rFonts w:ascii="Arial" w:hAnsi="Arial" w:cs="Arial"/>
          <w:b/>
          <w:sz w:val="20"/>
          <w:szCs w:val="20"/>
          <w:highlight w:val="yellow"/>
        </w:rPr>
        <w:t>doplní účastník</w:t>
      </w:r>
      <w:r>
        <w:rPr>
          <w:rFonts w:ascii="Arial" w:hAnsi="Arial" w:cs="Arial"/>
          <w:b/>
          <w:sz w:val="20"/>
          <w:szCs w:val="20"/>
        </w:rPr>
        <w:t>)</w:t>
      </w:r>
    </w:p>
    <w:p w14:paraId="266C6C14" w14:textId="77777777" w:rsidR="00E17B3A" w:rsidRPr="00504B5E" w:rsidRDefault="00E17B3A" w:rsidP="00E17B3A">
      <w:pPr>
        <w:tabs>
          <w:tab w:val="left" w:pos="567"/>
          <w:tab w:val="left" w:pos="3402"/>
        </w:tabs>
        <w:spacing w:line="240" w:lineRule="auto"/>
        <w:jc w:val="both"/>
        <w:rPr>
          <w:rFonts w:ascii="Arial" w:hAnsi="Arial" w:cs="Arial"/>
          <w:sz w:val="20"/>
          <w:szCs w:val="20"/>
        </w:rPr>
      </w:pPr>
      <w:r w:rsidRPr="00A62FC0">
        <w:rPr>
          <w:rFonts w:ascii="Arial" w:hAnsi="Arial" w:cs="Arial"/>
          <w:sz w:val="20"/>
          <w:szCs w:val="20"/>
        </w:rPr>
        <w:t xml:space="preserve"> </w:t>
      </w:r>
      <w:r w:rsidRPr="00504B5E">
        <w:rPr>
          <w:rFonts w:ascii="Arial" w:hAnsi="Arial" w:cs="Arial"/>
          <w:sz w:val="20"/>
          <w:szCs w:val="20"/>
        </w:rPr>
        <w:t xml:space="preserve">(dále jen </w:t>
      </w:r>
      <w:r w:rsidRPr="00504B5E">
        <w:rPr>
          <w:rFonts w:ascii="Arial" w:hAnsi="Arial" w:cs="Arial"/>
          <w:b/>
          <w:sz w:val="20"/>
          <w:szCs w:val="20"/>
        </w:rPr>
        <w:t>„poskytovatel“</w:t>
      </w:r>
      <w:r w:rsidRPr="00504B5E">
        <w:rPr>
          <w:rFonts w:ascii="Arial" w:hAnsi="Arial" w:cs="Arial"/>
          <w:sz w:val="20"/>
          <w:szCs w:val="20"/>
        </w:rPr>
        <w:t>)</w:t>
      </w:r>
    </w:p>
    <w:p w14:paraId="287B0093" w14:textId="77777777" w:rsidR="00E17B3A" w:rsidRPr="00A62FC0" w:rsidRDefault="00E17B3A" w:rsidP="00E17B3A">
      <w:pPr>
        <w:tabs>
          <w:tab w:val="left" w:pos="567"/>
          <w:tab w:val="left" w:pos="3969"/>
        </w:tabs>
        <w:spacing w:line="240" w:lineRule="auto"/>
        <w:rPr>
          <w:rFonts w:ascii="Arial" w:hAnsi="Arial" w:cs="Arial"/>
          <w:b/>
          <w:bCs/>
          <w:sz w:val="20"/>
          <w:szCs w:val="20"/>
        </w:rPr>
      </w:pPr>
      <w:r w:rsidRPr="00A62FC0">
        <w:rPr>
          <w:rFonts w:ascii="Arial" w:hAnsi="Arial" w:cs="Arial"/>
          <w:sz w:val="20"/>
          <w:szCs w:val="20"/>
        </w:rPr>
        <w:t xml:space="preserve">                                                         </w:t>
      </w:r>
      <w:r w:rsidRPr="00A62FC0">
        <w:rPr>
          <w:rFonts w:ascii="Arial" w:hAnsi="Arial" w:cs="Arial"/>
          <w:b/>
          <w:bCs/>
          <w:color w:val="0000FF"/>
          <w:sz w:val="20"/>
          <w:szCs w:val="20"/>
        </w:rPr>
        <w:t xml:space="preserve">                                                               </w:t>
      </w:r>
      <w:r w:rsidRPr="00A62FC0">
        <w:rPr>
          <w:rFonts w:ascii="Arial" w:hAnsi="Arial" w:cs="Arial"/>
          <w:b/>
          <w:bCs/>
          <w:sz w:val="20"/>
          <w:szCs w:val="20"/>
        </w:rPr>
        <w:t xml:space="preserve">   </w:t>
      </w:r>
    </w:p>
    <w:p w14:paraId="5307E3A3" w14:textId="77777777" w:rsidR="00E17B3A" w:rsidRPr="005701E1" w:rsidRDefault="00E17B3A" w:rsidP="00E17B3A">
      <w:pPr>
        <w:jc w:val="center"/>
        <w:rPr>
          <w:rFonts w:ascii="Arial" w:hAnsi="Arial" w:cs="Arial"/>
          <w:b/>
          <w:sz w:val="24"/>
          <w:szCs w:val="24"/>
        </w:rPr>
      </w:pPr>
      <w:r w:rsidRPr="005701E1">
        <w:rPr>
          <w:rFonts w:ascii="Arial" w:hAnsi="Arial" w:cs="Arial"/>
          <w:b/>
          <w:sz w:val="24"/>
          <w:szCs w:val="24"/>
        </w:rPr>
        <w:t>I.</w:t>
      </w:r>
    </w:p>
    <w:p w14:paraId="70B4B6A2" w14:textId="77777777" w:rsidR="00E17B3A" w:rsidRPr="005701E1" w:rsidRDefault="00E17B3A" w:rsidP="00E17B3A">
      <w:pPr>
        <w:jc w:val="center"/>
        <w:rPr>
          <w:rFonts w:ascii="Arial" w:hAnsi="Arial" w:cs="Arial"/>
          <w:b/>
          <w:sz w:val="24"/>
          <w:szCs w:val="24"/>
        </w:rPr>
      </w:pPr>
      <w:r w:rsidRPr="005701E1">
        <w:rPr>
          <w:rFonts w:ascii="Arial" w:hAnsi="Arial" w:cs="Arial"/>
          <w:b/>
          <w:sz w:val="24"/>
          <w:szCs w:val="24"/>
        </w:rPr>
        <w:t>Předmět smlouvy</w:t>
      </w:r>
    </w:p>
    <w:p w14:paraId="5FCF5D8F" w14:textId="2FF1BE09" w:rsidR="00EC005E" w:rsidRPr="00ED040A" w:rsidRDefault="00EC005E" w:rsidP="00DF1D2D">
      <w:pPr>
        <w:pStyle w:val="Odstavecseseznamem"/>
        <w:numPr>
          <w:ilvl w:val="0"/>
          <w:numId w:val="9"/>
        </w:numPr>
        <w:spacing w:after="160"/>
        <w:ind w:left="284" w:hanging="284"/>
        <w:jc w:val="both"/>
        <w:rPr>
          <w:rFonts w:ascii="Arial" w:hAnsi="Arial" w:cs="Arial"/>
          <w:sz w:val="20"/>
          <w:lang w:bidi="he-IL"/>
        </w:rPr>
      </w:pPr>
      <w:r w:rsidRPr="00F325F2">
        <w:rPr>
          <w:rFonts w:ascii="Arial" w:hAnsi="Arial" w:cs="Arial"/>
          <w:sz w:val="20"/>
          <w:lang w:bidi="he-IL"/>
        </w:rPr>
        <w:t>Předmětem této rámcové dohody je závazek poskytovatele provádět pro objednatele na základě jednotlivých objednávek a aktuálních potřeb objednatele</w:t>
      </w:r>
      <w:r w:rsidR="00E34904">
        <w:rPr>
          <w:rFonts w:ascii="Arial" w:hAnsi="Arial" w:cs="Arial"/>
          <w:sz w:val="20"/>
          <w:lang w:bidi="he-IL"/>
        </w:rPr>
        <w:t xml:space="preserve"> (tj. zejména tehdy, kdy si objednatel nezajistí revize vlastními silami)</w:t>
      </w:r>
      <w:r w:rsidRPr="00F325F2">
        <w:rPr>
          <w:rFonts w:ascii="Arial" w:hAnsi="Arial" w:cs="Arial"/>
          <w:sz w:val="20"/>
          <w:lang w:bidi="he-IL"/>
        </w:rPr>
        <w:t xml:space="preserve"> a za níže uvedených podmínek </w:t>
      </w:r>
      <w:r>
        <w:rPr>
          <w:rFonts w:ascii="Arial" w:hAnsi="Arial" w:cs="Arial"/>
          <w:sz w:val="20"/>
          <w:lang w:bidi="he-IL"/>
        </w:rPr>
        <w:t>revize</w:t>
      </w:r>
      <w:r w:rsidRPr="00F325F2">
        <w:rPr>
          <w:rFonts w:ascii="Arial" w:hAnsi="Arial" w:cs="Arial"/>
          <w:sz w:val="20"/>
          <w:lang w:bidi="he-IL"/>
        </w:rPr>
        <w:t xml:space="preserve"> specifikované v příloze č. </w:t>
      </w:r>
      <w:r w:rsidRPr="00494149">
        <w:rPr>
          <w:rFonts w:ascii="Arial" w:hAnsi="Arial" w:cs="Arial"/>
          <w:sz w:val="20"/>
          <w:lang w:bidi="he-IL"/>
        </w:rPr>
        <w:t>1</w:t>
      </w:r>
      <w:r w:rsidRPr="00F325F2">
        <w:rPr>
          <w:rFonts w:ascii="Arial" w:hAnsi="Arial" w:cs="Arial"/>
          <w:sz w:val="20"/>
          <w:lang w:bidi="he-IL"/>
        </w:rPr>
        <w:t xml:space="preserve"> této rámcové dohody týkající zd</w:t>
      </w:r>
      <w:r w:rsidR="009521A7">
        <w:rPr>
          <w:rFonts w:ascii="Arial" w:hAnsi="Arial" w:cs="Arial"/>
          <w:sz w:val="20"/>
          <w:lang w:bidi="he-IL"/>
        </w:rPr>
        <w:t>vih</w:t>
      </w:r>
      <w:r w:rsidRPr="00F325F2">
        <w:rPr>
          <w:rFonts w:ascii="Arial" w:hAnsi="Arial" w:cs="Arial"/>
          <w:sz w:val="20"/>
          <w:lang w:bidi="he-IL"/>
        </w:rPr>
        <w:t>acích zařízení</w:t>
      </w:r>
      <w:r w:rsidR="009521A7">
        <w:rPr>
          <w:rFonts w:ascii="Arial" w:hAnsi="Arial" w:cs="Arial"/>
          <w:sz w:val="20"/>
          <w:lang w:bidi="he-IL"/>
        </w:rPr>
        <w:t xml:space="preserve"> (tj. výtahů, plošin a zdvihacích zaří</w:t>
      </w:r>
      <w:r w:rsidR="00F8144E">
        <w:rPr>
          <w:rFonts w:ascii="Arial" w:hAnsi="Arial" w:cs="Arial"/>
          <w:sz w:val="20"/>
          <w:lang w:bidi="he-IL"/>
        </w:rPr>
        <w:t>z</w:t>
      </w:r>
      <w:r w:rsidR="009521A7">
        <w:rPr>
          <w:rFonts w:ascii="Arial" w:hAnsi="Arial" w:cs="Arial"/>
          <w:sz w:val="20"/>
          <w:lang w:bidi="he-IL"/>
        </w:rPr>
        <w:t>ení)</w:t>
      </w:r>
      <w:r w:rsidRPr="00F325F2">
        <w:rPr>
          <w:rFonts w:ascii="Arial" w:hAnsi="Arial" w:cs="Arial"/>
          <w:sz w:val="20"/>
          <w:lang w:bidi="he-IL"/>
        </w:rPr>
        <w:t xml:space="preserve"> uvedených </w:t>
      </w:r>
      <w:r w:rsidRPr="00F325F2">
        <w:rPr>
          <w:rFonts w:ascii="Arial" w:hAnsi="Arial" w:cs="Arial"/>
          <w:w w:val="91"/>
          <w:sz w:val="20"/>
          <w:lang w:bidi="he-IL"/>
        </w:rPr>
        <w:lastRenderedPageBreak/>
        <w:t>v příloze č. 1</w:t>
      </w:r>
      <w:r w:rsidRPr="00F325F2">
        <w:rPr>
          <w:rFonts w:ascii="Arial" w:hAnsi="Arial" w:cs="Arial"/>
          <w:sz w:val="20"/>
          <w:lang w:bidi="he-IL"/>
        </w:rPr>
        <w:t xml:space="preserve"> této smlouvy </w:t>
      </w:r>
      <w:r w:rsidRPr="00F325F2">
        <w:rPr>
          <w:rFonts w:ascii="Arial" w:hAnsi="Arial" w:cs="Arial"/>
          <w:w w:val="91"/>
          <w:sz w:val="20"/>
          <w:lang w:bidi="he-IL"/>
        </w:rPr>
        <w:t>(dále</w:t>
      </w:r>
      <w:r w:rsidR="00E51A82">
        <w:rPr>
          <w:rFonts w:ascii="Arial" w:hAnsi="Arial" w:cs="Arial"/>
          <w:w w:val="91"/>
          <w:sz w:val="20"/>
          <w:lang w:bidi="he-IL"/>
        </w:rPr>
        <w:t xml:space="preserve"> také</w:t>
      </w:r>
      <w:r w:rsidRPr="00F325F2">
        <w:rPr>
          <w:rFonts w:ascii="Arial" w:hAnsi="Arial" w:cs="Arial"/>
          <w:w w:val="91"/>
          <w:sz w:val="20"/>
          <w:lang w:bidi="he-IL"/>
        </w:rPr>
        <w:t xml:space="preserve"> </w:t>
      </w:r>
      <w:r w:rsidRPr="00F325F2">
        <w:rPr>
          <w:rFonts w:ascii="Arial" w:hAnsi="Arial" w:cs="Arial"/>
          <w:sz w:val="20"/>
          <w:lang w:bidi="he-IL"/>
        </w:rPr>
        <w:t>jen „služby"</w:t>
      </w:r>
      <w:r w:rsidR="00E51A82">
        <w:rPr>
          <w:rFonts w:ascii="Arial" w:hAnsi="Arial" w:cs="Arial"/>
          <w:sz w:val="20"/>
          <w:lang w:bidi="he-IL"/>
        </w:rPr>
        <w:t xml:space="preserve"> nebo „revize“</w:t>
      </w:r>
      <w:r w:rsidRPr="00F325F2">
        <w:rPr>
          <w:rFonts w:ascii="Arial" w:hAnsi="Arial" w:cs="Arial"/>
          <w:sz w:val="20"/>
          <w:lang w:bidi="he-IL"/>
        </w:rPr>
        <w:t xml:space="preserve">). Rozsah poskytovaných služeb je </w:t>
      </w:r>
      <w:r>
        <w:rPr>
          <w:rFonts w:ascii="Arial" w:hAnsi="Arial" w:cs="Arial"/>
          <w:sz w:val="20"/>
          <w:lang w:bidi="he-IL"/>
        </w:rPr>
        <w:t>kromě této smlouvy</w:t>
      </w:r>
      <w:r w:rsidR="009521A7">
        <w:rPr>
          <w:rFonts w:ascii="Arial" w:hAnsi="Arial" w:cs="Arial"/>
          <w:sz w:val="20"/>
          <w:lang w:bidi="he-IL"/>
        </w:rPr>
        <w:t xml:space="preserve"> (včetně přílohy č. 1)</w:t>
      </w:r>
      <w:r>
        <w:rPr>
          <w:rFonts w:ascii="Arial" w:hAnsi="Arial" w:cs="Arial"/>
          <w:sz w:val="20"/>
          <w:lang w:bidi="he-IL"/>
        </w:rPr>
        <w:t xml:space="preserve"> </w:t>
      </w:r>
      <w:r w:rsidRPr="00F325F2">
        <w:rPr>
          <w:rFonts w:ascii="Arial" w:hAnsi="Arial" w:cs="Arial"/>
          <w:sz w:val="20"/>
          <w:lang w:bidi="he-IL"/>
        </w:rPr>
        <w:t xml:space="preserve">specifikován </w:t>
      </w:r>
      <w:r>
        <w:rPr>
          <w:rFonts w:ascii="Arial" w:hAnsi="Arial" w:cs="Arial"/>
          <w:sz w:val="20"/>
          <w:lang w:bidi="he-IL"/>
        </w:rPr>
        <w:t>i</w:t>
      </w:r>
      <w:r w:rsidRPr="00F325F2">
        <w:rPr>
          <w:rFonts w:ascii="Arial" w:hAnsi="Arial" w:cs="Arial"/>
          <w:sz w:val="20"/>
          <w:lang w:bidi="he-IL"/>
        </w:rPr>
        <w:t xml:space="preserve"> v zadávací dokumentaci níže uvedeného zadávacího řízení</w:t>
      </w:r>
      <w:r w:rsidRPr="00F325F2">
        <w:rPr>
          <w:rFonts w:ascii="Arial" w:hAnsi="Arial" w:cs="Arial"/>
          <w:w w:val="89"/>
          <w:sz w:val="20"/>
          <w:lang w:bidi="he-IL"/>
        </w:rPr>
        <w:t xml:space="preserve">. Objednatel </w:t>
      </w:r>
      <w:r w:rsidRPr="00F325F2">
        <w:rPr>
          <w:rFonts w:ascii="Arial" w:hAnsi="Arial" w:cs="Arial"/>
          <w:sz w:val="20"/>
          <w:lang w:bidi="he-IL"/>
        </w:rPr>
        <w:t xml:space="preserve">se zavazuje </w:t>
      </w:r>
      <w:r w:rsidRPr="00F325F2">
        <w:rPr>
          <w:rFonts w:ascii="Arial" w:hAnsi="Arial" w:cs="Arial"/>
          <w:w w:val="89"/>
          <w:sz w:val="20"/>
          <w:lang w:bidi="he-IL"/>
        </w:rPr>
        <w:t xml:space="preserve">hradit </w:t>
      </w:r>
      <w:r w:rsidRPr="00F325F2">
        <w:rPr>
          <w:rFonts w:ascii="Arial" w:hAnsi="Arial" w:cs="Arial"/>
          <w:sz w:val="20"/>
          <w:lang w:bidi="he-IL"/>
        </w:rPr>
        <w:t xml:space="preserve">za </w:t>
      </w:r>
      <w:r w:rsidRPr="00F325F2">
        <w:rPr>
          <w:rFonts w:ascii="Arial" w:hAnsi="Arial" w:cs="Arial"/>
          <w:w w:val="89"/>
          <w:sz w:val="20"/>
          <w:lang w:bidi="he-IL"/>
        </w:rPr>
        <w:t xml:space="preserve">řádně poskytnuté </w:t>
      </w:r>
      <w:r w:rsidRPr="00F325F2">
        <w:rPr>
          <w:rFonts w:ascii="Arial" w:hAnsi="Arial" w:cs="Arial"/>
          <w:sz w:val="20"/>
          <w:lang w:bidi="he-IL"/>
        </w:rPr>
        <w:t>služby poskytovateli</w:t>
      </w:r>
      <w:r w:rsidRPr="00F325F2">
        <w:rPr>
          <w:rFonts w:ascii="Arial" w:hAnsi="Arial" w:cs="Arial"/>
          <w:w w:val="89"/>
          <w:sz w:val="20"/>
          <w:lang w:bidi="he-IL"/>
        </w:rPr>
        <w:t xml:space="preserve"> </w:t>
      </w:r>
      <w:r w:rsidRPr="00F325F2">
        <w:rPr>
          <w:rFonts w:ascii="Arial" w:hAnsi="Arial" w:cs="Arial"/>
          <w:sz w:val="20"/>
          <w:lang w:bidi="he-IL"/>
        </w:rPr>
        <w:t>cenu dle ceníku uvedeného v příloze č. 1 této rámcové dohody.</w:t>
      </w:r>
    </w:p>
    <w:p w14:paraId="314528C4" w14:textId="6D7F9E48" w:rsidR="00E17B3A" w:rsidRDefault="00EC005E" w:rsidP="00EC005E">
      <w:pPr>
        <w:ind w:left="284" w:hanging="284"/>
        <w:jc w:val="both"/>
        <w:rPr>
          <w:rFonts w:ascii="Arial" w:hAnsi="Arial" w:cs="Arial"/>
          <w:sz w:val="20"/>
          <w:szCs w:val="20"/>
          <w:lang w:bidi="he-IL"/>
        </w:rPr>
      </w:pPr>
      <w:r>
        <w:rPr>
          <w:rFonts w:ascii="Arial" w:hAnsi="Arial" w:cs="Arial"/>
          <w:sz w:val="20"/>
          <w:szCs w:val="20"/>
          <w:lang w:bidi="he-IL"/>
        </w:rPr>
        <w:t xml:space="preserve">2. </w:t>
      </w:r>
      <w:r w:rsidR="00E17B3A" w:rsidRPr="00524871">
        <w:rPr>
          <w:rFonts w:ascii="Arial" w:hAnsi="Arial" w:cs="Arial"/>
          <w:sz w:val="20"/>
          <w:szCs w:val="20"/>
          <w:lang w:bidi="he-IL"/>
        </w:rPr>
        <w:t xml:space="preserve">Tato smlouva se uzavírá na základě výsledku veřejné zakázky s názvem </w:t>
      </w:r>
      <w:r w:rsidR="00E17B3A" w:rsidRPr="00D24F72">
        <w:rPr>
          <w:rFonts w:ascii="Arial" w:hAnsi="Arial" w:cs="Arial"/>
          <w:b/>
          <w:sz w:val="20"/>
          <w:szCs w:val="20"/>
          <w:lang w:bidi="he-IL"/>
        </w:rPr>
        <w:t>„Servisní smlouva - Výtahy, plošiny a zdvihací zařízení, Krajská zdravotní</w:t>
      </w:r>
      <w:r w:rsidR="0001707D">
        <w:rPr>
          <w:rFonts w:ascii="Arial" w:hAnsi="Arial" w:cs="Arial"/>
          <w:b/>
          <w:sz w:val="20"/>
          <w:szCs w:val="20"/>
          <w:lang w:bidi="he-IL"/>
        </w:rPr>
        <w:t>,</w:t>
      </w:r>
      <w:bookmarkStart w:id="0" w:name="_GoBack"/>
      <w:bookmarkEnd w:id="0"/>
      <w:r w:rsidR="00E17B3A" w:rsidRPr="00D24F72">
        <w:rPr>
          <w:rFonts w:ascii="Arial" w:hAnsi="Arial" w:cs="Arial"/>
          <w:b/>
          <w:sz w:val="20"/>
          <w:szCs w:val="20"/>
          <w:lang w:bidi="he-IL"/>
        </w:rPr>
        <w:t xml:space="preserve"> a.s., část </w:t>
      </w:r>
      <w:r w:rsidR="00091B5F">
        <w:rPr>
          <w:rFonts w:ascii="Arial" w:hAnsi="Arial" w:cs="Arial"/>
          <w:b/>
          <w:sz w:val="20"/>
          <w:szCs w:val="20"/>
        </w:rPr>
        <w:t>(</w:t>
      </w:r>
      <w:r w:rsidR="00091B5F">
        <w:rPr>
          <w:rFonts w:ascii="Arial" w:hAnsi="Arial" w:cs="Arial"/>
          <w:b/>
          <w:sz w:val="20"/>
          <w:szCs w:val="20"/>
          <w:highlight w:val="yellow"/>
        </w:rPr>
        <w:t>doplní účastník</w:t>
      </w:r>
      <w:r w:rsidR="00091B5F">
        <w:rPr>
          <w:rFonts w:ascii="Arial" w:hAnsi="Arial" w:cs="Arial"/>
          <w:b/>
          <w:sz w:val="20"/>
          <w:szCs w:val="20"/>
        </w:rPr>
        <w:t>)</w:t>
      </w:r>
      <w:r w:rsidR="00E17B3A" w:rsidRPr="00D24F72">
        <w:rPr>
          <w:rFonts w:ascii="Arial" w:hAnsi="Arial" w:cs="Arial"/>
          <w:b/>
          <w:sz w:val="20"/>
          <w:szCs w:val="20"/>
          <w:lang w:bidi="he-IL"/>
        </w:rPr>
        <w:t>“</w:t>
      </w:r>
      <w:r w:rsidR="00E17B3A">
        <w:rPr>
          <w:rFonts w:ascii="Arial" w:hAnsi="Arial" w:cs="Arial"/>
          <w:b/>
          <w:sz w:val="20"/>
          <w:szCs w:val="20"/>
          <w:lang w:bidi="he-IL"/>
        </w:rPr>
        <w:t>.</w:t>
      </w:r>
    </w:p>
    <w:p w14:paraId="4539BDAC" w14:textId="77777777" w:rsidR="00EC005E" w:rsidRDefault="00EC005E" w:rsidP="00EC005E">
      <w:pPr>
        <w:tabs>
          <w:tab w:val="left" w:pos="142"/>
        </w:tabs>
        <w:spacing w:before="240" w:line="276" w:lineRule="auto"/>
        <w:ind w:left="284" w:hanging="284"/>
        <w:jc w:val="both"/>
        <w:rPr>
          <w:rFonts w:ascii="Arial" w:hAnsi="Arial" w:cs="Arial"/>
          <w:sz w:val="20"/>
          <w:szCs w:val="20"/>
        </w:rPr>
      </w:pPr>
      <w:r>
        <w:rPr>
          <w:rFonts w:ascii="Arial" w:hAnsi="Arial" w:cs="Arial"/>
          <w:sz w:val="20"/>
          <w:szCs w:val="20"/>
        </w:rPr>
        <w:t xml:space="preserve">3. </w:t>
      </w:r>
      <w:r w:rsidR="00E17B3A" w:rsidRPr="008C0C27">
        <w:rPr>
          <w:rFonts w:ascii="Arial" w:hAnsi="Arial" w:cs="Arial"/>
          <w:sz w:val="20"/>
          <w:szCs w:val="20"/>
        </w:rPr>
        <w:t xml:space="preserve">Tato </w:t>
      </w:r>
      <w:r w:rsidR="00E17B3A">
        <w:rPr>
          <w:rFonts w:ascii="Arial" w:hAnsi="Arial" w:cs="Arial"/>
          <w:sz w:val="20"/>
          <w:szCs w:val="20"/>
        </w:rPr>
        <w:t>smlouva</w:t>
      </w:r>
      <w:r w:rsidR="00E17B3A" w:rsidRPr="008C0C27">
        <w:rPr>
          <w:rFonts w:ascii="Arial" w:hAnsi="Arial" w:cs="Arial"/>
          <w:sz w:val="20"/>
          <w:szCs w:val="20"/>
        </w:rPr>
        <w:t xml:space="preserve"> nezavazuje </w:t>
      </w:r>
      <w:r>
        <w:rPr>
          <w:rFonts w:ascii="Arial" w:hAnsi="Arial" w:cs="Arial"/>
          <w:sz w:val="20"/>
          <w:szCs w:val="20"/>
        </w:rPr>
        <w:t>o</w:t>
      </w:r>
      <w:r w:rsidR="00E17B3A" w:rsidRPr="008C0C27">
        <w:rPr>
          <w:rFonts w:ascii="Arial" w:hAnsi="Arial" w:cs="Arial"/>
          <w:sz w:val="20"/>
          <w:szCs w:val="20"/>
        </w:rPr>
        <w:t xml:space="preserve">bjednatele objednat </w:t>
      </w:r>
      <w:r w:rsidR="00E17B3A">
        <w:rPr>
          <w:rFonts w:ascii="Arial" w:hAnsi="Arial" w:cs="Arial"/>
          <w:sz w:val="20"/>
          <w:szCs w:val="20"/>
        </w:rPr>
        <w:t>celý</w:t>
      </w:r>
      <w:r>
        <w:rPr>
          <w:rFonts w:ascii="Arial" w:hAnsi="Arial" w:cs="Arial"/>
          <w:sz w:val="20"/>
          <w:szCs w:val="20"/>
        </w:rPr>
        <w:t xml:space="preserve"> předpokládaný</w:t>
      </w:r>
      <w:r w:rsidR="00E17B3A">
        <w:rPr>
          <w:rFonts w:ascii="Arial" w:hAnsi="Arial" w:cs="Arial"/>
          <w:sz w:val="20"/>
          <w:szCs w:val="20"/>
        </w:rPr>
        <w:t xml:space="preserve"> </w:t>
      </w:r>
      <w:r w:rsidR="00E17B3A" w:rsidRPr="008C0C27">
        <w:rPr>
          <w:rFonts w:ascii="Arial" w:hAnsi="Arial" w:cs="Arial"/>
          <w:sz w:val="20"/>
          <w:szCs w:val="20"/>
        </w:rPr>
        <w:t xml:space="preserve">rozsah </w:t>
      </w:r>
      <w:r w:rsidR="00E17B3A">
        <w:rPr>
          <w:rFonts w:ascii="Arial" w:hAnsi="Arial" w:cs="Arial"/>
          <w:sz w:val="20"/>
          <w:szCs w:val="20"/>
        </w:rPr>
        <w:t>revizí na všech zdvihacích zařízeních</w:t>
      </w:r>
      <w:r w:rsidR="00E17B3A" w:rsidRPr="008C0C27">
        <w:rPr>
          <w:rFonts w:ascii="Arial" w:hAnsi="Arial" w:cs="Arial"/>
          <w:sz w:val="20"/>
          <w:szCs w:val="20"/>
        </w:rPr>
        <w:t xml:space="preserve"> uvedený</w:t>
      </w:r>
      <w:r w:rsidR="00E17B3A">
        <w:rPr>
          <w:rFonts w:ascii="Arial" w:hAnsi="Arial" w:cs="Arial"/>
          <w:sz w:val="20"/>
          <w:szCs w:val="20"/>
        </w:rPr>
        <w:t>ch</w:t>
      </w:r>
      <w:r w:rsidR="00E17B3A" w:rsidRPr="008C0C27">
        <w:rPr>
          <w:rFonts w:ascii="Arial" w:hAnsi="Arial" w:cs="Arial"/>
          <w:sz w:val="20"/>
          <w:szCs w:val="20"/>
        </w:rPr>
        <w:t xml:space="preserve"> v</w:t>
      </w:r>
      <w:r w:rsidR="00E17B3A">
        <w:rPr>
          <w:rFonts w:ascii="Arial" w:hAnsi="Arial" w:cs="Arial"/>
          <w:sz w:val="20"/>
          <w:szCs w:val="20"/>
        </w:rPr>
        <w:t> příloze č. 1</w:t>
      </w:r>
      <w:r w:rsidR="00E17B3A" w:rsidRPr="008C0C27">
        <w:rPr>
          <w:rFonts w:ascii="Arial" w:hAnsi="Arial" w:cs="Arial"/>
          <w:sz w:val="20"/>
          <w:szCs w:val="20"/>
        </w:rPr>
        <w:t xml:space="preserve">. </w:t>
      </w:r>
      <w:r w:rsidR="00E17B3A">
        <w:rPr>
          <w:rFonts w:ascii="Arial" w:hAnsi="Arial" w:cs="Arial"/>
          <w:sz w:val="20"/>
          <w:szCs w:val="20"/>
        </w:rPr>
        <w:t>U</w:t>
      </w:r>
      <w:r w:rsidR="00E17B3A" w:rsidRPr="008C0C27">
        <w:rPr>
          <w:rFonts w:ascii="Arial" w:hAnsi="Arial" w:cs="Arial"/>
          <w:sz w:val="20"/>
          <w:szCs w:val="20"/>
        </w:rPr>
        <w:t>vedený roz</w:t>
      </w:r>
      <w:r>
        <w:rPr>
          <w:rFonts w:ascii="Arial" w:hAnsi="Arial" w:cs="Arial"/>
          <w:sz w:val="20"/>
          <w:szCs w:val="20"/>
        </w:rPr>
        <w:t>sah je rozsahem předpokládaným a k</w:t>
      </w:r>
      <w:r w:rsidR="00E17B3A" w:rsidRPr="008C0C27">
        <w:rPr>
          <w:rFonts w:ascii="Arial" w:hAnsi="Arial" w:cs="Arial"/>
          <w:sz w:val="20"/>
          <w:szCs w:val="20"/>
        </w:rPr>
        <w:t xml:space="preserve">onkrétní rozsah </w:t>
      </w:r>
      <w:r w:rsidR="00E17B3A">
        <w:rPr>
          <w:rFonts w:ascii="Arial" w:hAnsi="Arial" w:cs="Arial"/>
          <w:sz w:val="20"/>
          <w:szCs w:val="20"/>
        </w:rPr>
        <w:t>revizí b</w:t>
      </w:r>
      <w:r w:rsidR="00E17B3A" w:rsidRPr="008C0C27">
        <w:rPr>
          <w:rFonts w:ascii="Arial" w:hAnsi="Arial" w:cs="Arial"/>
          <w:sz w:val="20"/>
          <w:szCs w:val="20"/>
        </w:rPr>
        <w:t>ude Objednatelem určen v jednotlivých objednávkách</w:t>
      </w:r>
      <w:r>
        <w:rPr>
          <w:rFonts w:ascii="Arial" w:hAnsi="Arial" w:cs="Arial"/>
          <w:sz w:val="20"/>
          <w:szCs w:val="20"/>
        </w:rPr>
        <w:t xml:space="preserve"> na základě aktuálních potřeb objednatele</w:t>
      </w:r>
      <w:r w:rsidR="00E17B3A" w:rsidRPr="008C0C27">
        <w:rPr>
          <w:rFonts w:ascii="Arial" w:hAnsi="Arial" w:cs="Arial"/>
          <w:sz w:val="20"/>
          <w:szCs w:val="20"/>
        </w:rPr>
        <w:t>.</w:t>
      </w:r>
    </w:p>
    <w:p w14:paraId="532E3A7D" w14:textId="77777777" w:rsidR="00E17B3A" w:rsidRDefault="00EC005E" w:rsidP="00EC005E">
      <w:pPr>
        <w:tabs>
          <w:tab w:val="left" w:pos="284"/>
        </w:tabs>
        <w:spacing w:before="240" w:line="276" w:lineRule="auto"/>
        <w:ind w:left="284" w:hanging="284"/>
        <w:jc w:val="both"/>
        <w:rPr>
          <w:rFonts w:ascii="Arial" w:hAnsi="Arial" w:cs="Arial"/>
          <w:sz w:val="20"/>
          <w:szCs w:val="20"/>
        </w:rPr>
      </w:pPr>
      <w:r>
        <w:rPr>
          <w:rFonts w:ascii="Arial" w:hAnsi="Arial" w:cs="Arial"/>
          <w:sz w:val="20"/>
          <w:szCs w:val="20"/>
        </w:rPr>
        <w:t xml:space="preserve">4. </w:t>
      </w:r>
      <w:r w:rsidR="00E17B3A" w:rsidRPr="008C0C27">
        <w:rPr>
          <w:rFonts w:ascii="Arial" w:hAnsi="Arial" w:cs="Arial"/>
          <w:sz w:val="20"/>
          <w:szCs w:val="20"/>
        </w:rPr>
        <w:t xml:space="preserve">Součet cen dle jednotlivých objednávek nesmí překročit </w:t>
      </w:r>
      <w:r w:rsidR="00091B5F">
        <w:rPr>
          <w:rFonts w:ascii="Arial" w:hAnsi="Arial" w:cs="Arial"/>
          <w:sz w:val="20"/>
          <w:szCs w:val="20"/>
        </w:rPr>
        <w:t xml:space="preserve">nabídkovou </w:t>
      </w:r>
      <w:r w:rsidR="00091B5F" w:rsidRPr="008C0C27">
        <w:rPr>
          <w:rFonts w:ascii="Arial" w:hAnsi="Arial" w:cs="Arial"/>
          <w:sz w:val="20"/>
          <w:szCs w:val="20"/>
        </w:rPr>
        <w:t>cenu</w:t>
      </w:r>
      <w:r w:rsidR="00E17B3A" w:rsidRPr="008C0C27">
        <w:rPr>
          <w:rFonts w:ascii="Arial" w:hAnsi="Arial" w:cs="Arial"/>
          <w:sz w:val="20"/>
          <w:szCs w:val="20"/>
        </w:rPr>
        <w:t xml:space="preserve"> celkem bez DPH, kterou tvoří součet všech položek </w:t>
      </w:r>
      <w:r w:rsidR="00E17B3A">
        <w:rPr>
          <w:rFonts w:ascii="Arial" w:hAnsi="Arial" w:cs="Arial"/>
          <w:sz w:val="20"/>
          <w:szCs w:val="20"/>
        </w:rPr>
        <w:t>níže uvedené přílohy</w:t>
      </w:r>
      <w:r w:rsidR="00E17B3A" w:rsidRPr="008C0C27">
        <w:rPr>
          <w:rFonts w:ascii="Arial" w:hAnsi="Arial" w:cs="Arial"/>
          <w:sz w:val="20"/>
          <w:szCs w:val="20"/>
        </w:rPr>
        <w:t>.</w:t>
      </w:r>
    </w:p>
    <w:p w14:paraId="2F86A06F" w14:textId="77777777" w:rsidR="00E17B3A" w:rsidRDefault="0032668D" w:rsidP="007E76AE">
      <w:pPr>
        <w:ind w:left="284" w:hanging="284"/>
        <w:jc w:val="both"/>
        <w:rPr>
          <w:rFonts w:ascii="Arial" w:hAnsi="Arial" w:cs="Arial"/>
          <w:sz w:val="20"/>
          <w:szCs w:val="20"/>
        </w:rPr>
      </w:pPr>
      <w:r>
        <w:rPr>
          <w:rFonts w:ascii="Arial" w:hAnsi="Arial" w:cs="Arial"/>
          <w:sz w:val="20"/>
          <w:szCs w:val="20"/>
        </w:rPr>
        <w:t xml:space="preserve">5. </w:t>
      </w:r>
      <w:r w:rsidR="00E17B3A" w:rsidRPr="00F71852">
        <w:rPr>
          <w:rFonts w:ascii="Arial" w:hAnsi="Arial" w:cs="Arial"/>
          <w:sz w:val="20"/>
          <w:szCs w:val="20"/>
        </w:rPr>
        <w:t xml:space="preserve">Poskytovatel se zavazuje provádět veškeré </w:t>
      </w:r>
      <w:r>
        <w:rPr>
          <w:rFonts w:ascii="Arial" w:hAnsi="Arial" w:cs="Arial"/>
          <w:sz w:val="20"/>
          <w:szCs w:val="20"/>
        </w:rPr>
        <w:t>služby v souladu s</w:t>
      </w:r>
      <w:r w:rsidR="00E17B3A" w:rsidRPr="00F71852">
        <w:rPr>
          <w:rFonts w:ascii="Arial" w:hAnsi="Arial" w:cs="Arial"/>
          <w:sz w:val="20"/>
          <w:szCs w:val="20"/>
        </w:rPr>
        <w:t xml:space="preserve"> příslušn</w:t>
      </w:r>
      <w:r>
        <w:rPr>
          <w:rFonts w:ascii="Arial" w:hAnsi="Arial" w:cs="Arial"/>
          <w:sz w:val="20"/>
          <w:szCs w:val="20"/>
        </w:rPr>
        <w:t>ými</w:t>
      </w:r>
      <w:r w:rsidR="00E17B3A" w:rsidRPr="00F71852">
        <w:rPr>
          <w:rFonts w:ascii="Arial" w:hAnsi="Arial" w:cs="Arial"/>
          <w:sz w:val="20"/>
          <w:szCs w:val="20"/>
        </w:rPr>
        <w:t xml:space="preserve"> norm</w:t>
      </w:r>
      <w:r>
        <w:rPr>
          <w:rFonts w:ascii="Arial" w:hAnsi="Arial" w:cs="Arial"/>
          <w:sz w:val="20"/>
          <w:szCs w:val="20"/>
        </w:rPr>
        <w:t>am</w:t>
      </w:r>
      <w:r w:rsidR="009523D8">
        <w:rPr>
          <w:rFonts w:ascii="Arial" w:hAnsi="Arial" w:cs="Arial"/>
          <w:sz w:val="20"/>
          <w:szCs w:val="20"/>
        </w:rPr>
        <w:t>i</w:t>
      </w:r>
      <w:r w:rsidR="00E17B3A" w:rsidRPr="00F71852">
        <w:rPr>
          <w:rFonts w:ascii="Arial" w:hAnsi="Arial" w:cs="Arial"/>
          <w:sz w:val="20"/>
          <w:szCs w:val="20"/>
        </w:rPr>
        <w:t xml:space="preserve"> ČSN a právní</w:t>
      </w:r>
      <w:r>
        <w:rPr>
          <w:rFonts w:ascii="Arial" w:hAnsi="Arial" w:cs="Arial"/>
          <w:sz w:val="20"/>
          <w:szCs w:val="20"/>
        </w:rPr>
        <w:t>mi</w:t>
      </w:r>
      <w:r w:rsidR="00E17B3A" w:rsidRPr="00F71852">
        <w:rPr>
          <w:rFonts w:ascii="Arial" w:hAnsi="Arial" w:cs="Arial"/>
          <w:sz w:val="20"/>
          <w:szCs w:val="20"/>
        </w:rPr>
        <w:t xml:space="preserve"> předpisy</w:t>
      </w:r>
      <w:r>
        <w:rPr>
          <w:rFonts w:ascii="Arial" w:hAnsi="Arial" w:cs="Arial"/>
          <w:sz w:val="20"/>
          <w:szCs w:val="20"/>
        </w:rPr>
        <w:t xml:space="preserve">. </w:t>
      </w:r>
      <w:r w:rsidR="00E17B3A" w:rsidRPr="00F71852">
        <w:rPr>
          <w:rFonts w:ascii="Arial" w:hAnsi="Arial" w:cs="Arial"/>
          <w:sz w:val="20"/>
          <w:szCs w:val="20"/>
        </w:rPr>
        <w:t xml:space="preserve"> </w:t>
      </w:r>
    </w:p>
    <w:p w14:paraId="5AC57FB0" w14:textId="77777777" w:rsidR="00E17B3A" w:rsidRDefault="007E76AE" w:rsidP="009523D8">
      <w:pPr>
        <w:pStyle w:val="BodySingle"/>
        <w:widowControl/>
        <w:spacing w:line="276" w:lineRule="auto"/>
        <w:ind w:left="284" w:hanging="284"/>
        <w:rPr>
          <w:rFonts w:ascii="Arial" w:hAnsi="Arial" w:cs="Arial"/>
        </w:rPr>
      </w:pPr>
      <w:r>
        <w:rPr>
          <w:rFonts w:ascii="Arial" w:hAnsi="Arial" w:cs="Arial"/>
        </w:rPr>
        <w:t>6</w:t>
      </w:r>
      <w:r w:rsidR="009523D8">
        <w:rPr>
          <w:rFonts w:ascii="Arial" w:hAnsi="Arial" w:cs="Arial"/>
        </w:rPr>
        <w:t xml:space="preserve">. </w:t>
      </w:r>
      <w:r w:rsidR="009523D8" w:rsidRPr="009523D8">
        <w:rPr>
          <w:rFonts w:ascii="Arial" w:hAnsi="Arial" w:cs="Arial"/>
          <w:b/>
        </w:rPr>
        <w:t>Provádění provozních prohlídek.</w:t>
      </w:r>
      <w:r w:rsidR="009523D8">
        <w:rPr>
          <w:rFonts w:ascii="Arial" w:hAnsi="Arial" w:cs="Arial"/>
        </w:rPr>
        <w:t xml:space="preserve"> </w:t>
      </w:r>
      <w:r w:rsidR="00E17B3A" w:rsidRPr="00F416DE">
        <w:rPr>
          <w:rFonts w:ascii="Arial" w:hAnsi="Arial" w:cs="Arial"/>
        </w:rPr>
        <w:t xml:space="preserve">Provozní prohlídky zdvihacích zařízení </w:t>
      </w:r>
      <w:r w:rsidR="00DF1D2D">
        <w:rPr>
          <w:rFonts w:ascii="Arial" w:hAnsi="Arial" w:cs="Arial"/>
        </w:rPr>
        <w:t>musí být</w:t>
      </w:r>
      <w:r w:rsidR="00E17B3A" w:rsidRPr="00F416DE">
        <w:rPr>
          <w:rFonts w:ascii="Arial" w:hAnsi="Arial" w:cs="Arial"/>
        </w:rPr>
        <w:t xml:space="preserve"> </w:t>
      </w:r>
      <w:r w:rsidR="00DF1D2D">
        <w:rPr>
          <w:rFonts w:ascii="Arial" w:hAnsi="Arial" w:cs="Arial"/>
        </w:rPr>
        <w:t xml:space="preserve">po </w:t>
      </w:r>
      <w:r w:rsidR="00E17B3A" w:rsidRPr="00B3721E">
        <w:rPr>
          <w:rFonts w:ascii="Arial" w:hAnsi="Arial" w:cs="Arial"/>
        </w:rPr>
        <w:t>prov</w:t>
      </w:r>
      <w:r w:rsidR="00DF1D2D">
        <w:rPr>
          <w:rFonts w:ascii="Arial" w:hAnsi="Arial" w:cs="Arial"/>
        </w:rPr>
        <w:t>ede</w:t>
      </w:r>
      <w:r w:rsidR="00E17B3A" w:rsidRPr="00B3721E">
        <w:rPr>
          <w:rFonts w:ascii="Arial" w:hAnsi="Arial" w:cs="Arial"/>
        </w:rPr>
        <w:t>n</w:t>
      </w:r>
      <w:r w:rsidR="00DF1D2D">
        <w:rPr>
          <w:rFonts w:ascii="Arial" w:hAnsi="Arial" w:cs="Arial"/>
        </w:rPr>
        <w:t>í</w:t>
      </w:r>
      <w:r w:rsidR="00E17B3A" w:rsidRPr="00F416DE">
        <w:rPr>
          <w:rFonts w:ascii="Arial" w:hAnsi="Arial" w:cs="Arial"/>
        </w:rPr>
        <w:t xml:space="preserve"> řádně dokumentov</w:t>
      </w:r>
      <w:r w:rsidR="00DF1D2D">
        <w:rPr>
          <w:rFonts w:ascii="Arial" w:hAnsi="Arial" w:cs="Arial"/>
        </w:rPr>
        <w:t>ány</w:t>
      </w:r>
      <w:r w:rsidR="00E17B3A" w:rsidRPr="00F416DE">
        <w:rPr>
          <w:rFonts w:ascii="Arial" w:hAnsi="Arial" w:cs="Arial"/>
        </w:rPr>
        <w:t xml:space="preserve"> v „Knize provozních prohlídek“, která je uložena ve strojovně </w:t>
      </w:r>
      <w:r w:rsidR="00E17B3A">
        <w:rPr>
          <w:rFonts w:ascii="Arial" w:hAnsi="Arial" w:cs="Arial"/>
        </w:rPr>
        <w:t xml:space="preserve">příslušného </w:t>
      </w:r>
      <w:r w:rsidR="00E17B3A" w:rsidRPr="00F416DE">
        <w:rPr>
          <w:rFonts w:ascii="Arial" w:hAnsi="Arial" w:cs="Arial"/>
        </w:rPr>
        <w:t xml:space="preserve">výtahu. </w:t>
      </w:r>
      <w:r w:rsidR="00E17B3A" w:rsidRPr="00DF2B95">
        <w:rPr>
          <w:rFonts w:ascii="Arial" w:hAnsi="Arial" w:cs="Arial"/>
        </w:rPr>
        <w:t xml:space="preserve">Prohlídky </w:t>
      </w:r>
      <w:r w:rsidR="00DF1D2D">
        <w:rPr>
          <w:rFonts w:ascii="Arial" w:hAnsi="Arial" w:cs="Arial"/>
        </w:rPr>
        <w:t>budou</w:t>
      </w:r>
      <w:r w:rsidR="00E17B3A" w:rsidRPr="00DF2B95">
        <w:rPr>
          <w:rFonts w:ascii="Arial" w:hAnsi="Arial" w:cs="Arial"/>
        </w:rPr>
        <w:t xml:space="preserve"> prováděny v souladu s ČSN 274002, ČSN 274007 a ČSN EN 81-1, 23.</w:t>
      </w:r>
      <w:r w:rsidR="00E17B3A" w:rsidRPr="00F416DE">
        <w:rPr>
          <w:rFonts w:ascii="Arial" w:hAnsi="Arial" w:cs="Arial"/>
        </w:rPr>
        <w:t xml:space="preserve">  </w:t>
      </w:r>
    </w:p>
    <w:p w14:paraId="65C07A12" w14:textId="77777777" w:rsidR="00E17B3A" w:rsidRPr="00F416DE" w:rsidRDefault="00E17B3A" w:rsidP="00E17B3A">
      <w:pPr>
        <w:pStyle w:val="BodySingle"/>
        <w:widowControl/>
        <w:spacing w:line="276" w:lineRule="auto"/>
        <w:ind w:left="0"/>
        <w:rPr>
          <w:rFonts w:ascii="Arial" w:hAnsi="Arial" w:cs="Arial"/>
        </w:rPr>
      </w:pPr>
      <w:r w:rsidRPr="00F416DE">
        <w:rPr>
          <w:rFonts w:ascii="Arial" w:hAnsi="Arial" w:cs="Arial"/>
        </w:rPr>
        <w:t xml:space="preserve">                                                                                                                                                                                                                              </w:t>
      </w:r>
    </w:p>
    <w:p w14:paraId="2417FD67" w14:textId="7C464911" w:rsidR="00E17B3A" w:rsidRDefault="007E76AE" w:rsidP="00DF1D2D">
      <w:pPr>
        <w:pStyle w:val="BodySingle"/>
        <w:widowControl/>
        <w:spacing w:line="276" w:lineRule="auto"/>
        <w:ind w:left="284" w:hanging="284"/>
        <w:rPr>
          <w:rFonts w:ascii="Arial" w:hAnsi="Arial" w:cs="Arial"/>
        </w:rPr>
      </w:pPr>
      <w:r>
        <w:rPr>
          <w:rFonts w:ascii="Arial" w:hAnsi="Arial" w:cs="Arial"/>
        </w:rPr>
        <w:t>7</w:t>
      </w:r>
      <w:r w:rsidR="009523D8">
        <w:rPr>
          <w:rFonts w:ascii="Arial" w:hAnsi="Arial" w:cs="Arial"/>
        </w:rPr>
        <w:t xml:space="preserve">. </w:t>
      </w:r>
      <w:r w:rsidR="009523D8" w:rsidRPr="009523D8">
        <w:rPr>
          <w:rFonts w:ascii="Arial" w:hAnsi="Arial" w:cs="Arial"/>
          <w:b/>
        </w:rPr>
        <w:t>Odborné prohlídky.</w:t>
      </w:r>
      <w:r w:rsidR="009523D8">
        <w:rPr>
          <w:rFonts w:ascii="Arial" w:hAnsi="Arial" w:cs="Arial"/>
        </w:rPr>
        <w:t xml:space="preserve"> </w:t>
      </w:r>
      <w:r w:rsidR="00E17B3A" w:rsidRPr="00F416DE">
        <w:rPr>
          <w:rFonts w:ascii="Arial" w:hAnsi="Arial" w:cs="Arial"/>
        </w:rPr>
        <w:t xml:space="preserve">Odborné prohlídky </w:t>
      </w:r>
      <w:r w:rsidR="009521A7">
        <w:rPr>
          <w:rFonts w:ascii="Arial" w:hAnsi="Arial" w:cs="Arial"/>
        </w:rPr>
        <w:t>budou</w:t>
      </w:r>
      <w:r w:rsidR="00E17B3A" w:rsidRPr="00F416DE">
        <w:rPr>
          <w:rFonts w:ascii="Arial" w:hAnsi="Arial" w:cs="Arial"/>
        </w:rPr>
        <w:t xml:space="preserve"> zajišťovány </w:t>
      </w:r>
      <w:r w:rsidR="00E17B3A">
        <w:rPr>
          <w:rFonts w:ascii="Arial" w:hAnsi="Arial" w:cs="Arial"/>
        </w:rPr>
        <w:t xml:space="preserve">poskytovatelem </w:t>
      </w:r>
      <w:r w:rsidR="00E17B3A" w:rsidRPr="00F416DE">
        <w:rPr>
          <w:rFonts w:ascii="Arial" w:hAnsi="Arial" w:cs="Arial"/>
        </w:rPr>
        <w:t>v rozsahu dle normy ČSN 274002</w:t>
      </w:r>
      <w:r>
        <w:rPr>
          <w:rFonts w:ascii="Arial" w:hAnsi="Arial" w:cs="Arial"/>
        </w:rPr>
        <w:t xml:space="preserve"> (</w:t>
      </w:r>
      <w:r w:rsidR="00E17B3A" w:rsidRPr="00F416DE">
        <w:rPr>
          <w:rFonts w:ascii="Arial" w:hAnsi="Arial" w:cs="Arial"/>
        </w:rPr>
        <w:t>v závislosti na druhu a kategorii výtahu</w:t>
      </w:r>
      <w:r>
        <w:rPr>
          <w:rFonts w:ascii="Arial" w:hAnsi="Arial" w:cs="Arial"/>
        </w:rPr>
        <w:t>)</w:t>
      </w:r>
      <w:r w:rsidR="009521A7">
        <w:rPr>
          <w:rFonts w:ascii="Arial" w:hAnsi="Arial" w:cs="Arial"/>
        </w:rPr>
        <w:t>,</w:t>
      </w:r>
      <w:r w:rsidR="00E17B3A" w:rsidRPr="00F416DE">
        <w:rPr>
          <w:rFonts w:ascii="Arial" w:hAnsi="Arial" w:cs="Arial"/>
        </w:rPr>
        <w:t xml:space="preserve"> </w:t>
      </w:r>
      <w:r w:rsidR="009521A7">
        <w:rPr>
          <w:rFonts w:ascii="Arial" w:hAnsi="Arial" w:cs="Arial"/>
        </w:rPr>
        <w:t>k</w:t>
      </w:r>
      <w:r w:rsidR="00E17B3A" w:rsidRPr="00F416DE">
        <w:rPr>
          <w:rFonts w:ascii="Arial" w:hAnsi="Arial" w:cs="Arial"/>
        </w:rPr>
        <w:t xml:space="preserve">ategorie výtahů jsou odvozeny od data uvedení výtahu do provozu. V případě změny uvedené technické normy budou odborné prohlídky </w:t>
      </w:r>
      <w:r w:rsidR="00E17B3A">
        <w:rPr>
          <w:rFonts w:ascii="Arial" w:hAnsi="Arial" w:cs="Arial"/>
        </w:rPr>
        <w:t>poskytovatelem</w:t>
      </w:r>
      <w:r w:rsidR="00E17B3A" w:rsidRPr="00F416DE">
        <w:rPr>
          <w:rFonts w:ascii="Arial" w:hAnsi="Arial" w:cs="Arial"/>
        </w:rPr>
        <w:t xml:space="preserve"> prováděny v návaznosti na změnu této normy. Zápisy o provedení odborné prohlídky </w:t>
      </w:r>
      <w:r w:rsidR="009521A7">
        <w:rPr>
          <w:rFonts w:ascii="Arial" w:hAnsi="Arial" w:cs="Arial"/>
        </w:rPr>
        <w:t>bud</w:t>
      </w:r>
      <w:r w:rsidR="00E17B3A" w:rsidRPr="00F416DE">
        <w:rPr>
          <w:rFonts w:ascii="Arial" w:hAnsi="Arial" w:cs="Arial"/>
        </w:rPr>
        <w:t xml:space="preserve">ou zaznamenávány v „Knize odborných prohlídek“. Tímto je zároveň sjednán způsob plnění informační povinnosti </w:t>
      </w:r>
      <w:r w:rsidR="00E17B3A">
        <w:rPr>
          <w:rFonts w:ascii="Arial" w:hAnsi="Arial" w:cs="Arial"/>
        </w:rPr>
        <w:t>poskytovatele</w:t>
      </w:r>
      <w:r w:rsidR="00E17B3A" w:rsidRPr="00F416DE">
        <w:rPr>
          <w:rFonts w:ascii="Arial" w:hAnsi="Arial" w:cs="Arial"/>
        </w:rPr>
        <w:t xml:space="preserve"> ve smyslu ČSN 274002. Prohlídky </w:t>
      </w:r>
      <w:r>
        <w:rPr>
          <w:rFonts w:ascii="Arial" w:hAnsi="Arial" w:cs="Arial"/>
        </w:rPr>
        <w:t>budou</w:t>
      </w:r>
      <w:r w:rsidR="00E17B3A" w:rsidRPr="00F416DE">
        <w:rPr>
          <w:rFonts w:ascii="Arial" w:hAnsi="Arial" w:cs="Arial"/>
        </w:rPr>
        <w:t xml:space="preserve"> prováděny v souladu s ČSN 274002, ČSN 274007 a ČSN EN 81-1, 23. </w:t>
      </w:r>
    </w:p>
    <w:p w14:paraId="47610B5E" w14:textId="77777777" w:rsidR="00E17B3A" w:rsidRDefault="00E17B3A" w:rsidP="00E17B3A">
      <w:pPr>
        <w:pStyle w:val="BodySingle"/>
        <w:widowControl/>
        <w:spacing w:line="276" w:lineRule="auto"/>
        <w:ind w:left="0"/>
        <w:rPr>
          <w:rFonts w:ascii="Arial" w:hAnsi="Arial" w:cs="Arial"/>
        </w:rPr>
      </w:pPr>
    </w:p>
    <w:p w14:paraId="70FE02C4" w14:textId="407E3FEC" w:rsidR="00E17B3A" w:rsidRDefault="007E76AE" w:rsidP="00DF1D2D">
      <w:pPr>
        <w:pStyle w:val="Odrazka3"/>
        <w:widowControl/>
        <w:spacing w:line="276" w:lineRule="auto"/>
        <w:ind w:left="284" w:hanging="284"/>
        <w:jc w:val="both"/>
        <w:rPr>
          <w:rFonts w:ascii="Arial" w:hAnsi="Arial" w:cs="Arial"/>
          <w:sz w:val="20"/>
        </w:rPr>
      </w:pPr>
      <w:r>
        <w:rPr>
          <w:rFonts w:ascii="Arial" w:hAnsi="Arial" w:cs="Arial"/>
          <w:sz w:val="20"/>
        </w:rPr>
        <w:t>8</w:t>
      </w:r>
      <w:r w:rsidR="00DF1D2D">
        <w:rPr>
          <w:rFonts w:ascii="Arial" w:hAnsi="Arial" w:cs="Arial"/>
          <w:sz w:val="20"/>
        </w:rPr>
        <w:t xml:space="preserve">. </w:t>
      </w:r>
      <w:r w:rsidR="00DF1D2D" w:rsidRPr="00DF1D2D">
        <w:rPr>
          <w:rFonts w:ascii="Arial" w:hAnsi="Arial" w:cs="Arial"/>
          <w:b/>
          <w:sz w:val="20"/>
        </w:rPr>
        <w:t>Odborné zkouška a posuzování provozních rizik.</w:t>
      </w:r>
      <w:r w:rsidR="00DF1D2D">
        <w:rPr>
          <w:rFonts w:ascii="Arial" w:hAnsi="Arial" w:cs="Arial"/>
          <w:sz w:val="20"/>
        </w:rPr>
        <w:t xml:space="preserve"> </w:t>
      </w:r>
      <w:r w:rsidR="00E17B3A" w:rsidRPr="0090139A">
        <w:rPr>
          <w:rFonts w:ascii="Arial" w:hAnsi="Arial" w:cs="Arial"/>
          <w:sz w:val="20"/>
        </w:rPr>
        <w:t>Odborné zkoušky a posuzování provozních ri</w:t>
      </w:r>
      <w:r w:rsidR="00E17B3A">
        <w:rPr>
          <w:rFonts w:ascii="Arial" w:hAnsi="Arial" w:cs="Arial"/>
          <w:sz w:val="20"/>
        </w:rPr>
        <w:t xml:space="preserve">zik výtahů </w:t>
      </w:r>
      <w:r>
        <w:rPr>
          <w:rFonts w:ascii="Arial" w:hAnsi="Arial" w:cs="Arial"/>
          <w:sz w:val="20"/>
        </w:rPr>
        <w:t>zahrnují</w:t>
      </w:r>
      <w:r w:rsidR="00E17B3A" w:rsidRPr="00BB51BC">
        <w:rPr>
          <w:rFonts w:ascii="Arial" w:hAnsi="Arial" w:cs="Arial"/>
          <w:sz w:val="20"/>
        </w:rPr>
        <w:t xml:space="preserve"> i prověření elektrického zařízení výtahu</w:t>
      </w:r>
      <w:r>
        <w:rPr>
          <w:rFonts w:ascii="Arial" w:hAnsi="Arial" w:cs="Arial"/>
          <w:sz w:val="20"/>
        </w:rPr>
        <w:t>,</w:t>
      </w:r>
      <w:r w:rsidR="00E17B3A" w:rsidRPr="00BB51BC">
        <w:rPr>
          <w:rFonts w:ascii="Arial" w:hAnsi="Arial" w:cs="Arial"/>
          <w:sz w:val="20"/>
        </w:rPr>
        <w:t xml:space="preserve"> jakož i posouzení provozních rizik. Zkoušky </w:t>
      </w:r>
      <w:r>
        <w:rPr>
          <w:rFonts w:ascii="Arial" w:hAnsi="Arial" w:cs="Arial"/>
          <w:sz w:val="20"/>
        </w:rPr>
        <w:t>budou</w:t>
      </w:r>
      <w:r w:rsidR="00E17B3A" w:rsidRPr="00BB51BC">
        <w:rPr>
          <w:rFonts w:ascii="Arial" w:hAnsi="Arial" w:cs="Arial"/>
          <w:sz w:val="20"/>
        </w:rPr>
        <w:t xml:space="preserve"> prováděny v souladu s ČSN 274002, ČSN 274007 a ČSN EN 81-1, 23. </w:t>
      </w:r>
      <w:r w:rsidR="00E17B3A" w:rsidRPr="00F416DE">
        <w:rPr>
          <w:rFonts w:ascii="Arial" w:hAnsi="Arial" w:cs="Arial"/>
          <w:sz w:val="20"/>
        </w:rPr>
        <w:t>S výsledky odborných zkoušek a posouzení provozních rizik včetně nápravných opatření je</w:t>
      </w:r>
      <w:r>
        <w:rPr>
          <w:rFonts w:ascii="Arial" w:hAnsi="Arial" w:cs="Arial"/>
          <w:sz w:val="20"/>
        </w:rPr>
        <w:t xml:space="preserve"> vždy</w:t>
      </w:r>
      <w:r w:rsidR="00E17B3A">
        <w:rPr>
          <w:rFonts w:ascii="Arial" w:hAnsi="Arial" w:cs="Arial"/>
          <w:sz w:val="20"/>
        </w:rPr>
        <w:t xml:space="preserve"> </w:t>
      </w:r>
      <w:r w:rsidR="00E17B3A" w:rsidRPr="00F416DE">
        <w:rPr>
          <w:rFonts w:ascii="Arial" w:hAnsi="Arial" w:cs="Arial"/>
          <w:sz w:val="20"/>
        </w:rPr>
        <w:t>neprodleně seznamována osoba objednatele</w:t>
      </w:r>
      <w:r w:rsidR="008A6912">
        <w:rPr>
          <w:rFonts w:ascii="Arial" w:hAnsi="Arial" w:cs="Arial"/>
          <w:sz w:val="20"/>
        </w:rPr>
        <w:t xml:space="preserve"> uvedená v odst. 12 tohoto článku</w:t>
      </w:r>
      <w:r w:rsidR="00E17B3A" w:rsidRPr="00F416DE">
        <w:rPr>
          <w:rFonts w:ascii="Arial" w:hAnsi="Arial" w:cs="Arial"/>
          <w:sz w:val="20"/>
        </w:rPr>
        <w:t xml:space="preserve"> formou písemného protokolu.  </w:t>
      </w:r>
    </w:p>
    <w:p w14:paraId="5BBD0F70" w14:textId="77777777" w:rsidR="00E17B3A" w:rsidRDefault="00E17B3A" w:rsidP="00E17B3A">
      <w:pPr>
        <w:pStyle w:val="Odrazka3"/>
        <w:widowControl/>
        <w:spacing w:line="276" w:lineRule="auto"/>
        <w:ind w:left="0" w:firstLine="0"/>
        <w:jc w:val="both"/>
        <w:rPr>
          <w:rFonts w:ascii="Arial" w:hAnsi="Arial" w:cs="Arial"/>
          <w:sz w:val="20"/>
        </w:rPr>
      </w:pPr>
    </w:p>
    <w:p w14:paraId="7F062DCD" w14:textId="23E66961" w:rsidR="00E17B3A" w:rsidRDefault="007E76AE" w:rsidP="00DF1D2D">
      <w:pPr>
        <w:pStyle w:val="dka"/>
        <w:widowControl/>
        <w:tabs>
          <w:tab w:val="left" w:pos="4412"/>
        </w:tabs>
        <w:spacing w:line="276" w:lineRule="auto"/>
        <w:ind w:left="284" w:hanging="284"/>
        <w:rPr>
          <w:rFonts w:ascii="Arial" w:hAnsi="Arial" w:cs="Arial"/>
          <w:b w:val="0"/>
        </w:rPr>
      </w:pPr>
      <w:r>
        <w:rPr>
          <w:rFonts w:ascii="Arial" w:hAnsi="Arial" w:cs="Arial"/>
          <w:b w:val="0"/>
        </w:rPr>
        <w:t>9</w:t>
      </w:r>
      <w:r w:rsidR="00DF1D2D">
        <w:rPr>
          <w:rFonts w:ascii="Arial" w:hAnsi="Arial" w:cs="Arial"/>
          <w:b w:val="0"/>
        </w:rPr>
        <w:t xml:space="preserve">. </w:t>
      </w:r>
      <w:r w:rsidR="00DF1D2D" w:rsidRPr="00DF1D2D">
        <w:rPr>
          <w:rFonts w:ascii="Arial" w:hAnsi="Arial" w:cs="Arial"/>
        </w:rPr>
        <w:t>Inspekční prohlídky.</w:t>
      </w:r>
      <w:r w:rsidR="00DF1D2D">
        <w:rPr>
          <w:rFonts w:ascii="Arial" w:hAnsi="Arial" w:cs="Arial"/>
          <w:b w:val="0"/>
        </w:rPr>
        <w:t xml:space="preserve"> </w:t>
      </w:r>
      <w:r>
        <w:rPr>
          <w:rFonts w:ascii="Arial" w:hAnsi="Arial" w:cs="Arial"/>
          <w:b w:val="0"/>
        </w:rPr>
        <w:t>P</w:t>
      </w:r>
      <w:r w:rsidR="00E17B3A">
        <w:rPr>
          <w:rFonts w:ascii="Arial" w:hAnsi="Arial" w:cs="Arial"/>
          <w:b w:val="0"/>
        </w:rPr>
        <w:t>oskytovatel</w:t>
      </w:r>
      <w:r>
        <w:rPr>
          <w:rFonts w:ascii="Arial" w:hAnsi="Arial" w:cs="Arial"/>
          <w:b w:val="0"/>
        </w:rPr>
        <w:t xml:space="preserve"> se zavazuje</w:t>
      </w:r>
      <w:r w:rsidR="009521A7">
        <w:rPr>
          <w:rFonts w:ascii="Arial" w:hAnsi="Arial" w:cs="Arial"/>
          <w:b w:val="0"/>
        </w:rPr>
        <w:t xml:space="preserve"> (na základě objednávky)</w:t>
      </w:r>
      <w:r w:rsidR="00E17B3A" w:rsidRPr="00F416DE">
        <w:rPr>
          <w:rFonts w:ascii="Arial" w:hAnsi="Arial" w:cs="Arial"/>
          <w:b w:val="0"/>
        </w:rPr>
        <w:t xml:space="preserve"> poskyt</w:t>
      </w:r>
      <w:r>
        <w:rPr>
          <w:rFonts w:ascii="Arial" w:hAnsi="Arial" w:cs="Arial"/>
          <w:b w:val="0"/>
        </w:rPr>
        <w:t>ovat</w:t>
      </w:r>
      <w:r w:rsidR="00E17B3A" w:rsidRPr="00F416DE">
        <w:rPr>
          <w:rFonts w:ascii="Arial" w:hAnsi="Arial" w:cs="Arial"/>
          <w:b w:val="0"/>
        </w:rPr>
        <w:t xml:space="preserve"> odborný personál pro potřebnou technickou asistenci u inspekčních prohlídek</w:t>
      </w:r>
      <w:r w:rsidR="00E17B3A">
        <w:rPr>
          <w:rFonts w:ascii="Arial" w:hAnsi="Arial" w:cs="Arial"/>
          <w:b w:val="0"/>
        </w:rPr>
        <w:t xml:space="preserve">. </w:t>
      </w:r>
      <w:r w:rsidR="00E17B3A" w:rsidRPr="00867C85">
        <w:rPr>
          <w:rFonts w:ascii="Arial" w:hAnsi="Arial" w:cs="Arial"/>
          <w:b w:val="0"/>
        </w:rPr>
        <w:t xml:space="preserve">S výsledky odborných a úředních zkoušek včetně posouzení provozních rizik </w:t>
      </w:r>
      <w:r w:rsidR="00E17B3A">
        <w:rPr>
          <w:rFonts w:ascii="Arial" w:hAnsi="Arial" w:cs="Arial"/>
          <w:b w:val="0"/>
        </w:rPr>
        <w:t>bude</w:t>
      </w:r>
      <w:r w:rsidR="00E17B3A" w:rsidRPr="00867C85">
        <w:rPr>
          <w:rFonts w:ascii="Arial" w:hAnsi="Arial" w:cs="Arial"/>
          <w:b w:val="0"/>
        </w:rPr>
        <w:t xml:space="preserve"> neprodleně seznamována osoba objednatele</w:t>
      </w:r>
      <w:r w:rsidR="008A6912">
        <w:rPr>
          <w:rFonts w:ascii="Arial" w:hAnsi="Arial" w:cs="Arial"/>
          <w:b w:val="0"/>
        </w:rPr>
        <w:t xml:space="preserve"> uvedená v odst. 12 tohoto článku</w:t>
      </w:r>
      <w:r w:rsidR="00E17B3A" w:rsidRPr="00867C85">
        <w:rPr>
          <w:rFonts w:ascii="Arial" w:hAnsi="Arial" w:cs="Arial"/>
          <w:b w:val="0"/>
        </w:rPr>
        <w:t xml:space="preserve"> včetně návrhu </w:t>
      </w:r>
      <w:r w:rsidR="00E17B3A">
        <w:rPr>
          <w:rFonts w:ascii="Arial" w:hAnsi="Arial" w:cs="Arial"/>
          <w:b w:val="0"/>
        </w:rPr>
        <w:t>poskytovatele</w:t>
      </w:r>
      <w:r w:rsidR="00E17B3A" w:rsidRPr="00867C85">
        <w:rPr>
          <w:rFonts w:ascii="Arial" w:hAnsi="Arial" w:cs="Arial"/>
          <w:b w:val="0"/>
        </w:rPr>
        <w:t xml:space="preserve"> na potřebnou opravu nebo modernizaci zařízení k zajištění zvýšení bezpečnosti a spolehlivosti provozu, případně ke zlepšení technické úrovně.</w:t>
      </w:r>
    </w:p>
    <w:p w14:paraId="2B1803D1" w14:textId="77777777" w:rsidR="00E17B3A" w:rsidRDefault="00E17B3A" w:rsidP="00E17B3A">
      <w:pPr>
        <w:pStyle w:val="dka"/>
        <w:widowControl/>
        <w:tabs>
          <w:tab w:val="left" w:pos="4412"/>
        </w:tabs>
        <w:spacing w:line="276" w:lineRule="auto"/>
        <w:ind w:left="0"/>
        <w:rPr>
          <w:rFonts w:ascii="Arial" w:hAnsi="Arial" w:cs="Arial"/>
          <w:b w:val="0"/>
        </w:rPr>
      </w:pPr>
    </w:p>
    <w:p w14:paraId="53572398" w14:textId="7DDB83B9" w:rsidR="00E17B3A" w:rsidRPr="00F23D83" w:rsidRDefault="007E76AE" w:rsidP="007E76AE">
      <w:pPr>
        <w:pStyle w:val="Odrazka3"/>
        <w:widowControl/>
        <w:spacing w:line="276" w:lineRule="auto"/>
        <w:ind w:left="284" w:hanging="284"/>
        <w:jc w:val="both"/>
        <w:rPr>
          <w:rFonts w:ascii="Arial" w:hAnsi="Arial" w:cs="Arial"/>
          <w:sz w:val="20"/>
        </w:rPr>
      </w:pPr>
      <w:r>
        <w:rPr>
          <w:rFonts w:ascii="Arial" w:hAnsi="Arial" w:cs="Arial"/>
          <w:sz w:val="20"/>
        </w:rPr>
        <w:t xml:space="preserve">10. </w:t>
      </w:r>
      <w:r w:rsidRPr="007E76AE">
        <w:rPr>
          <w:rFonts w:ascii="Arial" w:hAnsi="Arial" w:cs="Arial"/>
          <w:b/>
          <w:sz w:val="20"/>
        </w:rPr>
        <w:t>Elektro revize přívodního elektrického vedení ke zdvihacím zařízením + osvětlení výtahové šachty.</w:t>
      </w:r>
      <w:r>
        <w:rPr>
          <w:rFonts w:ascii="Arial" w:hAnsi="Arial" w:cs="Arial"/>
          <w:sz w:val="20"/>
        </w:rPr>
        <w:t xml:space="preserve"> </w:t>
      </w:r>
      <w:r w:rsidR="00E17B3A" w:rsidRPr="00F71852">
        <w:rPr>
          <w:rFonts w:ascii="Arial" w:hAnsi="Arial" w:cs="Arial"/>
          <w:sz w:val="20"/>
        </w:rPr>
        <w:t xml:space="preserve">Elektro revize přívodního elektrického vedení ke zdvihacím zařízením + osvětlení výtahové šachty poskytovatel </w:t>
      </w:r>
      <w:r>
        <w:rPr>
          <w:rFonts w:ascii="Arial" w:hAnsi="Arial" w:cs="Arial"/>
          <w:sz w:val="20"/>
        </w:rPr>
        <w:t>provádí</w:t>
      </w:r>
      <w:r w:rsidR="00E17B3A" w:rsidRPr="00F71852">
        <w:rPr>
          <w:rFonts w:ascii="Arial" w:hAnsi="Arial" w:cs="Arial"/>
          <w:sz w:val="20"/>
        </w:rPr>
        <w:t xml:space="preserve"> dle normy ČSN 274002 a ČSN 274007. V případě změny uvedené technické normy budou tyto revize poskytovatelem prováděny v návaznosti na změnu této normy.</w:t>
      </w:r>
      <w:r w:rsidR="00E17B3A" w:rsidRPr="00F71852">
        <w:rPr>
          <w:rFonts w:ascii="Arial" w:hAnsi="Arial" w:cs="Arial"/>
          <w:b/>
          <w:sz w:val="20"/>
        </w:rPr>
        <w:t xml:space="preserve"> </w:t>
      </w:r>
      <w:r w:rsidR="00E17B3A" w:rsidRPr="00F71852">
        <w:rPr>
          <w:rFonts w:ascii="Arial" w:hAnsi="Arial" w:cs="Arial"/>
          <w:sz w:val="20"/>
        </w:rPr>
        <w:t xml:space="preserve">S výsledky elektro revizí přívodního elektrického vedení ke zdvihacím zařízením + osvětlení výtahové šachty a posouzení rizik včetně nápravných opatření </w:t>
      </w:r>
      <w:r>
        <w:rPr>
          <w:rFonts w:ascii="Arial" w:hAnsi="Arial" w:cs="Arial"/>
          <w:sz w:val="20"/>
        </w:rPr>
        <w:t>bude</w:t>
      </w:r>
      <w:r w:rsidR="00E17B3A" w:rsidRPr="00F71852">
        <w:rPr>
          <w:rFonts w:ascii="Arial" w:hAnsi="Arial" w:cs="Arial"/>
          <w:sz w:val="20"/>
        </w:rPr>
        <w:t xml:space="preserve"> neprodleně seznamována osoba objednatele</w:t>
      </w:r>
      <w:r w:rsidR="008A6912">
        <w:rPr>
          <w:rFonts w:ascii="Arial" w:hAnsi="Arial" w:cs="Arial"/>
          <w:sz w:val="20"/>
        </w:rPr>
        <w:t xml:space="preserve"> uvedená v odst. 12 tohoto článku</w:t>
      </w:r>
      <w:r w:rsidR="00E17B3A" w:rsidRPr="00F71852">
        <w:rPr>
          <w:rFonts w:ascii="Arial" w:hAnsi="Arial" w:cs="Arial"/>
          <w:sz w:val="20"/>
        </w:rPr>
        <w:t xml:space="preserve"> formou písemného protokolu.</w:t>
      </w:r>
      <w:r w:rsidR="00E17B3A" w:rsidRPr="00F23D83">
        <w:rPr>
          <w:rFonts w:ascii="Arial" w:hAnsi="Arial" w:cs="Arial"/>
          <w:sz w:val="20"/>
        </w:rPr>
        <w:t xml:space="preserve">  </w:t>
      </w:r>
    </w:p>
    <w:p w14:paraId="50FD60AC" w14:textId="77777777" w:rsidR="00E17B3A" w:rsidRPr="00F23D83" w:rsidRDefault="00E17B3A" w:rsidP="00E17B3A">
      <w:pPr>
        <w:pStyle w:val="dka"/>
        <w:widowControl/>
        <w:tabs>
          <w:tab w:val="left" w:pos="4412"/>
        </w:tabs>
        <w:spacing w:line="276" w:lineRule="auto"/>
        <w:ind w:left="0"/>
        <w:rPr>
          <w:rFonts w:ascii="Arial" w:hAnsi="Arial" w:cs="Arial"/>
          <w:b w:val="0"/>
        </w:rPr>
      </w:pPr>
    </w:p>
    <w:p w14:paraId="23729A40" w14:textId="77777777" w:rsidR="00E17B3A" w:rsidRPr="00DC59C4" w:rsidRDefault="007E76AE" w:rsidP="007E76AE">
      <w:pPr>
        <w:spacing w:line="276" w:lineRule="auto"/>
        <w:ind w:left="284" w:hanging="284"/>
        <w:jc w:val="both"/>
        <w:rPr>
          <w:rFonts w:ascii="Arial" w:hAnsi="Arial" w:cs="Arial"/>
          <w:sz w:val="20"/>
          <w:szCs w:val="20"/>
        </w:rPr>
      </w:pPr>
      <w:r>
        <w:rPr>
          <w:rFonts w:ascii="Arial" w:hAnsi="Arial" w:cs="Arial"/>
          <w:sz w:val="20"/>
          <w:szCs w:val="20"/>
        </w:rPr>
        <w:t xml:space="preserve">11. </w:t>
      </w:r>
      <w:r w:rsidR="00E17B3A">
        <w:rPr>
          <w:rFonts w:ascii="Arial" w:hAnsi="Arial" w:cs="Arial"/>
          <w:sz w:val="20"/>
          <w:szCs w:val="20"/>
        </w:rPr>
        <w:t>Poskytovatel</w:t>
      </w:r>
      <w:r w:rsidR="00E17B3A" w:rsidRPr="00DC59C4">
        <w:rPr>
          <w:rFonts w:ascii="Arial" w:hAnsi="Arial" w:cs="Arial"/>
          <w:sz w:val="20"/>
          <w:szCs w:val="20"/>
        </w:rPr>
        <w:t xml:space="preserve"> bude </w:t>
      </w:r>
      <w:r w:rsidR="00E17B3A">
        <w:rPr>
          <w:rFonts w:ascii="Arial" w:hAnsi="Arial" w:cs="Arial"/>
          <w:sz w:val="20"/>
          <w:szCs w:val="20"/>
        </w:rPr>
        <w:t>na základě provedených revizí</w:t>
      </w:r>
      <w:r w:rsidR="00E17B3A" w:rsidRPr="00DC59C4">
        <w:rPr>
          <w:rFonts w:ascii="Arial" w:hAnsi="Arial" w:cs="Arial"/>
          <w:sz w:val="20"/>
          <w:szCs w:val="20"/>
        </w:rPr>
        <w:t xml:space="preserve"> provádět záznamy</w:t>
      </w:r>
      <w:r w:rsidR="00E17B3A">
        <w:rPr>
          <w:rFonts w:ascii="Arial" w:hAnsi="Arial" w:cs="Arial"/>
          <w:sz w:val="20"/>
          <w:szCs w:val="20"/>
        </w:rPr>
        <w:t xml:space="preserve"> do </w:t>
      </w:r>
      <w:r w:rsidR="00E17B3A" w:rsidRPr="00F416DE">
        <w:rPr>
          <w:rFonts w:ascii="Arial" w:hAnsi="Arial" w:cs="Arial"/>
        </w:rPr>
        <w:t>„</w:t>
      </w:r>
      <w:r w:rsidR="00E17B3A" w:rsidRPr="00776673">
        <w:rPr>
          <w:rFonts w:ascii="Arial" w:hAnsi="Arial" w:cs="Arial"/>
          <w:sz w:val="20"/>
          <w:szCs w:val="20"/>
        </w:rPr>
        <w:t>Kni</w:t>
      </w:r>
      <w:r w:rsidR="00E17B3A">
        <w:rPr>
          <w:rFonts w:ascii="Arial" w:hAnsi="Arial" w:cs="Arial"/>
          <w:sz w:val="20"/>
          <w:szCs w:val="20"/>
        </w:rPr>
        <w:t>hy</w:t>
      </w:r>
      <w:r w:rsidR="00E17B3A" w:rsidRPr="00776673">
        <w:rPr>
          <w:rFonts w:ascii="Arial" w:hAnsi="Arial" w:cs="Arial"/>
          <w:sz w:val="20"/>
          <w:szCs w:val="20"/>
        </w:rPr>
        <w:t xml:space="preserve"> provozních prohlídek“</w:t>
      </w:r>
      <w:r w:rsidR="00E17B3A">
        <w:rPr>
          <w:rFonts w:ascii="Arial" w:hAnsi="Arial" w:cs="Arial"/>
          <w:sz w:val="20"/>
          <w:szCs w:val="20"/>
        </w:rPr>
        <w:t xml:space="preserve"> a „Knihy</w:t>
      </w:r>
      <w:r w:rsidR="00E17B3A" w:rsidRPr="00DC59C4">
        <w:rPr>
          <w:rFonts w:ascii="Arial" w:hAnsi="Arial" w:cs="Arial"/>
          <w:sz w:val="20"/>
          <w:szCs w:val="20"/>
        </w:rPr>
        <w:t xml:space="preserve"> odborných prohlídek</w:t>
      </w:r>
      <w:r w:rsidR="00E17B3A">
        <w:rPr>
          <w:rFonts w:ascii="Arial" w:hAnsi="Arial" w:cs="Arial"/>
          <w:sz w:val="20"/>
          <w:szCs w:val="20"/>
        </w:rPr>
        <w:t>“</w:t>
      </w:r>
      <w:r w:rsidR="00E17B3A" w:rsidRPr="00DC59C4">
        <w:rPr>
          <w:rFonts w:ascii="Arial" w:hAnsi="Arial" w:cs="Arial"/>
          <w:sz w:val="20"/>
          <w:szCs w:val="20"/>
        </w:rPr>
        <w:t xml:space="preserve"> výtahu, která bude </w:t>
      </w:r>
      <w:r w:rsidR="00E17B3A">
        <w:rPr>
          <w:rFonts w:ascii="Arial" w:hAnsi="Arial" w:cs="Arial"/>
          <w:sz w:val="20"/>
          <w:szCs w:val="20"/>
        </w:rPr>
        <w:t>poskytovateli</w:t>
      </w:r>
      <w:r w:rsidR="00E17B3A" w:rsidRPr="00DC59C4">
        <w:rPr>
          <w:rFonts w:ascii="Arial" w:hAnsi="Arial" w:cs="Arial"/>
          <w:sz w:val="20"/>
          <w:szCs w:val="20"/>
        </w:rPr>
        <w:t xml:space="preserve">, objednateli, státnímu odbornému dozoru a inspekčnímu orgánu kdykoliv k dispozici pro kontrolu provedených činností. </w:t>
      </w:r>
      <w:r w:rsidR="00E17B3A" w:rsidRPr="00DC59C4">
        <w:rPr>
          <w:rFonts w:ascii="Arial" w:hAnsi="Arial" w:cs="Arial"/>
          <w:sz w:val="20"/>
          <w:szCs w:val="20"/>
        </w:rPr>
        <w:lastRenderedPageBreak/>
        <w:t xml:space="preserve">Kniha odborných prohlídek výtahu je uložena v sídle firmy </w:t>
      </w:r>
      <w:r w:rsidR="00E17B3A">
        <w:rPr>
          <w:rFonts w:ascii="Arial" w:hAnsi="Arial" w:cs="Arial"/>
          <w:sz w:val="20"/>
          <w:szCs w:val="20"/>
        </w:rPr>
        <w:t xml:space="preserve">objednatele a </w:t>
      </w:r>
      <w:r w:rsidR="00E17B3A" w:rsidRPr="00DC59C4">
        <w:rPr>
          <w:rFonts w:ascii="Arial" w:hAnsi="Arial" w:cs="Arial"/>
          <w:sz w:val="20"/>
          <w:szCs w:val="20"/>
        </w:rPr>
        <w:t>Kniha provozních prohlídek bude uložena ve strojovně příslušného výtahu.</w:t>
      </w:r>
    </w:p>
    <w:p w14:paraId="7E945513" w14:textId="4AD9D292" w:rsidR="00E17B3A" w:rsidRPr="00E51A82" w:rsidRDefault="00E51A82" w:rsidP="00E34904">
      <w:pPr>
        <w:pStyle w:val="dka"/>
        <w:widowControl/>
        <w:spacing w:after="160" w:line="276" w:lineRule="auto"/>
        <w:ind w:left="284" w:hanging="284"/>
        <w:rPr>
          <w:rFonts w:ascii="Arial" w:hAnsi="Arial" w:cs="Arial"/>
          <w:b w:val="0"/>
        </w:rPr>
      </w:pPr>
      <w:r>
        <w:rPr>
          <w:rFonts w:ascii="Arial" w:hAnsi="Arial" w:cs="Arial"/>
          <w:b w:val="0"/>
          <w:color w:val="auto"/>
        </w:rPr>
        <w:t xml:space="preserve">12. </w:t>
      </w:r>
      <w:r w:rsidRPr="00E51A82">
        <w:rPr>
          <w:rFonts w:ascii="Arial" w:hAnsi="Arial" w:cs="Arial"/>
          <w:color w:val="auto"/>
        </w:rPr>
        <w:t>Objednávání revizí:</w:t>
      </w:r>
      <w:r>
        <w:rPr>
          <w:rFonts w:ascii="Arial" w:hAnsi="Arial" w:cs="Arial"/>
          <w:b w:val="0"/>
          <w:color w:val="auto"/>
        </w:rPr>
        <w:t xml:space="preserve"> </w:t>
      </w:r>
      <w:r w:rsidR="00E17B3A" w:rsidRPr="00E51A82">
        <w:rPr>
          <w:rFonts w:ascii="Arial" w:hAnsi="Arial" w:cs="Arial"/>
          <w:b w:val="0"/>
        </w:rPr>
        <w:t xml:space="preserve">Poskytovatel </w:t>
      </w:r>
      <w:r w:rsidR="00BD1AFF">
        <w:rPr>
          <w:rFonts w:ascii="Arial" w:hAnsi="Arial" w:cs="Arial"/>
          <w:b w:val="0"/>
        </w:rPr>
        <w:t xml:space="preserve">bude </w:t>
      </w:r>
      <w:r w:rsidR="00E17B3A" w:rsidRPr="00E51A82">
        <w:rPr>
          <w:rFonts w:ascii="Arial" w:hAnsi="Arial" w:cs="Arial"/>
          <w:b w:val="0"/>
        </w:rPr>
        <w:t>zajišť</w:t>
      </w:r>
      <w:r w:rsidR="00BD1AFF">
        <w:rPr>
          <w:rFonts w:ascii="Arial" w:hAnsi="Arial" w:cs="Arial"/>
          <w:b w:val="0"/>
        </w:rPr>
        <w:t>ovat</w:t>
      </w:r>
      <w:r w:rsidR="00E17B3A" w:rsidRPr="00E51A82">
        <w:rPr>
          <w:rFonts w:ascii="Arial" w:hAnsi="Arial" w:cs="Arial"/>
          <w:b w:val="0"/>
        </w:rPr>
        <w:t xml:space="preserve"> revize, které si objednatel nezajistí vlastními zaměstnanci</w:t>
      </w:r>
      <w:r w:rsidR="00BD1AFF">
        <w:rPr>
          <w:rFonts w:ascii="Arial" w:hAnsi="Arial" w:cs="Arial"/>
          <w:b w:val="0"/>
        </w:rPr>
        <w:t>, vždy</w:t>
      </w:r>
      <w:r w:rsidR="00E17B3A" w:rsidRPr="00E51A82">
        <w:rPr>
          <w:rFonts w:ascii="Arial" w:hAnsi="Arial" w:cs="Arial"/>
          <w:b w:val="0"/>
        </w:rPr>
        <w:t xml:space="preserve"> na základě samostatné objednávky objednatele. Objednávka objednatele </w:t>
      </w:r>
      <w:r w:rsidR="00AF3F6D">
        <w:rPr>
          <w:rFonts w:ascii="Arial" w:hAnsi="Arial" w:cs="Arial"/>
          <w:b w:val="0"/>
        </w:rPr>
        <w:t>může být</w:t>
      </w:r>
      <w:r w:rsidR="00E17B3A" w:rsidRPr="00E51A82">
        <w:rPr>
          <w:rFonts w:ascii="Arial" w:hAnsi="Arial" w:cs="Arial"/>
          <w:b w:val="0"/>
        </w:rPr>
        <w:t xml:space="preserve"> učiněna písemně e-mailem, nebo telefonicky </w:t>
      </w:r>
      <w:r w:rsidR="00AF3F6D">
        <w:rPr>
          <w:rFonts w:ascii="Arial" w:hAnsi="Arial" w:cs="Arial"/>
          <w:b w:val="0"/>
        </w:rPr>
        <w:t>na kontaktní údaje uvedené v čl. V. odst. 1 této rámcové dohody</w:t>
      </w:r>
      <w:r w:rsidR="00E17B3A" w:rsidRPr="00E51A82">
        <w:rPr>
          <w:rFonts w:ascii="Arial" w:hAnsi="Arial" w:cs="Arial"/>
          <w:b w:val="0"/>
        </w:rPr>
        <w:t xml:space="preserve"> s následujícím obsahem: </w:t>
      </w:r>
    </w:p>
    <w:p w14:paraId="1B90B337" w14:textId="2B5357D9" w:rsidR="00E17B3A" w:rsidRPr="00573031" w:rsidRDefault="00E17B3A" w:rsidP="00E17B3A">
      <w:pPr>
        <w:spacing w:line="276" w:lineRule="auto"/>
        <w:ind w:left="708"/>
        <w:rPr>
          <w:rFonts w:ascii="Arial" w:hAnsi="Arial" w:cs="Arial"/>
          <w:sz w:val="20"/>
          <w:szCs w:val="20"/>
        </w:rPr>
      </w:pPr>
      <w:r w:rsidRPr="00573031">
        <w:rPr>
          <w:rFonts w:ascii="Arial" w:hAnsi="Arial" w:cs="Arial"/>
          <w:sz w:val="20"/>
          <w:szCs w:val="20"/>
        </w:rPr>
        <w:t>a) vymezení zdvihacího zařízení, kterého se má služba či výkon týkat (případně odkaz na tuto smlouvu)</w:t>
      </w:r>
    </w:p>
    <w:p w14:paraId="1937FB75" w14:textId="020BE1F9" w:rsidR="00E17B3A" w:rsidRDefault="00E17B3A" w:rsidP="00E17B3A">
      <w:pPr>
        <w:spacing w:line="276" w:lineRule="auto"/>
        <w:ind w:firstLine="708"/>
        <w:rPr>
          <w:rFonts w:ascii="Arial" w:hAnsi="Arial" w:cs="Arial"/>
          <w:sz w:val="20"/>
          <w:szCs w:val="20"/>
        </w:rPr>
      </w:pPr>
      <w:r w:rsidRPr="00573031">
        <w:rPr>
          <w:rFonts w:ascii="Arial" w:hAnsi="Arial" w:cs="Arial"/>
          <w:sz w:val="20"/>
          <w:szCs w:val="20"/>
        </w:rPr>
        <w:t xml:space="preserve">b) specifikace </w:t>
      </w:r>
      <w:r>
        <w:rPr>
          <w:rFonts w:ascii="Arial" w:hAnsi="Arial" w:cs="Arial"/>
          <w:sz w:val="20"/>
          <w:szCs w:val="20"/>
        </w:rPr>
        <w:t>revize</w:t>
      </w:r>
      <w:r w:rsidRPr="00573031">
        <w:rPr>
          <w:rFonts w:ascii="Arial" w:hAnsi="Arial" w:cs="Arial"/>
          <w:sz w:val="20"/>
          <w:szCs w:val="20"/>
        </w:rPr>
        <w:t xml:space="preserve"> </w:t>
      </w:r>
    </w:p>
    <w:p w14:paraId="64B119E7" w14:textId="799E1E8C" w:rsidR="009521A7" w:rsidRDefault="009521A7" w:rsidP="009521A7">
      <w:pPr>
        <w:ind w:left="284"/>
        <w:rPr>
          <w:rFonts w:ascii="Arial" w:hAnsi="Arial" w:cs="Arial"/>
          <w:sz w:val="20"/>
          <w:szCs w:val="20"/>
        </w:rPr>
      </w:pPr>
      <w:r>
        <w:rPr>
          <w:rFonts w:ascii="Arial" w:hAnsi="Arial" w:cs="Arial"/>
          <w:sz w:val="20"/>
          <w:szCs w:val="20"/>
        </w:rPr>
        <w:t>Objednávku na revize jsou oprávněni na straně poskytovatele učinit:</w:t>
      </w:r>
    </w:p>
    <w:p w14:paraId="793B900D" w14:textId="707EBC9B" w:rsidR="009521A7" w:rsidRDefault="009521A7" w:rsidP="009521A7">
      <w:pPr>
        <w:ind w:left="284"/>
        <w:rPr>
          <w:rFonts w:ascii="Arial" w:hAnsi="Arial" w:cs="Arial"/>
          <w:sz w:val="20"/>
          <w:szCs w:val="20"/>
        </w:rPr>
      </w:pPr>
      <w:r>
        <w:rPr>
          <w:rFonts w:ascii="Arial" w:hAnsi="Arial" w:cs="Arial"/>
          <w:sz w:val="20"/>
          <w:szCs w:val="20"/>
        </w:rPr>
        <w:t xml:space="preserve">1) </w:t>
      </w:r>
      <w:r w:rsidR="008A6912" w:rsidRPr="008A6912">
        <w:rPr>
          <w:rFonts w:ascii="Arial" w:hAnsi="Arial" w:cs="Arial"/>
          <w:sz w:val="20"/>
          <w:szCs w:val="20"/>
        </w:rPr>
        <w:t>Pavel Těšina, Oddělení revizí</w:t>
      </w:r>
    </w:p>
    <w:p w14:paraId="7D123A74" w14:textId="2A5DB144" w:rsidR="009521A7" w:rsidRDefault="009521A7" w:rsidP="009521A7">
      <w:pPr>
        <w:ind w:left="284"/>
        <w:rPr>
          <w:rFonts w:ascii="Arial" w:hAnsi="Arial" w:cs="Arial"/>
          <w:sz w:val="20"/>
          <w:szCs w:val="20"/>
        </w:rPr>
      </w:pPr>
      <w:r>
        <w:rPr>
          <w:rFonts w:ascii="Arial" w:hAnsi="Arial" w:cs="Arial"/>
          <w:sz w:val="20"/>
          <w:szCs w:val="20"/>
        </w:rPr>
        <w:t xml:space="preserve">2) </w:t>
      </w:r>
      <w:r w:rsidR="008A6912">
        <w:rPr>
          <w:rFonts w:ascii="Arial" w:hAnsi="Arial" w:cs="Arial"/>
          <w:sz w:val="20"/>
          <w:szCs w:val="20"/>
        </w:rPr>
        <w:t>osoba pověřená osobou uvedenou v bodě 1) tohoto článku</w:t>
      </w:r>
    </w:p>
    <w:p w14:paraId="56BC05FF" w14:textId="77777777" w:rsidR="00E17B3A" w:rsidRPr="003F7EDB" w:rsidRDefault="00BD1AFF" w:rsidP="003F7EDB">
      <w:pPr>
        <w:pStyle w:val="dka"/>
        <w:widowControl/>
        <w:spacing w:line="276" w:lineRule="auto"/>
        <w:ind w:left="0"/>
        <w:rPr>
          <w:rFonts w:ascii="Arial" w:hAnsi="Arial" w:cs="Arial"/>
          <w:b w:val="0"/>
        </w:rPr>
      </w:pPr>
      <w:r w:rsidRPr="003F7EDB">
        <w:rPr>
          <w:rFonts w:ascii="Arial" w:hAnsi="Arial" w:cs="Arial"/>
          <w:b w:val="0"/>
        </w:rPr>
        <w:t xml:space="preserve">13. </w:t>
      </w:r>
      <w:r w:rsidR="00E17B3A" w:rsidRPr="003F7EDB">
        <w:rPr>
          <w:rFonts w:ascii="Arial" w:hAnsi="Arial" w:cs="Arial"/>
          <w:b w:val="0"/>
        </w:rPr>
        <w:t>Veškeré reviz</w:t>
      </w:r>
      <w:r w:rsidRPr="003F7EDB">
        <w:rPr>
          <w:rFonts w:ascii="Arial" w:hAnsi="Arial" w:cs="Arial"/>
          <w:b w:val="0"/>
        </w:rPr>
        <w:t>e</w:t>
      </w:r>
      <w:r w:rsidR="00E17B3A" w:rsidRPr="003F7EDB">
        <w:rPr>
          <w:rFonts w:ascii="Arial" w:hAnsi="Arial" w:cs="Arial"/>
          <w:b w:val="0"/>
        </w:rPr>
        <w:t xml:space="preserve"> </w:t>
      </w:r>
      <w:r w:rsidRPr="003F7EDB">
        <w:rPr>
          <w:rFonts w:ascii="Arial" w:hAnsi="Arial" w:cs="Arial"/>
          <w:b w:val="0"/>
        </w:rPr>
        <w:t>budou vždy</w:t>
      </w:r>
      <w:r w:rsidR="00E17B3A" w:rsidRPr="003F7EDB">
        <w:rPr>
          <w:rFonts w:ascii="Arial" w:hAnsi="Arial" w:cs="Arial"/>
          <w:b w:val="0"/>
        </w:rPr>
        <w:t xml:space="preserve"> prováděny k tomu vyškolen</w:t>
      </w:r>
      <w:r w:rsidRPr="003F7EDB">
        <w:rPr>
          <w:rFonts w:ascii="Arial" w:hAnsi="Arial" w:cs="Arial"/>
          <w:b w:val="0"/>
        </w:rPr>
        <w:t>ou a kvalifikovanou osobou.</w:t>
      </w:r>
    </w:p>
    <w:p w14:paraId="063EDFFB" w14:textId="77777777" w:rsidR="00E17B3A" w:rsidRPr="00867C85" w:rsidRDefault="00E17B3A" w:rsidP="00E17B3A">
      <w:pPr>
        <w:pStyle w:val="BodySingle"/>
        <w:widowControl/>
        <w:spacing w:line="276" w:lineRule="auto"/>
        <w:ind w:left="0"/>
        <w:rPr>
          <w:rFonts w:ascii="Arial" w:hAnsi="Arial" w:cs="Arial"/>
        </w:rPr>
      </w:pPr>
    </w:p>
    <w:p w14:paraId="35235994" w14:textId="77777777" w:rsidR="00E17B3A" w:rsidRDefault="00E17B3A" w:rsidP="00BD1AFF">
      <w:pPr>
        <w:pStyle w:val="BodySingle"/>
        <w:widowControl/>
        <w:spacing w:after="160" w:line="276" w:lineRule="auto"/>
        <w:ind w:left="720" w:hanging="720"/>
        <w:jc w:val="center"/>
        <w:rPr>
          <w:rFonts w:ascii="Arial" w:hAnsi="Arial" w:cs="Arial"/>
          <w:b/>
          <w:sz w:val="24"/>
          <w:szCs w:val="24"/>
        </w:rPr>
      </w:pPr>
      <w:r w:rsidRPr="00D42D49">
        <w:rPr>
          <w:rFonts w:ascii="Arial" w:hAnsi="Arial" w:cs="Arial"/>
          <w:b/>
          <w:sz w:val="24"/>
          <w:szCs w:val="24"/>
        </w:rPr>
        <w:t>II.</w:t>
      </w:r>
    </w:p>
    <w:p w14:paraId="283061DA" w14:textId="77777777" w:rsidR="00E17B3A" w:rsidRPr="00D42D49" w:rsidRDefault="00E17B3A" w:rsidP="00E17B3A">
      <w:pPr>
        <w:pStyle w:val="BodySingle"/>
        <w:widowControl/>
        <w:spacing w:line="276" w:lineRule="auto"/>
        <w:ind w:left="720" w:hanging="720"/>
        <w:jc w:val="center"/>
        <w:rPr>
          <w:rFonts w:ascii="Arial" w:hAnsi="Arial" w:cs="Arial"/>
          <w:b/>
          <w:sz w:val="24"/>
          <w:szCs w:val="24"/>
        </w:rPr>
      </w:pPr>
      <w:r w:rsidRPr="00D42D49">
        <w:rPr>
          <w:rFonts w:ascii="Arial" w:hAnsi="Arial" w:cs="Arial"/>
          <w:b/>
          <w:sz w:val="24"/>
          <w:szCs w:val="24"/>
        </w:rPr>
        <w:t>Doba a místo plnění</w:t>
      </w:r>
    </w:p>
    <w:p w14:paraId="6326AEED" w14:textId="77777777" w:rsidR="00E17B3A" w:rsidRDefault="00E17B3A" w:rsidP="00E17B3A">
      <w:pPr>
        <w:pStyle w:val="BodySingle"/>
        <w:widowControl/>
        <w:spacing w:line="276" w:lineRule="auto"/>
        <w:ind w:left="720" w:hanging="720"/>
        <w:jc w:val="center"/>
        <w:rPr>
          <w:rFonts w:ascii="Arial" w:hAnsi="Arial" w:cs="Arial"/>
          <w:b/>
        </w:rPr>
      </w:pPr>
    </w:p>
    <w:p w14:paraId="5E11A5EB" w14:textId="77777777" w:rsidR="00E17B3A" w:rsidRDefault="00E17B3A" w:rsidP="002543D6">
      <w:pPr>
        <w:pStyle w:val="BodySingle"/>
        <w:widowControl/>
        <w:numPr>
          <w:ilvl w:val="0"/>
          <w:numId w:val="10"/>
        </w:numPr>
        <w:spacing w:after="160" w:line="276" w:lineRule="auto"/>
        <w:ind w:left="284" w:hanging="284"/>
        <w:rPr>
          <w:rFonts w:ascii="Arial" w:hAnsi="Arial" w:cs="Arial"/>
        </w:rPr>
      </w:pPr>
      <w:r w:rsidRPr="00343A10">
        <w:rPr>
          <w:rFonts w:ascii="Arial" w:hAnsi="Arial" w:cs="Arial"/>
        </w:rPr>
        <w:t>Posky</w:t>
      </w:r>
      <w:r>
        <w:rPr>
          <w:rFonts w:ascii="Arial" w:hAnsi="Arial" w:cs="Arial"/>
        </w:rPr>
        <w:t>tovatel se zavazuje poskytovat</w:t>
      </w:r>
      <w:r w:rsidR="00BD1AFF">
        <w:rPr>
          <w:rFonts w:ascii="Arial" w:hAnsi="Arial" w:cs="Arial"/>
        </w:rPr>
        <w:t xml:space="preserve"> </w:t>
      </w:r>
      <w:r>
        <w:rPr>
          <w:rFonts w:ascii="Arial" w:hAnsi="Arial" w:cs="Arial"/>
        </w:rPr>
        <w:t xml:space="preserve">služby </w:t>
      </w:r>
      <w:r w:rsidR="00BD1AFF">
        <w:rPr>
          <w:rFonts w:ascii="Arial" w:hAnsi="Arial" w:cs="Arial"/>
        </w:rPr>
        <w:t>v termínech a lhůtách stanovených objednávkou objednatele a s ohledem na dodržení povinností stanovených příslušnými technickými normami.</w:t>
      </w:r>
    </w:p>
    <w:p w14:paraId="1DED2A13" w14:textId="77777777" w:rsidR="00E17B3A" w:rsidRDefault="00C81FD2" w:rsidP="002543D6">
      <w:pPr>
        <w:ind w:left="284" w:hanging="284"/>
        <w:jc w:val="both"/>
        <w:rPr>
          <w:rFonts w:ascii="Arial" w:hAnsi="Arial" w:cs="Arial"/>
          <w:sz w:val="20"/>
          <w:szCs w:val="20"/>
        </w:rPr>
      </w:pPr>
      <w:r>
        <w:rPr>
          <w:rFonts w:ascii="Arial" w:hAnsi="Arial" w:cs="Arial"/>
          <w:sz w:val="20"/>
          <w:szCs w:val="20"/>
        </w:rPr>
        <w:t xml:space="preserve">2. </w:t>
      </w:r>
      <w:r w:rsidR="00E17B3A" w:rsidRPr="00A80062">
        <w:rPr>
          <w:rFonts w:ascii="Arial" w:hAnsi="Arial" w:cs="Arial"/>
          <w:sz w:val="20"/>
          <w:szCs w:val="20"/>
        </w:rPr>
        <w:t>Změna</w:t>
      </w:r>
      <w:r>
        <w:rPr>
          <w:rFonts w:ascii="Arial" w:hAnsi="Arial" w:cs="Arial"/>
          <w:sz w:val="20"/>
          <w:szCs w:val="20"/>
        </w:rPr>
        <w:t xml:space="preserve"> termínu nebo</w:t>
      </w:r>
      <w:r w:rsidR="00E17B3A" w:rsidRPr="00A80062">
        <w:rPr>
          <w:rFonts w:ascii="Arial" w:hAnsi="Arial" w:cs="Arial"/>
          <w:sz w:val="20"/>
          <w:szCs w:val="20"/>
        </w:rPr>
        <w:t xml:space="preserve"> lhůt může být provedena pouze písemně a po dohodě obou smluvních stran.</w:t>
      </w:r>
    </w:p>
    <w:p w14:paraId="2BFD8E32" w14:textId="1004B3BC" w:rsidR="00E17B3A" w:rsidRPr="00091B5F" w:rsidRDefault="00C81FD2" w:rsidP="00E34904">
      <w:pPr>
        <w:ind w:left="284" w:hanging="284"/>
        <w:jc w:val="both"/>
        <w:rPr>
          <w:rFonts w:ascii="Arial" w:eastAsia="Times New Roman" w:hAnsi="Arial" w:cs="Arial"/>
          <w:b/>
          <w:sz w:val="20"/>
          <w:szCs w:val="20"/>
        </w:rPr>
      </w:pPr>
      <w:r>
        <w:rPr>
          <w:rFonts w:ascii="Arial" w:hAnsi="Arial" w:cs="Arial"/>
          <w:sz w:val="20"/>
          <w:szCs w:val="20"/>
        </w:rPr>
        <w:t xml:space="preserve">3. </w:t>
      </w:r>
      <w:r w:rsidR="00E17B3A">
        <w:rPr>
          <w:rFonts w:ascii="Arial" w:eastAsia="Times New Roman" w:hAnsi="Arial" w:cs="Arial"/>
          <w:sz w:val="20"/>
          <w:szCs w:val="20"/>
        </w:rPr>
        <w:t>Míst</w:t>
      </w:r>
      <w:r w:rsidR="003F7EDB">
        <w:rPr>
          <w:rFonts w:ascii="Arial" w:eastAsia="Times New Roman" w:hAnsi="Arial" w:cs="Arial"/>
          <w:sz w:val="20"/>
          <w:szCs w:val="20"/>
        </w:rPr>
        <w:t>o</w:t>
      </w:r>
      <w:r w:rsidR="00E17B3A" w:rsidRPr="00CE6AD8">
        <w:rPr>
          <w:rFonts w:ascii="Arial" w:eastAsia="Times New Roman" w:hAnsi="Arial" w:cs="Arial"/>
          <w:sz w:val="20"/>
          <w:szCs w:val="20"/>
        </w:rPr>
        <w:t xml:space="preserve"> realizace </w:t>
      </w:r>
      <w:r w:rsidR="00BD1AFF">
        <w:rPr>
          <w:rFonts w:ascii="Arial" w:eastAsia="Times New Roman" w:hAnsi="Arial" w:cs="Arial"/>
          <w:sz w:val="20"/>
          <w:szCs w:val="20"/>
        </w:rPr>
        <w:t>služeb</w:t>
      </w:r>
      <w:r w:rsidR="00E17B3A">
        <w:rPr>
          <w:rFonts w:ascii="Arial" w:eastAsia="Times New Roman" w:hAnsi="Arial" w:cs="Arial"/>
          <w:sz w:val="20"/>
          <w:szCs w:val="20"/>
        </w:rPr>
        <w:t xml:space="preserve"> </w:t>
      </w:r>
      <w:r w:rsidR="00E17B3A" w:rsidRPr="00CE6AD8">
        <w:rPr>
          <w:rFonts w:ascii="Arial" w:eastAsia="Times New Roman" w:hAnsi="Arial" w:cs="Arial"/>
          <w:sz w:val="20"/>
          <w:szCs w:val="20"/>
        </w:rPr>
        <w:t>je</w:t>
      </w:r>
      <w:r w:rsidR="00E17B3A">
        <w:rPr>
          <w:rFonts w:ascii="Arial" w:eastAsia="Times New Roman" w:hAnsi="Arial" w:cs="Arial"/>
          <w:sz w:val="20"/>
          <w:szCs w:val="20"/>
        </w:rPr>
        <w:t xml:space="preserve"> </w:t>
      </w:r>
      <w:r w:rsidR="00E17B3A" w:rsidRPr="00CE6AD8">
        <w:rPr>
          <w:rFonts w:ascii="Arial" w:eastAsia="Times New Roman" w:hAnsi="Arial" w:cs="Arial"/>
          <w:sz w:val="20"/>
          <w:szCs w:val="20"/>
        </w:rPr>
        <w:t>Krajsk</w:t>
      </w:r>
      <w:r w:rsidR="00E17B3A">
        <w:rPr>
          <w:rFonts w:ascii="Arial" w:eastAsia="Times New Roman" w:hAnsi="Arial" w:cs="Arial"/>
          <w:sz w:val="20"/>
          <w:szCs w:val="20"/>
        </w:rPr>
        <w:t>á</w:t>
      </w:r>
      <w:r w:rsidR="00E17B3A" w:rsidRPr="00CE6AD8">
        <w:rPr>
          <w:rFonts w:ascii="Arial" w:eastAsia="Times New Roman" w:hAnsi="Arial" w:cs="Arial"/>
          <w:sz w:val="20"/>
          <w:szCs w:val="20"/>
        </w:rPr>
        <w:t xml:space="preserve"> zdravotní, a.s.</w:t>
      </w:r>
      <w:r w:rsidR="00BD1AFF">
        <w:rPr>
          <w:rFonts w:ascii="Arial" w:eastAsia="Times New Roman" w:hAnsi="Arial" w:cs="Arial"/>
          <w:sz w:val="20"/>
          <w:szCs w:val="20"/>
        </w:rPr>
        <w:t xml:space="preserve"> - </w:t>
      </w:r>
      <w:r w:rsidR="00E17B3A">
        <w:rPr>
          <w:rFonts w:ascii="Arial" w:eastAsia="Times New Roman" w:hAnsi="Arial" w:cs="Arial"/>
          <w:sz w:val="20"/>
          <w:szCs w:val="20"/>
        </w:rPr>
        <w:t xml:space="preserve">areál </w:t>
      </w:r>
      <w:r w:rsidR="00091B5F">
        <w:rPr>
          <w:rFonts w:ascii="Arial" w:eastAsia="Times New Roman" w:hAnsi="Arial" w:cs="Arial"/>
          <w:sz w:val="20"/>
          <w:szCs w:val="20"/>
        </w:rPr>
        <w:t xml:space="preserve">odštěpného závodu </w:t>
      </w:r>
      <w:r w:rsidR="00091B5F" w:rsidRPr="00091B5F">
        <w:rPr>
          <w:rFonts w:ascii="Arial" w:eastAsia="Times New Roman" w:hAnsi="Arial" w:cs="Arial"/>
          <w:b/>
          <w:sz w:val="20"/>
          <w:szCs w:val="20"/>
          <w:highlight w:val="cyan"/>
        </w:rPr>
        <w:t>(doplní zadavatel)</w:t>
      </w:r>
    </w:p>
    <w:p w14:paraId="3944E3BD" w14:textId="77777777" w:rsidR="00E17B3A" w:rsidRDefault="00E17B3A" w:rsidP="00E17B3A">
      <w:pPr>
        <w:widowControl w:val="0"/>
        <w:tabs>
          <w:tab w:val="left" w:pos="1776"/>
        </w:tabs>
        <w:spacing w:after="0" w:line="240" w:lineRule="auto"/>
        <w:jc w:val="both"/>
        <w:rPr>
          <w:rFonts w:ascii="Arial" w:eastAsia="Times New Roman" w:hAnsi="Arial" w:cs="Arial"/>
          <w:sz w:val="20"/>
          <w:szCs w:val="20"/>
        </w:rPr>
      </w:pPr>
    </w:p>
    <w:p w14:paraId="44BA7DA3" w14:textId="77777777" w:rsidR="00E17B3A" w:rsidRPr="00D42D49" w:rsidRDefault="00E17B3A" w:rsidP="00E17B3A">
      <w:pPr>
        <w:jc w:val="center"/>
        <w:rPr>
          <w:rFonts w:ascii="Arial" w:hAnsi="Arial" w:cs="Arial"/>
          <w:b/>
          <w:sz w:val="24"/>
          <w:szCs w:val="24"/>
        </w:rPr>
      </w:pPr>
      <w:r w:rsidRPr="00D42D49">
        <w:rPr>
          <w:rFonts w:ascii="Arial" w:hAnsi="Arial" w:cs="Arial"/>
          <w:b/>
          <w:sz w:val="24"/>
          <w:szCs w:val="24"/>
        </w:rPr>
        <w:t>I</w:t>
      </w:r>
      <w:r w:rsidR="00C81FD2">
        <w:rPr>
          <w:rFonts w:ascii="Arial" w:hAnsi="Arial" w:cs="Arial"/>
          <w:b/>
          <w:sz w:val="24"/>
          <w:szCs w:val="24"/>
        </w:rPr>
        <w:t>II</w:t>
      </w:r>
      <w:r w:rsidRPr="00D42D49">
        <w:rPr>
          <w:rFonts w:ascii="Arial" w:hAnsi="Arial" w:cs="Arial"/>
          <w:b/>
          <w:sz w:val="24"/>
          <w:szCs w:val="24"/>
        </w:rPr>
        <w:t>.</w:t>
      </w:r>
    </w:p>
    <w:p w14:paraId="4172BDD7" w14:textId="77777777" w:rsidR="00E17B3A" w:rsidRPr="00D42D49" w:rsidRDefault="00E17B3A" w:rsidP="00E17B3A">
      <w:pPr>
        <w:jc w:val="center"/>
        <w:rPr>
          <w:rFonts w:ascii="Arial" w:hAnsi="Arial" w:cs="Arial"/>
          <w:b/>
          <w:sz w:val="24"/>
          <w:szCs w:val="24"/>
        </w:rPr>
      </w:pPr>
      <w:r w:rsidRPr="00D42D49">
        <w:rPr>
          <w:rFonts w:ascii="Arial" w:hAnsi="Arial" w:cs="Arial"/>
          <w:b/>
          <w:sz w:val="24"/>
          <w:szCs w:val="24"/>
        </w:rPr>
        <w:t>Cena za služby</w:t>
      </w:r>
    </w:p>
    <w:p w14:paraId="69E9C2F6" w14:textId="28B3B21A" w:rsidR="00C81FD2" w:rsidRPr="007C0BE6" w:rsidRDefault="00C81FD2" w:rsidP="00C81FD2">
      <w:pPr>
        <w:ind w:left="284" w:hanging="284"/>
        <w:jc w:val="both"/>
        <w:rPr>
          <w:rFonts w:ascii="Arial" w:hAnsi="Arial" w:cs="Arial"/>
          <w:sz w:val="20"/>
          <w:szCs w:val="20"/>
          <w:u w:val="single"/>
        </w:rPr>
      </w:pPr>
      <w:r>
        <w:rPr>
          <w:rFonts w:ascii="Arial" w:hAnsi="Arial" w:cs="Arial"/>
          <w:sz w:val="20"/>
          <w:szCs w:val="20"/>
        </w:rPr>
        <w:t xml:space="preserve">1. </w:t>
      </w:r>
      <w:r w:rsidRPr="00A80062">
        <w:rPr>
          <w:rFonts w:ascii="Arial" w:hAnsi="Arial" w:cs="Arial"/>
          <w:sz w:val="20"/>
          <w:szCs w:val="20"/>
        </w:rPr>
        <w:t>Smluvní strany se dohodly na cenách za poskytované služby</w:t>
      </w:r>
      <w:r>
        <w:rPr>
          <w:rFonts w:ascii="Arial" w:hAnsi="Arial" w:cs="Arial"/>
          <w:sz w:val="20"/>
          <w:szCs w:val="20"/>
        </w:rPr>
        <w:t xml:space="preserve"> uveden</w:t>
      </w:r>
      <w:r w:rsidR="002543D6">
        <w:rPr>
          <w:rFonts w:ascii="Arial" w:hAnsi="Arial" w:cs="Arial"/>
          <w:sz w:val="20"/>
          <w:szCs w:val="20"/>
        </w:rPr>
        <w:t>ých</w:t>
      </w:r>
      <w:r>
        <w:rPr>
          <w:rFonts w:ascii="Arial" w:hAnsi="Arial" w:cs="Arial"/>
          <w:sz w:val="20"/>
          <w:szCs w:val="20"/>
        </w:rPr>
        <w:t xml:space="preserve"> v příloze č. 1 této rámcové dohody.</w:t>
      </w:r>
    </w:p>
    <w:p w14:paraId="47E939BF" w14:textId="77777777" w:rsidR="00C81FD2" w:rsidRPr="00A63FE2" w:rsidRDefault="00C81FD2" w:rsidP="00C81FD2">
      <w:pPr>
        <w:ind w:left="284" w:hanging="284"/>
        <w:jc w:val="both"/>
        <w:rPr>
          <w:rFonts w:ascii="Arial" w:hAnsi="Arial" w:cs="Arial"/>
          <w:sz w:val="20"/>
          <w:szCs w:val="20"/>
        </w:rPr>
      </w:pPr>
      <w:r>
        <w:rPr>
          <w:rFonts w:ascii="Arial" w:hAnsi="Arial" w:cs="Arial"/>
          <w:sz w:val="20"/>
          <w:szCs w:val="20"/>
        </w:rPr>
        <w:t xml:space="preserve">2. </w:t>
      </w:r>
      <w:r w:rsidRPr="00A80062">
        <w:rPr>
          <w:rFonts w:ascii="Arial" w:hAnsi="Arial" w:cs="Arial"/>
          <w:sz w:val="20"/>
          <w:szCs w:val="20"/>
        </w:rPr>
        <w:t xml:space="preserve">V cenách za služby dle </w:t>
      </w:r>
      <w:r>
        <w:rPr>
          <w:rFonts w:ascii="Arial" w:hAnsi="Arial" w:cs="Arial"/>
          <w:sz w:val="20"/>
          <w:szCs w:val="20"/>
        </w:rPr>
        <w:t>této rámcové dohody</w:t>
      </w:r>
      <w:r w:rsidRPr="00A80062">
        <w:rPr>
          <w:rFonts w:ascii="Arial" w:hAnsi="Arial" w:cs="Arial"/>
          <w:sz w:val="20"/>
          <w:szCs w:val="20"/>
        </w:rPr>
        <w:t xml:space="preserve"> jsou zahrnuty veškeré náklady </w:t>
      </w:r>
      <w:r>
        <w:rPr>
          <w:rFonts w:ascii="Arial" w:hAnsi="Arial" w:cs="Arial"/>
          <w:sz w:val="20"/>
          <w:szCs w:val="20"/>
        </w:rPr>
        <w:t xml:space="preserve">související s poskytnutím služeb (zejména </w:t>
      </w:r>
      <w:r w:rsidRPr="00A80062">
        <w:rPr>
          <w:rFonts w:ascii="Arial" w:hAnsi="Arial" w:cs="Arial"/>
          <w:sz w:val="20"/>
          <w:szCs w:val="20"/>
        </w:rPr>
        <w:t xml:space="preserve">práce, mazací a čisticí prostředky, doplnění olejů a mazadel a další materiál potřebný k provedení </w:t>
      </w:r>
      <w:r>
        <w:rPr>
          <w:rFonts w:ascii="Arial" w:hAnsi="Arial" w:cs="Arial"/>
          <w:sz w:val="20"/>
          <w:szCs w:val="20"/>
        </w:rPr>
        <w:t xml:space="preserve">služeb </w:t>
      </w:r>
      <w:r w:rsidRPr="00A80062">
        <w:rPr>
          <w:rFonts w:ascii="Arial" w:hAnsi="Arial" w:cs="Arial"/>
          <w:sz w:val="20"/>
          <w:szCs w:val="20"/>
        </w:rPr>
        <w:t>v plném rozsahu</w:t>
      </w:r>
      <w:r>
        <w:rPr>
          <w:rFonts w:ascii="Arial" w:hAnsi="Arial" w:cs="Arial"/>
          <w:sz w:val="20"/>
          <w:szCs w:val="20"/>
        </w:rPr>
        <w:t xml:space="preserve"> aj.)</w:t>
      </w:r>
      <w:r w:rsidRPr="00A63FE2">
        <w:rPr>
          <w:rFonts w:ascii="Arial" w:hAnsi="Arial" w:cs="Arial"/>
          <w:sz w:val="20"/>
          <w:szCs w:val="20"/>
        </w:rPr>
        <w:t>.</w:t>
      </w:r>
    </w:p>
    <w:p w14:paraId="5959412E" w14:textId="77777777" w:rsidR="00E17B3A" w:rsidRDefault="00C81FD2" w:rsidP="00C81FD2">
      <w:pPr>
        <w:rPr>
          <w:rFonts w:ascii="Arial" w:hAnsi="Arial" w:cs="Arial"/>
          <w:b/>
          <w:sz w:val="24"/>
          <w:szCs w:val="24"/>
        </w:rPr>
      </w:pPr>
      <w:r>
        <w:rPr>
          <w:rFonts w:ascii="Arial" w:hAnsi="Arial" w:cs="Arial"/>
          <w:sz w:val="20"/>
          <w:szCs w:val="20"/>
        </w:rPr>
        <w:t xml:space="preserve">3. </w:t>
      </w:r>
      <w:r w:rsidRPr="00A80062">
        <w:rPr>
          <w:rFonts w:ascii="Arial" w:hAnsi="Arial" w:cs="Arial"/>
          <w:sz w:val="20"/>
          <w:szCs w:val="20"/>
        </w:rPr>
        <w:t>Všechny ceny</w:t>
      </w:r>
      <w:r>
        <w:rPr>
          <w:rFonts w:ascii="Arial" w:hAnsi="Arial" w:cs="Arial"/>
          <w:sz w:val="20"/>
          <w:szCs w:val="20"/>
        </w:rPr>
        <w:t xml:space="preserve"> uvedené v příloze č. 1 této rámcové dohody</w:t>
      </w:r>
      <w:r w:rsidRPr="00A80062">
        <w:rPr>
          <w:rFonts w:ascii="Arial" w:hAnsi="Arial" w:cs="Arial"/>
          <w:sz w:val="20"/>
          <w:szCs w:val="20"/>
        </w:rPr>
        <w:t xml:space="preserve"> jsou maximální a nejvýše přípustné.</w:t>
      </w:r>
    </w:p>
    <w:p w14:paraId="5541B608" w14:textId="3EC39FC6" w:rsidR="00E17B3A" w:rsidRPr="00500DAA" w:rsidRDefault="00E33D5E" w:rsidP="00E17B3A">
      <w:pPr>
        <w:jc w:val="center"/>
        <w:rPr>
          <w:rFonts w:ascii="Arial" w:hAnsi="Arial" w:cs="Arial"/>
          <w:b/>
          <w:sz w:val="24"/>
          <w:szCs w:val="24"/>
        </w:rPr>
      </w:pPr>
      <w:r>
        <w:rPr>
          <w:rFonts w:ascii="Arial" w:hAnsi="Arial" w:cs="Arial"/>
          <w:b/>
          <w:sz w:val="24"/>
          <w:szCs w:val="24"/>
        </w:rPr>
        <w:t>I</w:t>
      </w:r>
      <w:r w:rsidR="00E17B3A" w:rsidRPr="00500DAA">
        <w:rPr>
          <w:rFonts w:ascii="Arial" w:hAnsi="Arial" w:cs="Arial"/>
          <w:b/>
          <w:sz w:val="24"/>
          <w:szCs w:val="24"/>
        </w:rPr>
        <w:t>V.</w:t>
      </w:r>
    </w:p>
    <w:p w14:paraId="54F13A7B" w14:textId="77777777" w:rsidR="00E17B3A" w:rsidRPr="00500DAA" w:rsidRDefault="00E17B3A" w:rsidP="00E17B3A">
      <w:pPr>
        <w:jc w:val="center"/>
        <w:rPr>
          <w:rFonts w:ascii="Arial" w:hAnsi="Arial" w:cs="Arial"/>
          <w:b/>
          <w:sz w:val="24"/>
          <w:szCs w:val="24"/>
        </w:rPr>
      </w:pPr>
      <w:r w:rsidRPr="00500DAA">
        <w:rPr>
          <w:rFonts w:ascii="Arial" w:hAnsi="Arial" w:cs="Arial"/>
          <w:b/>
          <w:sz w:val="24"/>
          <w:szCs w:val="24"/>
        </w:rPr>
        <w:t>Platební podmínky</w:t>
      </w:r>
    </w:p>
    <w:p w14:paraId="2CFCD70C" w14:textId="3D77AF11" w:rsidR="002543D6" w:rsidRDefault="002543D6" w:rsidP="002543D6">
      <w:pPr>
        <w:spacing w:after="0" w:line="240" w:lineRule="auto"/>
        <w:ind w:left="284" w:hanging="284"/>
        <w:jc w:val="both"/>
        <w:rPr>
          <w:rFonts w:ascii="Arial" w:hAnsi="Arial" w:cs="Arial"/>
          <w:sz w:val="20"/>
          <w:szCs w:val="20"/>
        </w:rPr>
      </w:pPr>
      <w:r>
        <w:rPr>
          <w:rFonts w:ascii="Arial" w:hAnsi="Arial" w:cs="Arial"/>
          <w:sz w:val="20"/>
          <w:szCs w:val="20"/>
        </w:rPr>
        <w:t xml:space="preserve">1. </w:t>
      </w:r>
      <w:r w:rsidRPr="00A80062">
        <w:rPr>
          <w:rFonts w:ascii="Arial" w:hAnsi="Arial" w:cs="Arial"/>
          <w:sz w:val="20"/>
          <w:szCs w:val="20"/>
        </w:rPr>
        <w:t xml:space="preserve">Úhrada ceny za </w:t>
      </w:r>
      <w:r w:rsidR="003F7EDB" w:rsidRPr="00A80062">
        <w:rPr>
          <w:rFonts w:ascii="Arial" w:hAnsi="Arial" w:cs="Arial"/>
          <w:sz w:val="20"/>
          <w:szCs w:val="20"/>
        </w:rPr>
        <w:t>poskytovan</w:t>
      </w:r>
      <w:r w:rsidR="003F7EDB">
        <w:rPr>
          <w:rFonts w:ascii="Arial" w:hAnsi="Arial" w:cs="Arial"/>
          <w:sz w:val="20"/>
          <w:szCs w:val="20"/>
        </w:rPr>
        <w:t>é</w:t>
      </w:r>
      <w:r w:rsidR="003F7EDB" w:rsidRPr="00A80062">
        <w:rPr>
          <w:rFonts w:ascii="Arial" w:hAnsi="Arial" w:cs="Arial"/>
          <w:sz w:val="20"/>
          <w:szCs w:val="20"/>
        </w:rPr>
        <w:t xml:space="preserve"> </w:t>
      </w:r>
      <w:r w:rsidRPr="00A80062">
        <w:rPr>
          <w:rFonts w:ascii="Arial" w:hAnsi="Arial" w:cs="Arial"/>
          <w:sz w:val="20"/>
          <w:szCs w:val="20"/>
        </w:rPr>
        <w:t xml:space="preserve">služby bude prováděna </w:t>
      </w:r>
      <w:r>
        <w:rPr>
          <w:rFonts w:ascii="Arial" w:hAnsi="Arial" w:cs="Arial"/>
          <w:sz w:val="20"/>
          <w:szCs w:val="20"/>
        </w:rPr>
        <w:t>měsíčně (za uplynulý měsíc) na základě</w:t>
      </w:r>
      <w:r w:rsidRPr="00A80062">
        <w:rPr>
          <w:rFonts w:ascii="Arial" w:hAnsi="Arial" w:cs="Arial"/>
          <w:sz w:val="20"/>
          <w:szCs w:val="20"/>
        </w:rPr>
        <w:t xml:space="preserve"> faktur</w:t>
      </w:r>
      <w:r>
        <w:rPr>
          <w:rFonts w:ascii="Arial" w:hAnsi="Arial" w:cs="Arial"/>
          <w:sz w:val="20"/>
          <w:szCs w:val="20"/>
        </w:rPr>
        <w:t xml:space="preserve"> vystavených na základě jednotkových cen uvedených v příloze č. 1 této rámcové dohody a skutečně poskytnutých služeb</w:t>
      </w:r>
      <w:r w:rsidRPr="00A80062">
        <w:rPr>
          <w:rFonts w:ascii="Arial" w:hAnsi="Arial" w:cs="Arial"/>
          <w:sz w:val="20"/>
          <w:szCs w:val="20"/>
        </w:rPr>
        <w:t xml:space="preserve">.  </w:t>
      </w:r>
    </w:p>
    <w:p w14:paraId="7AD2C55B" w14:textId="77777777" w:rsidR="002543D6" w:rsidRDefault="002543D6" w:rsidP="002543D6">
      <w:pPr>
        <w:spacing w:after="0" w:line="240" w:lineRule="auto"/>
        <w:ind w:left="284" w:hanging="284"/>
        <w:jc w:val="both"/>
        <w:rPr>
          <w:rFonts w:ascii="Arial" w:hAnsi="Arial" w:cs="Arial"/>
          <w:sz w:val="20"/>
          <w:szCs w:val="20"/>
        </w:rPr>
      </w:pPr>
    </w:p>
    <w:p w14:paraId="02EA1C07" w14:textId="77777777" w:rsidR="002543D6" w:rsidRPr="00057467" w:rsidRDefault="002543D6" w:rsidP="002543D6">
      <w:pPr>
        <w:widowControl w:val="0"/>
        <w:tabs>
          <w:tab w:val="left" w:pos="1776"/>
        </w:tabs>
        <w:spacing w:after="0" w:line="240" w:lineRule="auto"/>
        <w:ind w:left="284" w:hanging="284"/>
        <w:jc w:val="both"/>
        <w:rPr>
          <w:rFonts w:ascii="Arial" w:eastAsia="Times New Roman" w:hAnsi="Arial" w:cs="Arial"/>
          <w:sz w:val="20"/>
          <w:szCs w:val="20"/>
        </w:rPr>
      </w:pPr>
      <w:r>
        <w:rPr>
          <w:rFonts w:ascii="Arial" w:eastAsia="Times New Roman" w:hAnsi="Arial" w:cs="Arial"/>
          <w:sz w:val="20"/>
          <w:szCs w:val="20"/>
        </w:rPr>
        <w:t xml:space="preserve">2. </w:t>
      </w:r>
      <w:r w:rsidRPr="00057467">
        <w:rPr>
          <w:rFonts w:ascii="Arial" w:eastAsia="Times New Roman" w:hAnsi="Arial" w:cs="Arial"/>
          <w:sz w:val="20"/>
          <w:szCs w:val="20"/>
        </w:rPr>
        <w:t xml:space="preserve">Objednatel neposkytuje </w:t>
      </w:r>
      <w:r>
        <w:rPr>
          <w:rFonts w:ascii="Arial" w:eastAsia="Times New Roman" w:hAnsi="Arial" w:cs="Arial"/>
          <w:sz w:val="20"/>
          <w:szCs w:val="20"/>
        </w:rPr>
        <w:t>poskytovateli</w:t>
      </w:r>
      <w:r w:rsidRPr="00057467">
        <w:rPr>
          <w:rFonts w:ascii="Arial" w:eastAsia="Times New Roman" w:hAnsi="Arial" w:cs="Arial"/>
          <w:sz w:val="20"/>
          <w:szCs w:val="20"/>
        </w:rPr>
        <w:t xml:space="preserve"> na p</w:t>
      </w:r>
      <w:r>
        <w:rPr>
          <w:rFonts w:ascii="Arial" w:eastAsia="Times New Roman" w:hAnsi="Arial" w:cs="Arial"/>
          <w:sz w:val="20"/>
          <w:szCs w:val="20"/>
        </w:rPr>
        <w:t>lnění závazků ze smlouvy</w:t>
      </w:r>
      <w:r w:rsidRPr="00057467">
        <w:rPr>
          <w:rFonts w:ascii="Arial" w:eastAsia="Times New Roman" w:hAnsi="Arial" w:cs="Arial"/>
          <w:sz w:val="20"/>
          <w:szCs w:val="20"/>
        </w:rPr>
        <w:t xml:space="preserve"> žádné zálohy.</w:t>
      </w:r>
    </w:p>
    <w:p w14:paraId="6A41D9E2" w14:textId="77777777" w:rsidR="002543D6" w:rsidRPr="00057467" w:rsidRDefault="002543D6" w:rsidP="002543D6">
      <w:pPr>
        <w:spacing w:after="0" w:line="240" w:lineRule="auto"/>
        <w:ind w:left="284" w:hanging="284"/>
        <w:jc w:val="both"/>
        <w:rPr>
          <w:rFonts w:ascii="Arial" w:hAnsi="Arial" w:cs="Arial"/>
          <w:sz w:val="20"/>
          <w:szCs w:val="20"/>
        </w:rPr>
      </w:pPr>
    </w:p>
    <w:p w14:paraId="13486714" w14:textId="46A4A8E2" w:rsidR="002543D6" w:rsidRDefault="002543D6" w:rsidP="002543D6">
      <w:pPr>
        <w:spacing w:after="0" w:line="240" w:lineRule="auto"/>
        <w:ind w:left="284" w:hanging="284"/>
        <w:jc w:val="both"/>
        <w:rPr>
          <w:rFonts w:ascii="Arial" w:hAnsi="Arial" w:cs="Arial"/>
          <w:sz w:val="20"/>
          <w:szCs w:val="20"/>
        </w:rPr>
      </w:pPr>
      <w:r>
        <w:rPr>
          <w:rFonts w:ascii="Arial" w:hAnsi="Arial" w:cs="Arial"/>
          <w:sz w:val="20"/>
          <w:szCs w:val="20"/>
        </w:rPr>
        <w:t xml:space="preserve">3. </w:t>
      </w:r>
      <w:r w:rsidRPr="00A80062">
        <w:rPr>
          <w:rFonts w:ascii="Arial" w:hAnsi="Arial" w:cs="Arial"/>
          <w:sz w:val="20"/>
          <w:szCs w:val="20"/>
        </w:rPr>
        <w:t xml:space="preserve">Splatnost vystavených faktur </w:t>
      </w:r>
      <w:r>
        <w:rPr>
          <w:rFonts w:ascii="Arial" w:hAnsi="Arial" w:cs="Arial"/>
          <w:sz w:val="20"/>
          <w:szCs w:val="20"/>
        </w:rPr>
        <w:t>bude</w:t>
      </w:r>
      <w:r w:rsidRPr="00A80062">
        <w:rPr>
          <w:rFonts w:ascii="Arial" w:hAnsi="Arial" w:cs="Arial"/>
          <w:sz w:val="20"/>
          <w:szCs w:val="20"/>
        </w:rPr>
        <w:t xml:space="preserve"> </w:t>
      </w:r>
      <w:r>
        <w:rPr>
          <w:rFonts w:ascii="Arial" w:hAnsi="Arial" w:cs="Arial"/>
          <w:sz w:val="20"/>
          <w:szCs w:val="20"/>
        </w:rPr>
        <w:t>6</w:t>
      </w:r>
      <w:r w:rsidRPr="00A80062">
        <w:rPr>
          <w:rFonts w:ascii="Arial" w:hAnsi="Arial" w:cs="Arial"/>
          <w:sz w:val="20"/>
          <w:szCs w:val="20"/>
        </w:rPr>
        <w:t>0 dní ode dne jejich doručení objednateli. Platební povinnost objednatele se považuje za splněnou dnem, kdy je příslušná částka odepsána z účtu objednatele ve prospěch účtu poskytovatele.</w:t>
      </w:r>
    </w:p>
    <w:p w14:paraId="5BA726A8" w14:textId="77777777" w:rsidR="002543D6" w:rsidRPr="00A80062" w:rsidRDefault="002543D6" w:rsidP="002543D6">
      <w:pPr>
        <w:spacing w:after="0" w:line="240" w:lineRule="auto"/>
        <w:jc w:val="both"/>
        <w:rPr>
          <w:rFonts w:ascii="Arial" w:hAnsi="Arial" w:cs="Arial"/>
          <w:sz w:val="20"/>
          <w:szCs w:val="20"/>
        </w:rPr>
      </w:pPr>
    </w:p>
    <w:p w14:paraId="3682E44E" w14:textId="546FB9C9" w:rsidR="002543D6" w:rsidRDefault="00E34904" w:rsidP="002543D6">
      <w:pPr>
        <w:ind w:left="284" w:hanging="284"/>
        <w:jc w:val="both"/>
        <w:rPr>
          <w:rFonts w:ascii="Arial" w:hAnsi="Arial" w:cs="Arial"/>
          <w:sz w:val="20"/>
          <w:szCs w:val="20"/>
        </w:rPr>
      </w:pPr>
      <w:r>
        <w:rPr>
          <w:rFonts w:ascii="Arial" w:hAnsi="Arial" w:cs="Arial"/>
          <w:sz w:val="20"/>
          <w:szCs w:val="20"/>
        </w:rPr>
        <w:lastRenderedPageBreak/>
        <w:t>4</w:t>
      </w:r>
      <w:r w:rsidR="002543D6">
        <w:rPr>
          <w:rFonts w:ascii="Arial" w:hAnsi="Arial" w:cs="Arial"/>
          <w:sz w:val="20"/>
          <w:szCs w:val="20"/>
        </w:rPr>
        <w:t xml:space="preserve">. </w:t>
      </w:r>
      <w:r w:rsidR="002543D6" w:rsidRPr="00A80062">
        <w:rPr>
          <w:rFonts w:ascii="Arial" w:hAnsi="Arial" w:cs="Arial"/>
          <w:sz w:val="20"/>
          <w:szCs w:val="20"/>
        </w:rPr>
        <w:t>Veškeré platby mezi smluvními stranami se uskutečňují prostřednictvím bankovního spojení uvedeného v záhlaví této smlouvy. Poskytovatel prohlašuje, že uvedené číslo jeho bankovního účtu splňuje požadavky dle § 109 zák. 235/2004 Sb., o dani z přidané hodnoty, v platném znění, a jedná se o zveřejněné číslo účtu registrovaného plátce daně z přidané hodnoty.</w:t>
      </w:r>
    </w:p>
    <w:p w14:paraId="567D660B" w14:textId="0BB7BDE2" w:rsidR="002543D6" w:rsidRPr="00426CF2" w:rsidRDefault="00E34904" w:rsidP="002543D6">
      <w:pPr>
        <w:widowControl w:val="0"/>
        <w:tabs>
          <w:tab w:val="left" w:pos="1776"/>
        </w:tabs>
        <w:spacing w:before="240" w:after="0" w:line="276" w:lineRule="auto"/>
        <w:ind w:left="284" w:hanging="284"/>
        <w:jc w:val="both"/>
        <w:rPr>
          <w:rFonts w:ascii="Arial" w:eastAsia="Times New Roman" w:hAnsi="Arial" w:cs="Arial"/>
          <w:sz w:val="20"/>
          <w:szCs w:val="20"/>
        </w:rPr>
      </w:pPr>
      <w:r>
        <w:rPr>
          <w:rFonts w:ascii="Arial" w:eastAsia="Times New Roman" w:hAnsi="Arial" w:cs="Arial"/>
          <w:sz w:val="20"/>
          <w:szCs w:val="20"/>
        </w:rPr>
        <w:t>5</w:t>
      </w:r>
      <w:r w:rsidR="002543D6">
        <w:rPr>
          <w:rFonts w:ascii="Arial" w:eastAsia="Times New Roman" w:hAnsi="Arial" w:cs="Arial"/>
          <w:sz w:val="20"/>
          <w:szCs w:val="20"/>
        </w:rPr>
        <w:t xml:space="preserve">. </w:t>
      </w:r>
      <w:r w:rsidR="002543D6" w:rsidRPr="00426CF2">
        <w:rPr>
          <w:rFonts w:ascii="Arial" w:eastAsia="Times New Roman" w:hAnsi="Arial" w:cs="Arial"/>
          <w:sz w:val="20"/>
          <w:szCs w:val="20"/>
        </w:rPr>
        <w:t>Faktura musí obsahovat náležitosti daňového dokladu dle § 29 zákona č. 235/2004 Sb., o dani z přidané hodnoty, ve znění pozdějších předpisů. Kromě náležitostí, stanovených právními předpisy, musí faktura obsahovat i tyto údaje:</w:t>
      </w:r>
    </w:p>
    <w:p w14:paraId="23C08871" w14:textId="77777777" w:rsidR="002543D6" w:rsidRPr="00426CF2" w:rsidRDefault="002543D6" w:rsidP="002543D6">
      <w:pPr>
        <w:widowControl w:val="0"/>
        <w:numPr>
          <w:ilvl w:val="0"/>
          <w:numId w:val="3"/>
        </w:numPr>
        <w:tabs>
          <w:tab w:val="clear" w:pos="360"/>
          <w:tab w:val="num" w:pos="426"/>
        </w:tabs>
        <w:suppressAutoHyphens/>
        <w:overflowPunct w:val="0"/>
        <w:autoSpaceDE w:val="0"/>
        <w:autoSpaceDN w:val="0"/>
        <w:adjustRightInd w:val="0"/>
        <w:spacing w:after="0" w:line="276" w:lineRule="auto"/>
        <w:ind w:firstLine="1"/>
        <w:rPr>
          <w:rFonts w:ascii="Arial" w:eastAsia="Times New Roman" w:hAnsi="Arial" w:cs="Arial"/>
          <w:sz w:val="20"/>
          <w:szCs w:val="20"/>
        </w:rPr>
      </w:pPr>
      <w:r w:rsidRPr="00426CF2">
        <w:rPr>
          <w:rFonts w:ascii="Arial" w:eastAsia="Times New Roman" w:hAnsi="Arial" w:cs="Arial"/>
          <w:sz w:val="20"/>
          <w:szCs w:val="20"/>
        </w:rPr>
        <w:t>číslo smlouvy a datum jejího uzavření;</w:t>
      </w:r>
    </w:p>
    <w:p w14:paraId="2C3F25BA" w14:textId="77777777" w:rsidR="002543D6" w:rsidRPr="00426CF2" w:rsidRDefault="002543D6" w:rsidP="002543D6">
      <w:pPr>
        <w:widowControl w:val="0"/>
        <w:numPr>
          <w:ilvl w:val="0"/>
          <w:numId w:val="3"/>
        </w:numPr>
        <w:tabs>
          <w:tab w:val="clear" w:pos="360"/>
          <w:tab w:val="num" w:pos="709"/>
        </w:tabs>
        <w:suppressAutoHyphens/>
        <w:overflowPunct w:val="0"/>
        <w:autoSpaceDE w:val="0"/>
        <w:autoSpaceDN w:val="0"/>
        <w:adjustRightInd w:val="0"/>
        <w:spacing w:after="0" w:line="276" w:lineRule="auto"/>
        <w:ind w:left="709" w:hanging="424"/>
        <w:rPr>
          <w:rFonts w:ascii="Arial" w:eastAsia="Times New Roman" w:hAnsi="Arial" w:cs="Arial"/>
          <w:sz w:val="20"/>
          <w:szCs w:val="20"/>
        </w:rPr>
      </w:pPr>
      <w:r w:rsidRPr="00426CF2">
        <w:rPr>
          <w:rFonts w:ascii="Arial" w:eastAsia="Times New Roman" w:hAnsi="Arial" w:cs="Arial"/>
          <w:sz w:val="20"/>
          <w:szCs w:val="20"/>
        </w:rPr>
        <w:t>předmět smlouvy, jeho přesnou specifikaci ve slovním vyjádření (nestačí odkaz na číslo smlouvy);</w:t>
      </w:r>
    </w:p>
    <w:p w14:paraId="0D971FC6" w14:textId="77777777" w:rsidR="002543D6" w:rsidRPr="00426CF2" w:rsidRDefault="002543D6" w:rsidP="002543D6">
      <w:pPr>
        <w:widowControl w:val="0"/>
        <w:numPr>
          <w:ilvl w:val="0"/>
          <w:numId w:val="3"/>
        </w:numPr>
        <w:suppressAutoHyphens/>
        <w:overflowPunct w:val="0"/>
        <w:autoSpaceDE w:val="0"/>
        <w:autoSpaceDN w:val="0"/>
        <w:adjustRightInd w:val="0"/>
        <w:spacing w:after="0" w:line="276" w:lineRule="auto"/>
        <w:ind w:firstLine="1"/>
        <w:rPr>
          <w:rFonts w:ascii="Arial" w:eastAsia="Times New Roman" w:hAnsi="Arial" w:cs="Arial"/>
          <w:sz w:val="20"/>
          <w:szCs w:val="20"/>
        </w:rPr>
      </w:pPr>
      <w:r w:rsidRPr="00426CF2">
        <w:rPr>
          <w:rFonts w:ascii="Arial" w:eastAsia="Times New Roman" w:hAnsi="Arial" w:cs="Arial"/>
          <w:sz w:val="20"/>
          <w:szCs w:val="20"/>
        </w:rPr>
        <w:t xml:space="preserve">obchodní firma, sídlo/místo podnikání, IČ a DIČ Zhotovitele; </w:t>
      </w:r>
    </w:p>
    <w:p w14:paraId="79AAA22D" w14:textId="77777777" w:rsidR="002543D6" w:rsidRPr="00426CF2" w:rsidRDefault="002543D6" w:rsidP="002543D6">
      <w:pPr>
        <w:widowControl w:val="0"/>
        <w:numPr>
          <w:ilvl w:val="0"/>
          <w:numId w:val="3"/>
        </w:numPr>
        <w:suppressAutoHyphens/>
        <w:overflowPunct w:val="0"/>
        <w:autoSpaceDE w:val="0"/>
        <w:autoSpaceDN w:val="0"/>
        <w:adjustRightInd w:val="0"/>
        <w:spacing w:after="0" w:line="276" w:lineRule="auto"/>
        <w:ind w:firstLine="1"/>
        <w:rPr>
          <w:rFonts w:ascii="Arial" w:eastAsia="Times New Roman" w:hAnsi="Arial" w:cs="Arial"/>
          <w:sz w:val="20"/>
          <w:szCs w:val="20"/>
        </w:rPr>
      </w:pPr>
      <w:r w:rsidRPr="00426CF2">
        <w:rPr>
          <w:rFonts w:ascii="Arial" w:eastAsia="Times New Roman" w:hAnsi="Arial" w:cs="Arial"/>
          <w:sz w:val="20"/>
          <w:szCs w:val="20"/>
        </w:rPr>
        <w:t>název, sídlo IČ a DIČ Objednatele;</w:t>
      </w:r>
    </w:p>
    <w:p w14:paraId="221CA1D8" w14:textId="77777777" w:rsidR="002543D6" w:rsidRPr="00426CF2" w:rsidRDefault="002543D6" w:rsidP="002543D6">
      <w:pPr>
        <w:widowControl w:val="0"/>
        <w:numPr>
          <w:ilvl w:val="0"/>
          <w:numId w:val="3"/>
        </w:numPr>
        <w:suppressAutoHyphens/>
        <w:overflowPunct w:val="0"/>
        <w:autoSpaceDE w:val="0"/>
        <w:autoSpaceDN w:val="0"/>
        <w:adjustRightInd w:val="0"/>
        <w:spacing w:after="0" w:line="276" w:lineRule="auto"/>
        <w:ind w:firstLine="1"/>
        <w:rPr>
          <w:rFonts w:ascii="Arial" w:eastAsia="Times New Roman" w:hAnsi="Arial" w:cs="Arial"/>
          <w:sz w:val="20"/>
          <w:szCs w:val="20"/>
        </w:rPr>
      </w:pPr>
      <w:r w:rsidRPr="00426CF2">
        <w:rPr>
          <w:rFonts w:ascii="Arial" w:eastAsia="Times New Roman" w:hAnsi="Arial" w:cs="Arial"/>
          <w:sz w:val="20"/>
          <w:szCs w:val="20"/>
        </w:rPr>
        <w:t>číslo a datum vystavení faktury;</w:t>
      </w:r>
    </w:p>
    <w:p w14:paraId="3F799AEF" w14:textId="77777777" w:rsidR="002543D6" w:rsidRPr="00426CF2" w:rsidRDefault="002543D6" w:rsidP="002543D6">
      <w:pPr>
        <w:widowControl w:val="0"/>
        <w:numPr>
          <w:ilvl w:val="0"/>
          <w:numId w:val="3"/>
        </w:numPr>
        <w:suppressAutoHyphens/>
        <w:overflowPunct w:val="0"/>
        <w:autoSpaceDE w:val="0"/>
        <w:autoSpaceDN w:val="0"/>
        <w:adjustRightInd w:val="0"/>
        <w:spacing w:after="0" w:line="276" w:lineRule="auto"/>
        <w:ind w:firstLine="1"/>
        <w:rPr>
          <w:rFonts w:ascii="Arial" w:eastAsia="Times New Roman" w:hAnsi="Arial" w:cs="Arial"/>
          <w:sz w:val="20"/>
          <w:szCs w:val="20"/>
        </w:rPr>
      </w:pPr>
      <w:r w:rsidRPr="00426CF2">
        <w:rPr>
          <w:rFonts w:ascii="Arial" w:eastAsia="Times New Roman" w:hAnsi="Arial" w:cs="Arial"/>
          <w:sz w:val="20"/>
          <w:szCs w:val="20"/>
        </w:rPr>
        <w:t>lhůtu splatnosti faktury;</w:t>
      </w:r>
    </w:p>
    <w:p w14:paraId="373996E5" w14:textId="77777777" w:rsidR="002543D6" w:rsidRPr="00426CF2" w:rsidRDefault="002543D6" w:rsidP="002543D6">
      <w:pPr>
        <w:widowControl w:val="0"/>
        <w:numPr>
          <w:ilvl w:val="0"/>
          <w:numId w:val="3"/>
        </w:numPr>
        <w:suppressAutoHyphens/>
        <w:overflowPunct w:val="0"/>
        <w:autoSpaceDE w:val="0"/>
        <w:autoSpaceDN w:val="0"/>
        <w:adjustRightInd w:val="0"/>
        <w:spacing w:after="0" w:line="276" w:lineRule="auto"/>
        <w:ind w:firstLine="1"/>
        <w:rPr>
          <w:rFonts w:ascii="Arial" w:eastAsia="Times New Roman" w:hAnsi="Arial" w:cs="Arial"/>
          <w:sz w:val="20"/>
          <w:szCs w:val="20"/>
        </w:rPr>
      </w:pPr>
      <w:r w:rsidRPr="00426CF2">
        <w:rPr>
          <w:rFonts w:ascii="Arial" w:eastAsia="Times New Roman" w:hAnsi="Arial" w:cs="Arial"/>
          <w:sz w:val="20"/>
          <w:szCs w:val="20"/>
        </w:rPr>
        <w:t xml:space="preserve">soupis provedených prací, </w:t>
      </w:r>
    </w:p>
    <w:p w14:paraId="375EA163" w14:textId="77777777" w:rsidR="002543D6" w:rsidRPr="00426CF2" w:rsidRDefault="002543D6" w:rsidP="002543D6">
      <w:pPr>
        <w:widowControl w:val="0"/>
        <w:numPr>
          <w:ilvl w:val="0"/>
          <w:numId w:val="3"/>
        </w:numPr>
        <w:suppressAutoHyphens/>
        <w:overflowPunct w:val="0"/>
        <w:autoSpaceDE w:val="0"/>
        <w:autoSpaceDN w:val="0"/>
        <w:adjustRightInd w:val="0"/>
        <w:spacing w:after="0" w:line="276" w:lineRule="auto"/>
        <w:ind w:firstLine="1"/>
        <w:rPr>
          <w:rFonts w:ascii="Arial" w:eastAsia="Times New Roman" w:hAnsi="Arial" w:cs="Arial"/>
          <w:sz w:val="20"/>
          <w:szCs w:val="20"/>
        </w:rPr>
      </w:pPr>
      <w:r w:rsidRPr="00426CF2">
        <w:rPr>
          <w:rFonts w:ascii="Arial" w:eastAsia="Times New Roman" w:hAnsi="Arial" w:cs="Arial"/>
          <w:sz w:val="20"/>
          <w:szCs w:val="20"/>
        </w:rPr>
        <w:t>označení banky a číslo účtu, na který musí být zaplaceno;</w:t>
      </w:r>
    </w:p>
    <w:p w14:paraId="446236C5" w14:textId="77777777" w:rsidR="002543D6" w:rsidRDefault="002543D6" w:rsidP="002543D6">
      <w:pPr>
        <w:widowControl w:val="0"/>
        <w:numPr>
          <w:ilvl w:val="0"/>
          <w:numId w:val="3"/>
        </w:numPr>
        <w:suppressAutoHyphens/>
        <w:overflowPunct w:val="0"/>
        <w:autoSpaceDE w:val="0"/>
        <w:autoSpaceDN w:val="0"/>
        <w:adjustRightInd w:val="0"/>
        <w:spacing w:after="0" w:line="276" w:lineRule="auto"/>
        <w:ind w:firstLine="1"/>
        <w:rPr>
          <w:rFonts w:ascii="Arial" w:eastAsia="Times New Roman" w:hAnsi="Arial" w:cs="Arial"/>
          <w:sz w:val="20"/>
          <w:szCs w:val="20"/>
        </w:rPr>
      </w:pPr>
      <w:r w:rsidRPr="00426CF2">
        <w:rPr>
          <w:rFonts w:ascii="Arial" w:eastAsia="Times New Roman" w:hAnsi="Arial" w:cs="Arial"/>
          <w:sz w:val="20"/>
          <w:szCs w:val="20"/>
        </w:rPr>
        <w:t>označení osoby, která fakturu vyhotovila, včetně jejího podpisu a kontaktního telefonu.</w:t>
      </w:r>
    </w:p>
    <w:p w14:paraId="06DBFB50" w14:textId="77777777" w:rsidR="002543D6" w:rsidRPr="00426CF2" w:rsidRDefault="002543D6" w:rsidP="002543D6">
      <w:pPr>
        <w:widowControl w:val="0"/>
        <w:suppressAutoHyphens/>
        <w:overflowPunct w:val="0"/>
        <w:autoSpaceDE w:val="0"/>
        <w:autoSpaceDN w:val="0"/>
        <w:adjustRightInd w:val="0"/>
        <w:spacing w:after="0" w:line="276" w:lineRule="auto"/>
        <w:ind w:left="284"/>
        <w:rPr>
          <w:rFonts w:ascii="Arial" w:eastAsia="Times New Roman" w:hAnsi="Arial" w:cs="Arial"/>
          <w:sz w:val="20"/>
          <w:szCs w:val="20"/>
        </w:rPr>
      </w:pPr>
    </w:p>
    <w:p w14:paraId="4044D413" w14:textId="27ECC263" w:rsidR="002543D6" w:rsidRDefault="00E34904" w:rsidP="002543D6">
      <w:pPr>
        <w:widowControl w:val="0"/>
        <w:tabs>
          <w:tab w:val="left" w:pos="1776"/>
        </w:tabs>
        <w:spacing w:after="0" w:line="240" w:lineRule="auto"/>
        <w:ind w:left="284" w:hanging="284"/>
        <w:jc w:val="both"/>
        <w:rPr>
          <w:rFonts w:ascii="Arial" w:eastAsia="Times New Roman" w:hAnsi="Arial" w:cs="Arial"/>
          <w:sz w:val="20"/>
          <w:szCs w:val="20"/>
        </w:rPr>
      </w:pPr>
      <w:r>
        <w:rPr>
          <w:rFonts w:ascii="Arial" w:eastAsia="Times New Roman" w:hAnsi="Arial" w:cs="Arial"/>
          <w:sz w:val="20"/>
          <w:szCs w:val="20"/>
        </w:rPr>
        <w:t>6</w:t>
      </w:r>
      <w:r w:rsidR="002543D6">
        <w:rPr>
          <w:rFonts w:ascii="Arial" w:eastAsia="Times New Roman" w:hAnsi="Arial" w:cs="Arial"/>
          <w:sz w:val="20"/>
          <w:szCs w:val="20"/>
        </w:rPr>
        <w:t xml:space="preserve">. </w:t>
      </w:r>
      <w:r w:rsidR="002543D6" w:rsidRPr="00426CF2">
        <w:rPr>
          <w:rFonts w:ascii="Arial" w:eastAsia="Times New Roman" w:hAnsi="Arial" w:cs="Arial"/>
          <w:sz w:val="20"/>
          <w:szCs w:val="20"/>
        </w:rPr>
        <w:t>Nebude-li faktura obsahovat některou náležitost dle této dohody nebo bude-li chybně vyúčtována cen</w:t>
      </w:r>
      <w:r w:rsidR="002543D6">
        <w:rPr>
          <w:rFonts w:ascii="Arial" w:eastAsia="Times New Roman" w:hAnsi="Arial" w:cs="Arial"/>
          <w:sz w:val="20"/>
          <w:szCs w:val="20"/>
        </w:rPr>
        <w:t>a, je o</w:t>
      </w:r>
      <w:r w:rsidR="002543D6" w:rsidRPr="00426CF2">
        <w:rPr>
          <w:rFonts w:ascii="Arial" w:eastAsia="Times New Roman" w:hAnsi="Arial" w:cs="Arial"/>
          <w:sz w:val="20"/>
          <w:szCs w:val="20"/>
        </w:rPr>
        <w:t>bjednatel oprávněn takovou fakturu vrátit druhé smluvní straně bez zaplacení k provedení opravy. Ve vrácené faktu</w:t>
      </w:r>
      <w:r w:rsidR="002543D6">
        <w:rPr>
          <w:rFonts w:ascii="Arial" w:eastAsia="Times New Roman" w:hAnsi="Arial" w:cs="Arial"/>
          <w:sz w:val="20"/>
          <w:szCs w:val="20"/>
        </w:rPr>
        <w:t>ře (na titulní straně) vyznačí o</w:t>
      </w:r>
      <w:r w:rsidR="002543D6" w:rsidRPr="00426CF2">
        <w:rPr>
          <w:rFonts w:ascii="Arial" w:eastAsia="Times New Roman" w:hAnsi="Arial" w:cs="Arial"/>
          <w:sz w:val="20"/>
          <w:szCs w:val="20"/>
        </w:rPr>
        <w:t>bjednatel důvod vrácení. Druhá smluvní strana provede opravu vystavením nové fak</w:t>
      </w:r>
      <w:r w:rsidR="002543D6">
        <w:rPr>
          <w:rFonts w:ascii="Arial" w:eastAsia="Times New Roman" w:hAnsi="Arial" w:cs="Arial"/>
          <w:sz w:val="20"/>
          <w:szCs w:val="20"/>
        </w:rPr>
        <w:t>tury. Vrátí-li o</w:t>
      </w:r>
      <w:r w:rsidR="002543D6" w:rsidRPr="00426CF2">
        <w:rPr>
          <w:rFonts w:ascii="Arial" w:eastAsia="Times New Roman" w:hAnsi="Arial" w:cs="Arial"/>
          <w:sz w:val="20"/>
          <w:szCs w:val="20"/>
        </w:rPr>
        <w:t>bjednatel vadnou fakturu druhé smluvní straně, přestává běžet původní lhůta splatnosti. Nová lhůta splatnosti běží opět ode</w:t>
      </w:r>
      <w:r w:rsidR="002543D6">
        <w:rPr>
          <w:rFonts w:ascii="Arial" w:eastAsia="Times New Roman" w:hAnsi="Arial" w:cs="Arial"/>
          <w:sz w:val="20"/>
          <w:szCs w:val="20"/>
        </w:rPr>
        <w:t xml:space="preserve"> dne doručení nově vyhotovené (poskytovatelem</w:t>
      </w:r>
      <w:r w:rsidR="002543D6" w:rsidRPr="00426CF2">
        <w:rPr>
          <w:rFonts w:ascii="Arial" w:eastAsia="Times New Roman" w:hAnsi="Arial" w:cs="Arial"/>
          <w:sz w:val="20"/>
          <w:szCs w:val="20"/>
        </w:rPr>
        <w:t xml:space="preserve"> opravené) faktury.</w:t>
      </w:r>
    </w:p>
    <w:p w14:paraId="67E43DE4" w14:textId="77777777" w:rsidR="00E17B3A" w:rsidRDefault="00E17B3A" w:rsidP="00E17B3A">
      <w:pPr>
        <w:jc w:val="both"/>
        <w:rPr>
          <w:rFonts w:ascii="Arial" w:hAnsi="Arial" w:cs="Arial"/>
          <w:b/>
          <w:sz w:val="24"/>
          <w:szCs w:val="24"/>
        </w:rPr>
      </w:pPr>
    </w:p>
    <w:p w14:paraId="3A273370" w14:textId="05419CEA" w:rsidR="00E17B3A" w:rsidRPr="00500DAA" w:rsidRDefault="00E17B3A" w:rsidP="00E17B3A">
      <w:pPr>
        <w:jc w:val="center"/>
        <w:rPr>
          <w:rFonts w:ascii="Arial" w:hAnsi="Arial" w:cs="Arial"/>
          <w:b/>
          <w:sz w:val="24"/>
          <w:szCs w:val="24"/>
        </w:rPr>
      </w:pPr>
      <w:r w:rsidRPr="00500DAA">
        <w:rPr>
          <w:rFonts w:ascii="Arial" w:hAnsi="Arial" w:cs="Arial"/>
          <w:b/>
          <w:sz w:val="24"/>
          <w:szCs w:val="24"/>
        </w:rPr>
        <w:t>V.</w:t>
      </w:r>
    </w:p>
    <w:p w14:paraId="0CED20D7" w14:textId="77777777" w:rsidR="00E17B3A" w:rsidRPr="00500DAA" w:rsidRDefault="00E17B3A" w:rsidP="00E17B3A">
      <w:pPr>
        <w:jc w:val="center"/>
        <w:rPr>
          <w:rFonts w:ascii="Arial" w:hAnsi="Arial" w:cs="Arial"/>
          <w:b/>
          <w:sz w:val="24"/>
          <w:szCs w:val="24"/>
        </w:rPr>
      </w:pPr>
      <w:r w:rsidRPr="00500DAA">
        <w:rPr>
          <w:rFonts w:ascii="Arial" w:hAnsi="Arial" w:cs="Arial"/>
          <w:b/>
          <w:sz w:val="24"/>
          <w:szCs w:val="24"/>
        </w:rPr>
        <w:t>Práva a povinnosti smluvních stran</w:t>
      </w:r>
    </w:p>
    <w:p w14:paraId="584BCBF6" w14:textId="2D8B1D89" w:rsidR="002543D6" w:rsidRDefault="002543D6" w:rsidP="002543D6">
      <w:pPr>
        <w:ind w:left="284" w:hanging="284"/>
        <w:jc w:val="both"/>
        <w:rPr>
          <w:rFonts w:ascii="Arial" w:hAnsi="Arial" w:cs="Arial"/>
          <w:b/>
          <w:sz w:val="20"/>
          <w:szCs w:val="20"/>
        </w:rPr>
      </w:pPr>
      <w:r>
        <w:rPr>
          <w:rFonts w:ascii="Arial" w:hAnsi="Arial" w:cs="Arial"/>
          <w:sz w:val="20"/>
          <w:szCs w:val="20"/>
        </w:rPr>
        <w:t xml:space="preserve">1. </w:t>
      </w:r>
      <w:r w:rsidRPr="00A80062">
        <w:rPr>
          <w:rFonts w:ascii="Arial" w:hAnsi="Arial" w:cs="Arial"/>
          <w:sz w:val="20"/>
          <w:szCs w:val="20"/>
        </w:rPr>
        <w:t>Poskytovatel je</w:t>
      </w:r>
      <w:r>
        <w:rPr>
          <w:rFonts w:ascii="Arial" w:hAnsi="Arial" w:cs="Arial"/>
          <w:sz w:val="20"/>
          <w:szCs w:val="20"/>
        </w:rPr>
        <w:t xml:space="preserve"> povinen být</w:t>
      </w:r>
      <w:r w:rsidRPr="00A80062">
        <w:rPr>
          <w:rFonts w:ascii="Arial" w:hAnsi="Arial" w:cs="Arial"/>
          <w:sz w:val="20"/>
          <w:szCs w:val="20"/>
        </w:rPr>
        <w:t xml:space="preserve"> </w:t>
      </w:r>
      <w:r w:rsidR="003F7EDB">
        <w:rPr>
          <w:rFonts w:ascii="Arial" w:hAnsi="Arial" w:cs="Arial"/>
          <w:sz w:val="20"/>
          <w:szCs w:val="20"/>
        </w:rPr>
        <w:t>v pracovní době (6:00 až 18:00)</w:t>
      </w:r>
      <w:r>
        <w:rPr>
          <w:rFonts w:ascii="Arial" w:hAnsi="Arial" w:cs="Arial"/>
          <w:sz w:val="20"/>
          <w:szCs w:val="20"/>
        </w:rPr>
        <w:t xml:space="preserve"> dostupný</w:t>
      </w:r>
      <w:r w:rsidRPr="00A80062">
        <w:rPr>
          <w:rFonts w:ascii="Arial" w:hAnsi="Arial" w:cs="Arial"/>
          <w:sz w:val="20"/>
          <w:szCs w:val="20"/>
        </w:rPr>
        <w:t xml:space="preserve"> telefonicky na čísle: </w:t>
      </w:r>
      <w:r>
        <w:rPr>
          <w:rFonts w:ascii="Arial" w:hAnsi="Arial" w:cs="Arial"/>
          <w:b/>
          <w:sz w:val="20"/>
          <w:szCs w:val="20"/>
        </w:rPr>
        <w:t>(</w:t>
      </w:r>
      <w:r>
        <w:rPr>
          <w:rFonts w:ascii="Arial" w:hAnsi="Arial" w:cs="Arial"/>
          <w:b/>
          <w:sz w:val="20"/>
          <w:szCs w:val="20"/>
          <w:highlight w:val="yellow"/>
        </w:rPr>
        <w:t>doplní účastník</w:t>
      </w:r>
      <w:r>
        <w:rPr>
          <w:rFonts w:ascii="Arial" w:hAnsi="Arial" w:cs="Arial"/>
          <w:b/>
          <w:sz w:val="20"/>
          <w:szCs w:val="20"/>
        </w:rPr>
        <w:t xml:space="preserve">) </w:t>
      </w:r>
      <w:r w:rsidRPr="00A80062">
        <w:rPr>
          <w:rFonts w:ascii="Arial" w:hAnsi="Arial" w:cs="Arial"/>
          <w:sz w:val="20"/>
          <w:szCs w:val="20"/>
        </w:rPr>
        <w:t>a emailem na adrese</w:t>
      </w:r>
      <w:r>
        <w:rPr>
          <w:rFonts w:ascii="Arial" w:hAnsi="Arial" w:cs="Arial"/>
          <w:sz w:val="20"/>
          <w:szCs w:val="20"/>
        </w:rPr>
        <w:t xml:space="preserve">: </w:t>
      </w:r>
      <w:r>
        <w:rPr>
          <w:rFonts w:ascii="Arial" w:hAnsi="Arial" w:cs="Arial"/>
          <w:b/>
          <w:sz w:val="20"/>
          <w:szCs w:val="20"/>
        </w:rPr>
        <w:t>(</w:t>
      </w:r>
      <w:r>
        <w:rPr>
          <w:rFonts w:ascii="Arial" w:hAnsi="Arial" w:cs="Arial"/>
          <w:b/>
          <w:sz w:val="20"/>
          <w:szCs w:val="20"/>
          <w:highlight w:val="yellow"/>
        </w:rPr>
        <w:t>doplní účastník</w:t>
      </w:r>
      <w:r>
        <w:rPr>
          <w:rFonts w:ascii="Arial" w:hAnsi="Arial" w:cs="Arial"/>
          <w:b/>
          <w:sz w:val="20"/>
          <w:szCs w:val="20"/>
        </w:rPr>
        <w:t>)</w:t>
      </w:r>
    </w:p>
    <w:p w14:paraId="1F47418F" w14:textId="77777777" w:rsidR="002543D6" w:rsidRPr="00A80062" w:rsidRDefault="002543D6" w:rsidP="002543D6">
      <w:pPr>
        <w:ind w:left="284" w:hanging="284"/>
        <w:jc w:val="both"/>
        <w:rPr>
          <w:rFonts w:ascii="Arial" w:hAnsi="Arial" w:cs="Arial"/>
          <w:sz w:val="20"/>
          <w:szCs w:val="20"/>
        </w:rPr>
      </w:pPr>
      <w:r>
        <w:rPr>
          <w:rFonts w:ascii="Arial" w:hAnsi="Arial" w:cs="Arial"/>
          <w:sz w:val="20"/>
          <w:szCs w:val="20"/>
        </w:rPr>
        <w:t xml:space="preserve">2. </w:t>
      </w:r>
      <w:r w:rsidRPr="00A80062">
        <w:rPr>
          <w:rFonts w:ascii="Arial" w:hAnsi="Arial" w:cs="Arial"/>
          <w:sz w:val="20"/>
          <w:szCs w:val="20"/>
        </w:rPr>
        <w:t>Poskytovatel se zavazuje předkládat objednateli k odsouhlasení zápisy o provedených pracích, a to vždy po ukončení práce nebo maximálně následující den.</w:t>
      </w:r>
    </w:p>
    <w:p w14:paraId="775F0283" w14:textId="20DB57C3" w:rsidR="00E17B3A" w:rsidRPr="00A80062" w:rsidRDefault="002543D6" w:rsidP="002543D6">
      <w:pPr>
        <w:ind w:left="284" w:hanging="284"/>
        <w:jc w:val="both"/>
        <w:rPr>
          <w:rFonts w:ascii="Arial" w:hAnsi="Arial" w:cs="Arial"/>
          <w:sz w:val="20"/>
          <w:szCs w:val="20"/>
        </w:rPr>
      </w:pPr>
      <w:r>
        <w:rPr>
          <w:rFonts w:ascii="Arial" w:hAnsi="Arial" w:cs="Arial"/>
          <w:sz w:val="20"/>
          <w:szCs w:val="20"/>
        </w:rPr>
        <w:t xml:space="preserve">3. </w:t>
      </w:r>
      <w:r w:rsidR="00E17B3A" w:rsidRPr="00A80062">
        <w:rPr>
          <w:rFonts w:ascii="Arial" w:hAnsi="Arial" w:cs="Arial"/>
          <w:sz w:val="20"/>
          <w:szCs w:val="20"/>
        </w:rPr>
        <w:t>Poskytovatel se dále zavazuje</w:t>
      </w:r>
      <w:r>
        <w:rPr>
          <w:rFonts w:ascii="Arial" w:hAnsi="Arial" w:cs="Arial"/>
          <w:sz w:val="20"/>
          <w:szCs w:val="20"/>
        </w:rPr>
        <w:t xml:space="preserve"> při poskytování služeb</w:t>
      </w:r>
      <w:r w:rsidR="00E17B3A" w:rsidRPr="00A80062">
        <w:rPr>
          <w:rFonts w:ascii="Arial" w:hAnsi="Arial" w:cs="Arial"/>
          <w:sz w:val="20"/>
          <w:szCs w:val="20"/>
        </w:rPr>
        <w:t xml:space="preserve"> provádět zápisy o provozních prohlídkách do knihy provozních prohlídek výtahů, o odborných prohlídkách do knihy odborných prohlídek výtahů, dodat protokoly</w:t>
      </w:r>
      <w:r>
        <w:rPr>
          <w:rFonts w:ascii="Arial" w:hAnsi="Arial" w:cs="Arial"/>
          <w:sz w:val="20"/>
          <w:szCs w:val="20"/>
        </w:rPr>
        <w:t xml:space="preserve"> o</w:t>
      </w:r>
      <w:r w:rsidR="00E17B3A" w:rsidRPr="00A80062">
        <w:rPr>
          <w:rFonts w:ascii="Arial" w:hAnsi="Arial" w:cs="Arial"/>
          <w:sz w:val="20"/>
          <w:szCs w:val="20"/>
        </w:rPr>
        <w:t xml:space="preserve"> odborných zkouškách</w:t>
      </w:r>
      <w:r w:rsidR="00E17B3A">
        <w:rPr>
          <w:rFonts w:ascii="Arial" w:hAnsi="Arial" w:cs="Arial"/>
          <w:sz w:val="20"/>
          <w:szCs w:val="20"/>
        </w:rPr>
        <w:t xml:space="preserve">, </w:t>
      </w:r>
      <w:r w:rsidR="00E17B3A" w:rsidRPr="00A80062">
        <w:rPr>
          <w:rFonts w:ascii="Arial" w:hAnsi="Arial" w:cs="Arial"/>
          <w:sz w:val="20"/>
          <w:szCs w:val="20"/>
        </w:rPr>
        <w:t>zp</w:t>
      </w:r>
      <w:r w:rsidR="00E17B3A">
        <w:rPr>
          <w:rFonts w:ascii="Arial" w:hAnsi="Arial" w:cs="Arial"/>
          <w:sz w:val="20"/>
          <w:szCs w:val="20"/>
        </w:rPr>
        <w:t xml:space="preserve">rávy o inspekčních prohlídkách a </w:t>
      </w:r>
      <w:r w:rsidR="00E17B3A" w:rsidRPr="00F71852">
        <w:rPr>
          <w:rFonts w:ascii="Arial" w:hAnsi="Arial" w:cs="Arial"/>
          <w:sz w:val="20"/>
          <w:szCs w:val="20"/>
        </w:rPr>
        <w:t xml:space="preserve">zprávy </w:t>
      </w:r>
      <w:r w:rsidR="00E17B3A" w:rsidRPr="00F71852">
        <w:rPr>
          <w:rFonts w:ascii="Arial" w:hAnsi="Arial" w:cs="Arial"/>
          <w:sz w:val="20"/>
        </w:rPr>
        <w:t>elektro revizí</w:t>
      </w:r>
      <w:r w:rsidR="00E17B3A" w:rsidRPr="00F71852">
        <w:rPr>
          <w:rFonts w:ascii="Arial" w:hAnsi="Arial" w:cs="Arial"/>
          <w:sz w:val="20"/>
          <w:szCs w:val="20"/>
        </w:rPr>
        <w:t xml:space="preserve"> přívodního elektrického vedení ke zdvihacím zařízením + osvětlení výtahové šachty</w:t>
      </w:r>
      <w:r w:rsidR="004B1CA5">
        <w:rPr>
          <w:rFonts w:ascii="Arial" w:hAnsi="Arial" w:cs="Arial"/>
          <w:sz w:val="20"/>
          <w:szCs w:val="20"/>
        </w:rPr>
        <w:t>,</w:t>
      </w:r>
      <w:r w:rsidR="00E17B3A" w:rsidRPr="00F71852">
        <w:rPr>
          <w:rFonts w:ascii="Arial" w:hAnsi="Arial" w:cs="Arial"/>
          <w:sz w:val="20"/>
          <w:szCs w:val="20"/>
        </w:rPr>
        <w:t xml:space="preserve"> a to</w:t>
      </w:r>
      <w:r w:rsidR="004B1CA5">
        <w:rPr>
          <w:rFonts w:ascii="Arial" w:hAnsi="Arial" w:cs="Arial"/>
          <w:sz w:val="20"/>
          <w:szCs w:val="20"/>
        </w:rPr>
        <w:t xml:space="preserve"> bez zbytečného odkladu</w:t>
      </w:r>
      <w:r w:rsidR="00E17B3A" w:rsidRPr="00F71852">
        <w:rPr>
          <w:rFonts w:ascii="Arial" w:hAnsi="Arial" w:cs="Arial"/>
          <w:sz w:val="20"/>
          <w:szCs w:val="20"/>
        </w:rPr>
        <w:t xml:space="preserve"> po ukončení práce na jednotlivých zařízeních.</w:t>
      </w:r>
    </w:p>
    <w:p w14:paraId="12F04039" w14:textId="5B4D6A4E" w:rsidR="00E17B3A" w:rsidRPr="00A80062" w:rsidRDefault="002543D6" w:rsidP="002543D6">
      <w:pPr>
        <w:ind w:left="284" w:hanging="284"/>
        <w:jc w:val="both"/>
        <w:rPr>
          <w:rFonts w:ascii="Arial" w:hAnsi="Arial" w:cs="Arial"/>
          <w:sz w:val="20"/>
          <w:szCs w:val="20"/>
        </w:rPr>
      </w:pPr>
      <w:r>
        <w:rPr>
          <w:rFonts w:ascii="Arial" w:hAnsi="Arial" w:cs="Arial"/>
          <w:sz w:val="20"/>
          <w:szCs w:val="20"/>
        </w:rPr>
        <w:t xml:space="preserve">4. </w:t>
      </w:r>
      <w:r w:rsidR="00E17B3A" w:rsidRPr="00A80062">
        <w:rPr>
          <w:rFonts w:ascii="Arial" w:hAnsi="Arial" w:cs="Arial"/>
          <w:sz w:val="20"/>
          <w:szCs w:val="20"/>
        </w:rPr>
        <w:t>Poskytovatel je povinen předkládat objednateli 1x měsíčně plán revizí</w:t>
      </w:r>
      <w:r>
        <w:rPr>
          <w:rFonts w:ascii="Arial" w:hAnsi="Arial" w:cs="Arial"/>
          <w:sz w:val="20"/>
          <w:szCs w:val="20"/>
        </w:rPr>
        <w:t>, které musí být u</w:t>
      </w:r>
      <w:r w:rsidR="008A6912">
        <w:rPr>
          <w:rFonts w:ascii="Arial" w:hAnsi="Arial" w:cs="Arial"/>
          <w:sz w:val="20"/>
          <w:szCs w:val="20"/>
        </w:rPr>
        <w:t xml:space="preserve"> zdvihacích</w:t>
      </w:r>
      <w:r>
        <w:rPr>
          <w:rFonts w:ascii="Arial" w:hAnsi="Arial" w:cs="Arial"/>
          <w:sz w:val="20"/>
          <w:szCs w:val="20"/>
        </w:rPr>
        <w:t xml:space="preserve"> zařízení</w:t>
      </w:r>
      <w:r w:rsidR="008A6912">
        <w:rPr>
          <w:rFonts w:ascii="Arial" w:hAnsi="Arial" w:cs="Arial"/>
          <w:sz w:val="20"/>
          <w:szCs w:val="20"/>
        </w:rPr>
        <w:t xml:space="preserve"> uvedených v příloze č. 1</w:t>
      </w:r>
      <w:r>
        <w:rPr>
          <w:rFonts w:ascii="Arial" w:hAnsi="Arial" w:cs="Arial"/>
          <w:sz w:val="20"/>
          <w:szCs w:val="20"/>
        </w:rPr>
        <w:t xml:space="preserve"> provedeny v</w:t>
      </w:r>
      <w:r w:rsidR="00E17B3A" w:rsidRPr="00A80062">
        <w:rPr>
          <w:rFonts w:ascii="Arial" w:hAnsi="Arial" w:cs="Arial"/>
          <w:sz w:val="20"/>
          <w:szCs w:val="20"/>
        </w:rPr>
        <w:t xml:space="preserve"> další období.</w:t>
      </w:r>
    </w:p>
    <w:p w14:paraId="0E00703B" w14:textId="77777777" w:rsidR="00C82083" w:rsidRDefault="002543D6" w:rsidP="00C82083">
      <w:pPr>
        <w:ind w:left="284" w:hanging="284"/>
        <w:jc w:val="both"/>
        <w:rPr>
          <w:rFonts w:ascii="Arial" w:hAnsi="Arial" w:cs="Arial"/>
          <w:sz w:val="20"/>
          <w:szCs w:val="20"/>
        </w:rPr>
      </w:pPr>
      <w:r>
        <w:rPr>
          <w:rFonts w:ascii="Arial" w:hAnsi="Arial" w:cs="Arial"/>
          <w:sz w:val="20"/>
          <w:szCs w:val="20"/>
        </w:rPr>
        <w:t xml:space="preserve">5. </w:t>
      </w:r>
      <w:r w:rsidR="00E17B3A" w:rsidRPr="00A80062">
        <w:rPr>
          <w:rFonts w:ascii="Arial" w:hAnsi="Arial" w:cs="Arial"/>
          <w:sz w:val="20"/>
          <w:szCs w:val="20"/>
        </w:rPr>
        <w:t>Poskytovatel musí zabezpečit:</w:t>
      </w:r>
    </w:p>
    <w:p w14:paraId="54CC7FD2" w14:textId="4BB9F086" w:rsidR="00C82083" w:rsidRDefault="00C82083" w:rsidP="00C82083">
      <w:pPr>
        <w:spacing w:after="0"/>
        <w:ind w:left="284" w:hanging="142"/>
        <w:jc w:val="both"/>
        <w:rPr>
          <w:rFonts w:ascii="Arial" w:hAnsi="Arial" w:cs="Arial"/>
          <w:sz w:val="20"/>
          <w:szCs w:val="20"/>
        </w:rPr>
      </w:pPr>
      <w:r>
        <w:rPr>
          <w:rFonts w:ascii="Arial" w:hAnsi="Arial" w:cs="Arial"/>
          <w:sz w:val="20"/>
          <w:szCs w:val="20"/>
        </w:rPr>
        <w:t xml:space="preserve">- </w:t>
      </w:r>
      <w:r w:rsidR="00E17B3A" w:rsidRPr="00A80062">
        <w:rPr>
          <w:rFonts w:ascii="Arial" w:hAnsi="Arial" w:cs="Arial"/>
          <w:sz w:val="20"/>
          <w:szCs w:val="20"/>
        </w:rPr>
        <w:t xml:space="preserve">provedení revizí tak, aby </w:t>
      </w:r>
      <w:r>
        <w:rPr>
          <w:rFonts w:ascii="Arial" w:hAnsi="Arial" w:cs="Arial"/>
          <w:sz w:val="20"/>
          <w:szCs w:val="20"/>
        </w:rPr>
        <w:t xml:space="preserve">jejich provedení a </w:t>
      </w:r>
      <w:r w:rsidR="004B1CA5">
        <w:rPr>
          <w:rFonts w:ascii="Arial" w:hAnsi="Arial" w:cs="Arial"/>
          <w:sz w:val="20"/>
          <w:szCs w:val="20"/>
        </w:rPr>
        <w:t>veškerá zdvihací zařízení</w:t>
      </w:r>
      <w:r w:rsidR="00E17B3A" w:rsidRPr="00A80062">
        <w:rPr>
          <w:rFonts w:ascii="Arial" w:hAnsi="Arial" w:cs="Arial"/>
          <w:sz w:val="20"/>
          <w:szCs w:val="20"/>
        </w:rPr>
        <w:t xml:space="preserve"> odpovídal</w:t>
      </w:r>
      <w:r w:rsidR="004B1CA5">
        <w:rPr>
          <w:rFonts w:ascii="Arial" w:hAnsi="Arial" w:cs="Arial"/>
          <w:sz w:val="20"/>
          <w:szCs w:val="20"/>
        </w:rPr>
        <w:t>y</w:t>
      </w:r>
      <w:r w:rsidR="00E17B3A" w:rsidRPr="00A80062">
        <w:rPr>
          <w:rFonts w:ascii="Arial" w:hAnsi="Arial" w:cs="Arial"/>
          <w:sz w:val="20"/>
          <w:szCs w:val="20"/>
        </w:rPr>
        <w:t xml:space="preserve"> platným normám a předpisům,</w:t>
      </w:r>
    </w:p>
    <w:p w14:paraId="4BE4ADBD" w14:textId="23B1BC33" w:rsidR="00E17B3A" w:rsidRDefault="00C82083" w:rsidP="00C82083">
      <w:pPr>
        <w:spacing w:after="0"/>
        <w:ind w:left="284" w:hanging="142"/>
        <w:jc w:val="both"/>
        <w:rPr>
          <w:rFonts w:ascii="Arial" w:hAnsi="Arial" w:cs="Arial"/>
          <w:sz w:val="20"/>
          <w:szCs w:val="20"/>
        </w:rPr>
      </w:pPr>
      <w:r>
        <w:rPr>
          <w:rFonts w:ascii="Arial" w:hAnsi="Arial" w:cs="Arial"/>
          <w:sz w:val="20"/>
          <w:szCs w:val="20"/>
        </w:rPr>
        <w:t xml:space="preserve">- </w:t>
      </w:r>
      <w:r w:rsidR="00E17B3A" w:rsidRPr="00A80062">
        <w:rPr>
          <w:rFonts w:ascii="Arial" w:hAnsi="Arial" w:cs="Arial"/>
          <w:sz w:val="20"/>
          <w:szCs w:val="20"/>
        </w:rPr>
        <w:t>projednávání časového harmonogramu průběhu prací s objednatelem, včetně termínů zahájení prací a předpokládaného termínu ukončení prací na každém příslušném pracovišti,</w:t>
      </w:r>
    </w:p>
    <w:p w14:paraId="1EE9F923" w14:textId="79DF20F7" w:rsidR="00E17B3A" w:rsidRPr="00A80062" w:rsidRDefault="00C82083" w:rsidP="00C82083">
      <w:pPr>
        <w:spacing w:after="0"/>
        <w:ind w:left="284" w:hanging="142"/>
        <w:jc w:val="both"/>
        <w:rPr>
          <w:rFonts w:ascii="Arial" w:hAnsi="Arial" w:cs="Arial"/>
          <w:sz w:val="20"/>
          <w:szCs w:val="20"/>
        </w:rPr>
      </w:pPr>
      <w:r>
        <w:rPr>
          <w:rFonts w:ascii="Arial" w:hAnsi="Arial" w:cs="Arial"/>
          <w:sz w:val="20"/>
          <w:szCs w:val="20"/>
        </w:rPr>
        <w:t xml:space="preserve">- </w:t>
      </w:r>
      <w:r w:rsidR="00E17B3A">
        <w:rPr>
          <w:rFonts w:ascii="Arial" w:hAnsi="Arial" w:cs="Arial"/>
          <w:sz w:val="20"/>
          <w:szCs w:val="20"/>
        </w:rPr>
        <w:t>respektovat požadavky</w:t>
      </w:r>
      <w:r w:rsidR="00E17B3A" w:rsidRPr="00A80062">
        <w:rPr>
          <w:rFonts w:ascii="Arial" w:hAnsi="Arial" w:cs="Arial"/>
          <w:sz w:val="20"/>
          <w:szCs w:val="20"/>
        </w:rPr>
        <w:t xml:space="preserve"> zdravotnických a nezdravotnických provozů, aby </w:t>
      </w:r>
      <w:r w:rsidR="00E17B3A">
        <w:rPr>
          <w:rFonts w:ascii="Arial" w:hAnsi="Arial" w:cs="Arial"/>
          <w:sz w:val="20"/>
          <w:szCs w:val="20"/>
        </w:rPr>
        <w:t>provoz</w:t>
      </w:r>
      <w:r w:rsidR="00E17B3A" w:rsidRPr="00A80062">
        <w:rPr>
          <w:rFonts w:ascii="Arial" w:hAnsi="Arial" w:cs="Arial"/>
          <w:sz w:val="20"/>
          <w:szCs w:val="20"/>
        </w:rPr>
        <w:t xml:space="preserve"> v objektech byl co nejméně omezen,</w:t>
      </w:r>
    </w:p>
    <w:p w14:paraId="11078684" w14:textId="331E4F54" w:rsidR="00E17B3A" w:rsidRDefault="00C82083" w:rsidP="00C82083">
      <w:pPr>
        <w:spacing w:after="0"/>
        <w:ind w:left="284" w:hanging="142"/>
        <w:jc w:val="both"/>
        <w:rPr>
          <w:rFonts w:ascii="Arial" w:hAnsi="Arial" w:cs="Arial"/>
          <w:sz w:val="20"/>
          <w:szCs w:val="20"/>
        </w:rPr>
      </w:pPr>
      <w:r>
        <w:rPr>
          <w:rFonts w:ascii="Arial" w:hAnsi="Arial" w:cs="Arial"/>
          <w:sz w:val="20"/>
          <w:szCs w:val="20"/>
        </w:rPr>
        <w:t xml:space="preserve">- </w:t>
      </w:r>
      <w:r w:rsidR="00E17B3A" w:rsidRPr="00A80062">
        <w:rPr>
          <w:rFonts w:ascii="Arial" w:hAnsi="Arial" w:cs="Arial"/>
          <w:sz w:val="20"/>
          <w:szCs w:val="20"/>
        </w:rPr>
        <w:t>označení všech zaměs</w:t>
      </w:r>
      <w:r w:rsidR="004B1CA5">
        <w:rPr>
          <w:rFonts w:ascii="Arial" w:hAnsi="Arial" w:cs="Arial"/>
          <w:sz w:val="20"/>
          <w:szCs w:val="20"/>
        </w:rPr>
        <w:t>tnanců a pracovníků poskytovatele podílejících se</w:t>
      </w:r>
      <w:r w:rsidR="00E17B3A" w:rsidRPr="00A80062">
        <w:rPr>
          <w:rFonts w:ascii="Arial" w:hAnsi="Arial" w:cs="Arial"/>
          <w:sz w:val="20"/>
          <w:szCs w:val="20"/>
        </w:rPr>
        <w:t xml:space="preserve"> na </w:t>
      </w:r>
      <w:r w:rsidR="004B1CA5">
        <w:rPr>
          <w:rFonts w:ascii="Arial" w:hAnsi="Arial" w:cs="Arial"/>
          <w:sz w:val="20"/>
          <w:szCs w:val="20"/>
        </w:rPr>
        <w:t>poskytování služeb</w:t>
      </w:r>
      <w:r w:rsidR="00E17B3A" w:rsidRPr="00A80062">
        <w:rPr>
          <w:rFonts w:ascii="Arial" w:hAnsi="Arial" w:cs="Arial"/>
          <w:sz w:val="20"/>
          <w:szCs w:val="20"/>
        </w:rPr>
        <w:t>.</w:t>
      </w:r>
    </w:p>
    <w:p w14:paraId="11554A54" w14:textId="77777777" w:rsidR="00C82083" w:rsidRPr="00A80062" w:rsidRDefault="00C82083" w:rsidP="00C82083">
      <w:pPr>
        <w:spacing w:after="0"/>
        <w:jc w:val="both"/>
        <w:rPr>
          <w:rFonts w:ascii="Arial" w:hAnsi="Arial" w:cs="Arial"/>
          <w:sz w:val="20"/>
          <w:szCs w:val="20"/>
        </w:rPr>
      </w:pPr>
    </w:p>
    <w:p w14:paraId="2FEE7C51" w14:textId="0C3ED8AA" w:rsidR="00B55524" w:rsidRPr="000F4303" w:rsidRDefault="00C82083" w:rsidP="00C82083">
      <w:pPr>
        <w:ind w:left="284" w:hanging="284"/>
        <w:jc w:val="both"/>
        <w:rPr>
          <w:rFonts w:ascii="Arial" w:hAnsi="Arial" w:cs="Arial"/>
          <w:sz w:val="20"/>
          <w:szCs w:val="20"/>
        </w:rPr>
      </w:pPr>
      <w:r>
        <w:rPr>
          <w:rFonts w:ascii="Arial" w:hAnsi="Arial" w:cs="Arial"/>
          <w:sz w:val="20"/>
        </w:rPr>
        <w:t xml:space="preserve">6. </w:t>
      </w:r>
      <w:r w:rsidR="00B55524" w:rsidRPr="00F61CE1">
        <w:rPr>
          <w:rFonts w:ascii="Arial" w:hAnsi="Arial" w:cs="Arial"/>
          <w:sz w:val="20"/>
        </w:rPr>
        <w:t xml:space="preserve">Poskytovatel se zavazuje, že po dobu trvání smlouvy </w:t>
      </w:r>
      <w:r>
        <w:rPr>
          <w:rFonts w:ascii="Arial" w:hAnsi="Arial" w:cs="Arial"/>
          <w:sz w:val="20"/>
        </w:rPr>
        <w:t>bude</w:t>
      </w:r>
      <w:r w:rsidR="00B55524" w:rsidRPr="00F61CE1">
        <w:rPr>
          <w:rFonts w:ascii="Arial" w:hAnsi="Arial" w:cs="Arial"/>
          <w:sz w:val="20"/>
        </w:rPr>
        <w:t xml:space="preserve"> držitelem platných certifikátů </w:t>
      </w:r>
      <w:r w:rsidR="00B55524" w:rsidRPr="000F4303">
        <w:rPr>
          <w:rFonts w:ascii="Arial" w:hAnsi="Arial" w:cs="Arial"/>
          <w:sz w:val="20"/>
          <w:szCs w:val="20"/>
        </w:rPr>
        <w:t>ČSN EN ISO 9001: 2016, ČSN EN ISO 14 001: 2016 a ČSN OHSAS 18001:2008.</w:t>
      </w:r>
    </w:p>
    <w:p w14:paraId="6B23ECF1" w14:textId="1BFDE30F" w:rsidR="00B55524" w:rsidRDefault="00C82083" w:rsidP="00C82083">
      <w:pPr>
        <w:ind w:left="284" w:hanging="284"/>
        <w:jc w:val="both"/>
        <w:rPr>
          <w:rFonts w:ascii="Arial" w:hAnsi="Arial" w:cs="Arial"/>
          <w:sz w:val="20"/>
        </w:rPr>
      </w:pPr>
      <w:r>
        <w:rPr>
          <w:rFonts w:ascii="Arial" w:hAnsi="Arial" w:cs="Arial"/>
          <w:sz w:val="20"/>
          <w:szCs w:val="20"/>
        </w:rPr>
        <w:lastRenderedPageBreak/>
        <w:t xml:space="preserve">7. </w:t>
      </w:r>
      <w:r w:rsidR="00B55524" w:rsidRPr="00F61CE1">
        <w:rPr>
          <w:rFonts w:ascii="Arial" w:hAnsi="Arial" w:cs="Arial"/>
          <w:sz w:val="20"/>
          <w:szCs w:val="20"/>
        </w:rPr>
        <w:t>Poskytovatel prohlašuje, že plní veškeré požadavky kladené na servisní firmu dle ČSN 274002</w:t>
      </w:r>
      <w:r>
        <w:rPr>
          <w:rFonts w:ascii="Arial" w:hAnsi="Arial" w:cs="Arial"/>
          <w:sz w:val="20"/>
          <w:szCs w:val="20"/>
        </w:rPr>
        <w:t xml:space="preserve"> a je povinen kdykoliv na vyzvání</w:t>
      </w:r>
      <w:r w:rsidR="00B55524" w:rsidRPr="00F61CE1">
        <w:rPr>
          <w:rFonts w:ascii="Arial" w:eastAsia="Times New Roman" w:hAnsi="Arial" w:cs="Arial"/>
          <w:sz w:val="20"/>
          <w:szCs w:val="20"/>
        </w:rPr>
        <w:t xml:space="preserve"> </w:t>
      </w:r>
      <w:r>
        <w:rPr>
          <w:rFonts w:ascii="Arial" w:eastAsia="Times New Roman" w:hAnsi="Arial" w:cs="Arial"/>
          <w:sz w:val="20"/>
          <w:szCs w:val="20"/>
        </w:rPr>
        <w:t>d</w:t>
      </w:r>
      <w:r w:rsidR="00B55524">
        <w:rPr>
          <w:rFonts w:ascii="Arial" w:eastAsia="Times New Roman" w:hAnsi="Arial" w:cs="Arial"/>
          <w:sz w:val="20"/>
          <w:szCs w:val="20"/>
        </w:rPr>
        <w:t>olož</w:t>
      </w:r>
      <w:r>
        <w:rPr>
          <w:rFonts w:ascii="Arial" w:eastAsia="Times New Roman" w:hAnsi="Arial" w:cs="Arial"/>
          <w:sz w:val="20"/>
          <w:szCs w:val="20"/>
        </w:rPr>
        <w:t>it</w:t>
      </w:r>
      <w:r w:rsidR="00B55524">
        <w:rPr>
          <w:rFonts w:ascii="Arial" w:eastAsia="Times New Roman" w:hAnsi="Arial" w:cs="Arial"/>
          <w:sz w:val="20"/>
          <w:szCs w:val="20"/>
        </w:rPr>
        <w:t xml:space="preserve"> </w:t>
      </w:r>
      <w:r w:rsidR="00B55524" w:rsidRPr="00F61CE1">
        <w:rPr>
          <w:rFonts w:ascii="Arial" w:eastAsia="Times New Roman" w:hAnsi="Arial" w:cs="Arial"/>
          <w:sz w:val="20"/>
          <w:szCs w:val="20"/>
        </w:rPr>
        <w:t>Osvědčení o autorizaci – předmět autorizace „Struktura, vybavení a provádění odborných úkonů servisní firmou k udržení smluvně zajišťovaných výtahů v mezích jejich průběžné bezpečné provozuschopnosti v souladu s požadavky ČSN 274002</w:t>
      </w:r>
      <w:r>
        <w:rPr>
          <w:rFonts w:ascii="Arial" w:eastAsia="Times New Roman" w:hAnsi="Arial" w:cs="Arial"/>
          <w:sz w:val="20"/>
          <w:szCs w:val="20"/>
        </w:rPr>
        <w:t>“</w:t>
      </w:r>
      <w:r w:rsidR="00B55524" w:rsidRPr="00F61CE1">
        <w:rPr>
          <w:rFonts w:ascii="Arial" w:eastAsia="Times New Roman" w:hAnsi="Arial" w:cs="Arial"/>
          <w:sz w:val="20"/>
          <w:szCs w:val="20"/>
        </w:rPr>
        <w:t xml:space="preserve"> a Oprávnění k činnost</w:t>
      </w:r>
      <w:r>
        <w:rPr>
          <w:rFonts w:ascii="Arial" w:eastAsia="Times New Roman" w:hAnsi="Arial" w:cs="Arial"/>
          <w:sz w:val="20"/>
          <w:szCs w:val="20"/>
        </w:rPr>
        <w:t>i</w:t>
      </w:r>
      <w:r w:rsidR="00B55524" w:rsidRPr="00F61CE1">
        <w:rPr>
          <w:rFonts w:ascii="Arial" w:eastAsia="Times New Roman" w:hAnsi="Arial" w:cs="Arial"/>
          <w:sz w:val="20"/>
          <w:szCs w:val="20"/>
        </w:rPr>
        <w:t>: montáže, opravy, revize, revizní zkoušky a zkoušky vyhrazených zdvihacích zařízení včetně revizí elektrických zařízení výtahů.</w:t>
      </w:r>
    </w:p>
    <w:p w14:paraId="5C45B842" w14:textId="4E281438" w:rsidR="00E17B3A" w:rsidRDefault="00C82083" w:rsidP="00C82083">
      <w:pPr>
        <w:ind w:left="284" w:hanging="284"/>
        <w:jc w:val="both"/>
        <w:rPr>
          <w:rFonts w:ascii="Arial" w:hAnsi="Arial" w:cs="Arial"/>
          <w:sz w:val="20"/>
          <w:szCs w:val="20"/>
        </w:rPr>
      </w:pPr>
      <w:r>
        <w:rPr>
          <w:rFonts w:ascii="Arial" w:hAnsi="Arial" w:cs="Arial"/>
          <w:sz w:val="20"/>
          <w:szCs w:val="20"/>
        </w:rPr>
        <w:t xml:space="preserve">8. </w:t>
      </w:r>
      <w:r w:rsidR="00E17B3A">
        <w:rPr>
          <w:rFonts w:ascii="Arial" w:hAnsi="Arial" w:cs="Arial"/>
          <w:sz w:val="20"/>
          <w:szCs w:val="20"/>
        </w:rPr>
        <w:t>Poskytovatel</w:t>
      </w:r>
      <w:r w:rsidR="00E17B3A" w:rsidRPr="001F5C6C">
        <w:rPr>
          <w:rFonts w:ascii="Arial" w:hAnsi="Arial" w:cs="Arial"/>
          <w:sz w:val="20"/>
          <w:szCs w:val="20"/>
        </w:rPr>
        <w:t xml:space="preserve"> je oprávněn pověřit po</w:t>
      </w:r>
      <w:r w:rsidR="00E33D5E">
        <w:rPr>
          <w:rFonts w:ascii="Arial" w:hAnsi="Arial" w:cs="Arial"/>
          <w:sz w:val="20"/>
          <w:szCs w:val="20"/>
        </w:rPr>
        <w:t>skytnut</w:t>
      </w:r>
      <w:r w:rsidR="00E17B3A" w:rsidRPr="001F5C6C">
        <w:rPr>
          <w:rFonts w:ascii="Arial" w:hAnsi="Arial" w:cs="Arial"/>
          <w:sz w:val="20"/>
          <w:szCs w:val="20"/>
        </w:rPr>
        <w:t xml:space="preserve">ím </w:t>
      </w:r>
      <w:r w:rsidR="00E33D5E">
        <w:rPr>
          <w:rFonts w:ascii="Arial" w:hAnsi="Arial" w:cs="Arial"/>
          <w:sz w:val="20"/>
          <w:szCs w:val="20"/>
        </w:rPr>
        <w:t>části služeb</w:t>
      </w:r>
      <w:r w:rsidR="00E17B3A" w:rsidRPr="001F5C6C">
        <w:rPr>
          <w:rFonts w:ascii="Arial" w:hAnsi="Arial" w:cs="Arial"/>
          <w:sz w:val="20"/>
          <w:szCs w:val="20"/>
        </w:rPr>
        <w:t xml:space="preserve"> pouze poddodavatele uvedené v </w:t>
      </w:r>
      <w:r w:rsidR="00E17B3A">
        <w:rPr>
          <w:rFonts w:ascii="Arial" w:hAnsi="Arial" w:cs="Arial"/>
          <w:sz w:val="20"/>
          <w:szCs w:val="20"/>
        </w:rPr>
        <w:t>s</w:t>
      </w:r>
      <w:r w:rsidR="00E17B3A" w:rsidRPr="001F5C6C">
        <w:rPr>
          <w:rFonts w:ascii="Arial" w:hAnsi="Arial" w:cs="Arial"/>
          <w:sz w:val="20"/>
          <w:szCs w:val="20"/>
        </w:rPr>
        <w:t xml:space="preserve">eznamu poddodavatelů (Příloha č. </w:t>
      </w:r>
      <w:r w:rsidR="00E17B3A">
        <w:rPr>
          <w:rFonts w:ascii="Arial" w:hAnsi="Arial" w:cs="Arial"/>
          <w:sz w:val="20"/>
          <w:szCs w:val="20"/>
        </w:rPr>
        <w:t>2</w:t>
      </w:r>
      <w:r w:rsidR="00E17B3A" w:rsidRPr="001F5C6C">
        <w:rPr>
          <w:rFonts w:ascii="Arial" w:hAnsi="Arial" w:cs="Arial"/>
          <w:sz w:val="20"/>
          <w:szCs w:val="20"/>
        </w:rPr>
        <w:t xml:space="preserve"> této </w:t>
      </w:r>
      <w:r w:rsidR="00E17B3A">
        <w:rPr>
          <w:rFonts w:ascii="Arial" w:hAnsi="Arial" w:cs="Arial"/>
          <w:sz w:val="20"/>
          <w:szCs w:val="20"/>
        </w:rPr>
        <w:t>smlouvy</w:t>
      </w:r>
      <w:r w:rsidR="00E17B3A" w:rsidRPr="001F5C6C">
        <w:rPr>
          <w:rFonts w:ascii="Arial" w:hAnsi="Arial" w:cs="Arial"/>
          <w:sz w:val="20"/>
          <w:szCs w:val="20"/>
        </w:rPr>
        <w:t>)</w:t>
      </w:r>
      <w:r w:rsidR="00E17B3A">
        <w:rPr>
          <w:rFonts w:ascii="Arial" w:hAnsi="Arial" w:cs="Arial"/>
          <w:sz w:val="20"/>
          <w:szCs w:val="20"/>
        </w:rPr>
        <w:t>, kteří splňují kvalifikaci jako on sám.</w:t>
      </w:r>
      <w:r w:rsidR="00E17B3A" w:rsidRPr="001F5C6C">
        <w:rPr>
          <w:rFonts w:ascii="Arial" w:hAnsi="Arial" w:cs="Arial"/>
          <w:sz w:val="20"/>
          <w:szCs w:val="20"/>
        </w:rPr>
        <w:t xml:space="preserve"> </w:t>
      </w:r>
      <w:r w:rsidR="00E17B3A">
        <w:rPr>
          <w:rFonts w:ascii="Arial" w:hAnsi="Arial" w:cs="Arial"/>
          <w:sz w:val="20"/>
          <w:szCs w:val="20"/>
        </w:rPr>
        <w:t>Poskytovatel</w:t>
      </w:r>
      <w:r w:rsidR="00E17B3A" w:rsidRPr="001F5C6C">
        <w:rPr>
          <w:rFonts w:ascii="Arial" w:hAnsi="Arial" w:cs="Arial"/>
          <w:sz w:val="20"/>
          <w:szCs w:val="20"/>
        </w:rPr>
        <w:t xml:space="preserve"> je oprávněn požádat </w:t>
      </w:r>
      <w:r w:rsidR="00E17B3A">
        <w:rPr>
          <w:rFonts w:ascii="Arial" w:hAnsi="Arial" w:cs="Arial"/>
          <w:sz w:val="20"/>
          <w:szCs w:val="20"/>
        </w:rPr>
        <w:t>o</w:t>
      </w:r>
      <w:r w:rsidR="00E17B3A" w:rsidRPr="001F5C6C">
        <w:rPr>
          <w:rFonts w:ascii="Arial" w:hAnsi="Arial" w:cs="Arial"/>
          <w:sz w:val="20"/>
          <w:szCs w:val="20"/>
        </w:rPr>
        <w:t>bjednatele o změnu v </w:t>
      </w:r>
      <w:r w:rsidR="00E17B3A">
        <w:rPr>
          <w:rFonts w:ascii="Arial" w:hAnsi="Arial" w:cs="Arial"/>
          <w:sz w:val="20"/>
          <w:szCs w:val="20"/>
        </w:rPr>
        <w:t>s</w:t>
      </w:r>
      <w:r w:rsidR="00E17B3A" w:rsidRPr="001F5C6C">
        <w:rPr>
          <w:rFonts w:ascii="Arial" w:hAnsi="Arial" w:cs="Arial"/>
          <w:sz w:val="20"/>
          <w:szCs w:val="20"/>
        </w:rPr>
        <w:t xml:space="preserve">eznamu poddodavatelů. V případě, že </w:t>
      </w:r>
      <w:r w:rsidR="00E17B3A">
        <w:rPr>
          <w:rFonts w:ascii="Arial" w:hAnsi="Arial" w:cs="Arial"/>
          <w:sz w:val="20"/>
          <w:szCs w:val="20"/>
        </w:rPr>
        <w:t>poskytovatel</w:t>
      </w:r>
      <w:r w:rsidR="00E17B3A" w:rsidRPr="001F5C6C">
        <w:rPr>
          <w:rFonts w:ascii="Arial" w:hAnsi="Arial" w:cs="Arial"/>
          <w:sz w:val="20"/>
          <w:szCs w:val="20"/>
        </w:rPr>
        <w:t xml:space="preserve"> o změnu v  </w:t>
      </w:r>
      <w:r w:rsidR="00E17B3A">
        <w:rPr>
          <w:rFonts w:ascii="Arial" w:hAnsi="Arial" w:cs="Arial"/>
          <w:sz w:val="20"/>
          <w:szCs w:val="20"/>
        </w:rPr>
        <w:t>s</w:t>
      </w:r>
      <w:r w:rsidR="00E17B3A" w:rsidRPr="001F5C6C">
        <w:rPr>
          <w:rFonts w:ascii="Arial" w:hAnsi="Arial" w:cs="Arial"/>
          <w:sz w:val="20"/>
          <w:szCs w:val="20"/>
        </w:rPr>
        <w:t xml:space="preserve">eznamu poddodavatelů požádá, je právem </w:t>
      </w:r>
      <w:r w:rsidR="00E17B3A">
        <w:rPr>
          <w:rFonts w:ascii="Arial" w:hAnsi="Arial" w:cs="Arial"/>
          <w:sz w:val="20"/>
          <w:szCs w:val="20"/>
        </w:rPr>
        <w:t>o</w:t>
      </w:r>
      <w:r w:rsidR="00E17B3A" w:rsidRPr="001F5C6C">
        <w:rPr>
          <w:rFonts w:ascii="Arial" w:hAnsi="Arial" w:cs="Arial"/>
          <w:sz w:val="20"/>
          <w:szCs w:val="20"/>
        </w:rPr>
        <w:t xml:space="preserve">bjednatele rozhodnout o tom, zda žádost o změnu v  </w:t>
      </w:r>
      <w:r w:rsidR="00E17B3A">
        <w:rPr>
          <w:rFonts w:ascii="Arial" w:hAnsi="Arial" w:cs="Arial"/>
          <w:sz w:val="20"/>
          <w:szCs w:val="20"/>
        </w:rPr>
        <w:t>s</w:t>
      </w:r>
      <w:r w:rsidR="00E17B3A" w:rsidRPr="001F5C6C">
        <w:rPr>
          <w:rFonts w:ascii="Arial" w:hAnsi="Arial" w:cs="Arial"/>
          <w:sz w:val="20"/>
          <w:szCs w:val="20"/>
        </w:rPr>
        <w:t>eznamu poddodavatelů akceptuje nebo odmítne, přičemž odmítnutí nesmí být bezdůvodné.</w:t>
      </w:r>
    </w:p>
    <w:p w14:paraId="729C7DAF" w14:textId="0DD83C26" w:rsidR="00E33D5E" w:rsidRPr="001F5C6C" w:rsidRDefault="00E33D5E" w:rsidP="00C82083">
      <w:pPr>
        <w:ind w:left="284" w:hanging="284"/>
        <w:jc w:val="both"/>
        <w:rPr>
          <w:rFonts w:ascii="Arial" w:hAnsi="Arial" w:cs="Arial"/>
          <w:sz w:val="20"/>
          <w:szCs w:val="20"/>
        </w:rPr>
      </w:pPr>
      <w:r>
        <w:rPr>
          <w:rFonts w:ascii="Arial" w:hAnsi="Arial" w:cs="Arial"/>
          <w:sz w:val="20"/>
          <w:szCs w:val="20"/>
        </w:rPr>
        <w:t xml:space="preserve">9. </w:t>
      </w:r>
      <w:r w:rsidRPr="00E33D5E">
        <w:rPr>
          <w:rFonts w:ascii="Arial" w:hAnsi="Arial" w:cs="Arial"/>
          <w:sz w:val="20"/>
          <w:szCs w:val="20"/>
        </w:rPr>
        <w:t>Poskytovatel prohlašuje, že je pojištěn proti škodám způsobeným jeho činností včetně možných škod pracovníků poskytovatele (pojištění odpovědnosti za škodu způsobenou dodavatelem), a to nejméně na částku ve výši 10.000.000 Kč coby minimálního limitu pojistné částky. Kopie pojistné smlouvy je nedílnou součástí této smlouvy. Další doklady o pojištění je zhotovitel povinen na požádání objednateli předložit. Pojistná smlouva, jejímž předmětem je platné a účinné pojištění odpovědnosti za škodu způsobenou dodavatelem třetí osobě musí být udržována v platnosti po celou dobu trvání smlouvy.</w:t>
      </w:r>
    </w:p>
    <w:p w14:paraId="097C1D49" w14:textId="0FC7CFC2" w:rsidR="00E17B3A" w:rsidRPr="00500DAA" w:rsidRDefault="00E17B3A" w:rsidP="00407BFA">
      <w:pPr>
        <w:jc w:val="center"/>
        <w:rPr>
          <w:rFonts w:ascii="Arial" w:hAnsi="Arial" w:cs="Arial"/>
          <w:b/>
          <w:sz w:val="24"/>
          <w:szCs w:val="24"/>
        </w:rPr>
      </w:pPr>
      <w:r w:rsidRPr="00500DAA">
        <w:rPr>
          <w:rFonts w:ascii="Arial" w:hAnsi="Arial" w:cs="Arial"/>
          <w:b/>
          <w:sz w:val="24"/>
          <w:szCs w:val="24"/>
        </w:rPr>
        <w:t>VI.</w:t>
      </w:r>
    </w:p>
    <w:p w14:paraId="797C39E1" w14:textId="77777777" w:rsidR="00E17B3A" w:rsidRPr="00500DAA" w:rsidRDefault="00E17B3A" w:rsidP="00E17B3A">
      <w:pPr>
        <w:jc w:val="center"/>
        <w:rPr>
          <w:rFonts w:ascii="Arial" w:hAnsi="Arial" w:cs="Arial"/>
          <w:b/>
          <w:sz w:val="24"/>
          <w:szCs w:val="24"/>
        </w:rPr>
      </w:pPr>
      <w:r w:rsidRPr="00500DAA">
        <w:rPr>
          <w:rFonts w:ascii="Arial" w:hAnsi="Arial" w:cs="Arial"/>
          <w:b/>
          <w:sz w:val="24"/>
          <w:szCs w:val="24"/>
        </w:rPr>
        <w:t>Smluvní sankce</w:t>
      </w:r>
    </w:p>
    <w:p w14:paraId="2DC56E11" w14:textId="0E687A4D" w:rsidR="00E17B3A" w:rsidRPr="00A80062" w:rsidRDefault="00E33D5E" w:rsidP="00E33D5E">
      <w:pPr>
        <w:ind w:left="284" w:hanging="284"/>
        <w:jc w:val="both"/>
        <w:rPr>
          <w:rFonts w:ascii="Arial" w:hAnsi="Arial" w:cs="Arial"/>
          <w:sz w:val="20"/>
          <w:szCs w:val="20"/>
        </w:rPr>
      </w:pPr>
      <w:r>
        <w:rPr>
          <w:rFonts w:ascii="Arial" w:hAnsi="Arial" w:cs="Arial"/>
          <w:sz w:val="20"/>
          <w:szCs w:val="20"/>
        </w:rPr>
        <w:t xml:space="preserve">1. </w:t>
      </w:r>
      <w:r w:rsidR="00E17B3A">
        <w:rPr>
          <w:rFonts w:ascii="Arial" w:hAnsi="Arial" w:cs="Arial"/>
          <w:sz w:val="20"/>
          <w:szCs w:val="20"/>
        </w:rPr>
        <w:t xml:space="preserve">Poskytovatel se zavazuje </w:t>
      </w:r>
      <w:r w:rsidR="007E58BB">
        <w:rPr>
          <w:rFonts w:ascii="Arial" w:hAnsi="Arial" w:cs="Arial"/>
          <w:sz w:val="20"/>
          <w:szCs w:val="20"/>
        </w:rPr>
        <w:t>za</w:t>
      </w:r>
      <w:r w:rsidR="00E17B3A" w:rsidRPr="00650CCD">
        <w:rPr>
          <w:rFonts w:ascii="Arial" w:hAnsi="Arial" w:cs="Arial"/>
          <w:sz w:val="20"/>
          <w:szCs w:val="20"/>
        </w:rPr>
        <w:t xml:space="preserve"> nedodržení jakékoliv lhůty stanovené</w:t>
      </w:r>
      <w:r w:rsidR="00E17B3A" w:rsidRPr="00A80062">
        <w:rPr>
          <w:rFonts w:ascii="Arial" w:hAnsi="Arial" w:cs="Arial"/>
          <w:sz w:val="20"/>
          <w:szCs w:val="20"/>
        </w:rPr>
        <w:t xml:space="preserve"> </w:t>
      </w:r>
      <w:r>
        <w:rPr>
          <w:rFonts w:ascii="Arial" w:hAnsi="Arial" w:cs="Arial"/>
          <w:sz w:val="20"/>
          <w:szCs w:val="20"/>
        </w:rPr>
        <w:t>v této rámcové dohod</w:t>
      </w:r>
      <w:r w:rsidR="007E58BB">
        <w:rPr>
          <w:rFonts w:ascii="Arial" w:hAnsi="Arial" w:cs="Arial"/>
          <w:sz w:val="20"/>
          <w:szCs w:val="20"/>
        </w:rPr>
        <w:t>ě</w:t>
      </w:r>
      <w:r w:rsidR="00E17B3A" w:rsidRPr="00A80062">
        <w:rPr>
          <w:rFonts w:ascii="Arial" w:hAnsi="Arial" w:cs="Arial"/>
          <w:sz w:val="20"/>
          <w:szCs w:val="20"/>
        </w:rPr>
        <w:t xml:space="preserve"> </w:t>
      </w:r>
      <w:r w:rsidR="00E17B3A" w:rsidRPr="00E33D5E">
        <w:rPr>
          <w:rFonts w:ascii="Arial" w:hAnsi="Arial" w:cs="Arial"/>
          <w:sz w:val="20"/>
          <w:szCs w:val="20"/>
        </w:rPr>
        <w:t>zaplat</w:t>
      </w:r>
      <w:r w:rsidRPr="00E33D5E">
        <w:rPr>
          <w:rFonts w:ascii="Arial" w:hAnsi="Arial" w:cs="Arial"/>
          <w:sz w:val="20"/>
          <w:szCs w:val="20"/>
        </w:rPr>
        <w:t>it</w:t>
      </w:r>
      <w:r w:rsidR="00E17B3A" w:rsidRPr="00A80062">
        <w:rPr>
          <w:rFonts w:ascii="Arial" w:hAnsi="Arial" w:cs="Arial"/>
          <w:sz w:val="20"/>
          <w:szCs w:val="20"/>
        </w:rPr>
        <w:t xml:space="preserve"> objednateli smluvní pokutu ve výši</w:t>
      </w:r>
      <w:r>
        <w:rPr>
          <w:rFonts w:ascii="Arial" w:hAnsi="Arial" w:cs="Arial"/>
          <w:sz w:val="20"/>
          <w:szCs w:val="20"/>
        </w:rPr>
        <w:t xml:space="preserve"> 5</w:t>
      </w:r>
      <w:r w:rsidR="00E17B3A" w:rsidRPr="007F7E4D">
        <w:rPr>
          <w:rFonts w:ascii="Arial" w:hAnsi="Arial" w:cs="Arial"/>
          <w:sz w:val="20"/>
          <w:szCs w:val="20"/>
        </w:rPr>
        <w:t>.000</w:t>
      </w:r>
      <w:r w:rsidR="00A17845">
        <w:rPr>
          <w:rFonts w:ascii="Arial" w:hAnsi="Arial" w:cs="Arial"/>
          <w:sz w:val="20"/>
          <w:szCs w:val="20"/>
        </w:rPr>
        <w:t xml:space="preserve"> </w:t>
      </w:r>
      <w:r w:rsidR="00E17B3A" w:rsidRPr="007F7E4D">
        <w:rPr>
          <w:rFonts w:ascii="Arial" w:hAnsi="Arial" w:cs="Arial"/>
          <w:sz w:val="20"/>
          <w:szCs w:val="20"/>
        </w:rPr>
        <w:t>Kč za každých</w:t>
      </w:r>
      <w:r>
        <w:rPr>
          <w:rFonts w:ascii="Arial" w:hAnsi="Arial" w:cs="Arial"/>
          <w:sz w:val="20"/>
          <w:szCs w:val="20"/>
        </w:rPr>
        <w:t xml:space="preserve"> započatých</w:t>
      </w:r>
      <w:r w:rsidR="00E17B3A" w:rsidRPr="007F7E4D">
        <w:rPr>
          <w:rFonts w:ascii="Arial" w:hAnsi="Arial" w:cs="Arial"/>
          <w:sz w:val="20"/>
          <w:szCs w:val="20"/>
        </w:rPr>
        <w:t xml:space="preserve"> </w:t>
      </w:r>
      <w:r>
        <w:rPr>
          <w:rFonts w:ascii="Arial" w:hAnsi="Arial" w:cs="Arial"/>
          <w:sz w:val="20"/>
          <w:szCs w:val="20"/>
        </w:rPr>
        <w:t>12</w:t>
      </w:r>
      <w:r w:rsidR="00E17B3A" w:rsidRPr="007F7E4D">
        <w:rPr>
          <w:rFonts w:ascii="Arial" w:hAnsi="Arial" w:cs="Arial"/>
          <w:sz w:val="20"/>
          <w:szCs w:val="20"/>
        </w:rPr>
        <w:t xml:space="preserve"> hodin prodlení.</w:t>
      </w:r>
    </w:p>
    <w:p w14:paraId="0A1C4970" w14:textId="05E45E59" w:rsidR="00E17B3A" w:rsidRPr="00A80062" w:rsidRDefault="00E33D5E" w:rsidP="00E33D5E">
      <w:pPr>
        <w:ind w:left="284" w:hanging="284"/>
        <w:jc w:val="both"/>
        <w:rPr>
          <w:rFonts w:ascii="Arial" w:hAnsi="Arial" w:cs="Arial"/>
          <w:sz w:val="20"/>
          <w:szCs w:val="20"/>
        </w:rPr>
      </w:pPr>
      <w:r>
        <w:rPr>
          <w:rFonts w:ascii="Arial" w:hAnsi="Arial" w:cs="Arial"/>
          <w:sz w:val="20"/>
          <w:szCs w:val="20"/>
        </w:rPr>
        <w:t xml:space="preserve">2. </w:t>
      </w:r>
      <w:r w:rsidR="00E17B3A">
        <w:rPr>
          <w:rFonts w:ascii="Arial" w:hAnsi="Arial" w:cs="Arial"/>
          <w:sz w:val="20"/>
          <w:szCs w:val="20"/>
        </w:rPr>
        <w:t>V případě, že objednatel</w:t>
      </w:r>
      <w:r w:rsidR="00E17B3A" w:rsidRPr="00A80062">
        <w:rPr>
          <w:rFonts w:ascii="Arial" w:hAnsi="Arial" w:cs="Arial"/>
          <w:sz w:val="20"/>
          <w:szCs w:val="20"/>
        </w:rPr>
        <w:t xml:space="preserve"> bude v prodlení se zaplacením faktury poskytovateli</w:t>
      </w:r>
      <w:r w:rsidR="008A6912">
        <w:rPr>
          <w:rFonts w:ascii="Arial" w:hAnsi="Arial" w:cs="Arial"/>
          <w:sz w:val="20"/>
          <w:szCs w:val="20"/>
        </w:rPr>
        <w:t>,</w:t>
      </w:r>
      <w:r w:rsidR="007E58BB">
        <w:rPr>
          <w:rFonts w:ascii="Arial" w:hAnsi="Arial" w:cs="Arial"/>
          <w:sz w:val="20"/>
          <w:szCs w:val="20"/>
        </w:rPr>
        <w:t xml:space="preserve"> je</w:t>
      </w:r>
      <w:r w:rsidR="00E17B3A" w:rsidRPr="00A80062">
        <w:rPr>
          <w:rFonts w:ascii="Arial" w:hAnsi="Arial" w:cs="Arial"/>
          <w:sz w:val="20"/>
          <w:szCs w:val="20"/>
        </w:rPr>
        <w:t xml:space="preserve"> poskytovatel</w:t>
      </w:r>
      <w:r w:rsidR="007E58BB">
        <w:rPr>
          <w:rFonts w:ascii="Arial" w:hAnsi="Arial" w:cs="Arial"/>
          <w:sz w:val="20"/>
          <w:szCs w:val="20"/>
        </w:rPr>
        <w:t xml:space="preserve"> oprávněn požadovat</w:t>
      </w:r>
      <w:r w:rsidR="00E17B3A" w:rsidRPr="00A80062">
        <w:rPr>
          <w:rFonts w:ascii="Arial" w:hAnsi="Arial" w:cs="Arial"/>
          <w:sz w:val="20"/>
          <w:szCs w:val="20"/>
        </w:rPr>
        <w:t xml:space="preserve"> úrok z prodlení ve </w:t>
      </w:r>
      <w:r w:rsidR="00E17B3A" w:rsidRPr="007F7E4D">
        <w:rPr>
          <w:rFonts w:ascii="Arial" w:hAnsi="Arial" w:cs="Arial"/>
          <w:sz w:val="20"/>
          <w:szCs w:val="20"/>
        </w:rPr>
        <w:t>výši 0,0</w:t>
      </w:r>
      <w:r>
        <w:rPr>
          <w:rFonts w:ascii="Arial" w:hAnsi="Arial" w:cs="Arial"/>
          <w:sz w:val="20"/>
          <w:szCs w:val="20"/>
        </w:rPr>
        <w:t>0</w:t>
      </w:r>
      <w:r w:rsidR="00E17B3A" w:rsidRPr="007F7E4D">
        <w:rPr>
          <w:rFonts w:ascii="Arial" w:hAnsi="Arial" w:cs="Arial"/>
          <w:sz w:val="20"/>
          <w:szCs w:val="20"/>
        </w:rPr>
        <w:t>5%</w:t>
      </w:r>
      <w:r w:rsidR="00E17B3A" w:rsidRPr="00A80062">
        <w:rPr>
          <w:rFonts w:ascii="Arial" w:hAnsi="Arial" w:cs="Arial"/>
          <w:sz w:val="20"/>
          <w:szCs w:val="20"/>
        </w:rPr>
        <w:t xml:space="preserve"> z dlužné částky za každý den prodlení.</w:t>
      </w:r>
    </w:p>
    <w:p w14:paraId="7A39F732" w14:textId="18338448" w:rsidR="00E17B3A" w:rsidRDefault="00E33D5E" w:rsidP="00E33D5E">
      <w:pPr>
        <w:ind w:left="284" w:hanging="284"/>
        <w:jc w:val="both"/>
        <w:rPr>
          <w:rFonts w:ascii="Arial" w:hAnsi="Arial" w:cs="Arial"/>
          <w:sz w:val="20"/>
          <w:szCs w:val="20"/>
        </w:rPr>
      </w:pPr>
      <w:r>
        <w:rPr>
          <w:rFonts w:ascii="Arial" w:hAnsi="Arial" w:cs="Arial"/>
          <w:sz w:val="20"/>
          <w:szCs w:val="20"/>
        </w:rPr>
        <w:t xml:space="preserve">3. </w:t>
      </w:r>
      <w:r w:rsidR="00E17B3A" w:rsidRPr="00A80062">
        <w:rPr>
          <w:rFonts w:ascii="Arial" w:hAnsi="Arial" w:cs="Arial"/>
          <w:sz w:val="20"/>
          <w:szCs w:val="20"/>
        </w:rPr>
        <w:t>Zaplacením smluvní pokuty není dotčeno právo objednatele na náhradu škody vzniklé porušením smluvní povinnosti, které se smluvní pokuta týká.</w:t>
      </w:r>
    </w:p>
    <w:p w14:paraId="0ECC81FF" w14:textId="77777777" w:rsidR="00407BFA" w:rsidRPr="00BC2601" w:rsidRDefault="00407BFA" w:rsidP="00407BFA">
      <w:pPr>
        <w:pStyle w:val="Odstavecseseznamem"/>
        <w:ind w:left="720"/>
        <w:jc w:val="both"/>
        <w:rPr>
          <w:rFonts w:ascii="Arial" w:hAnsi="Arial" w:cs="Arial"/>
          <w:sz w:val="20"/>
        </w:rPr>
      </w:pPr>
    </w:p>
    <w:p w14:paraId="6B53F991" w14:textId="723B2652" w:rsidR="00E17B3A" w:rsidRPr="00500DAA" w:rsidRDefault="00E33D5E" w:rsidP="00407BFA">
      <w:pPr>
        <w:jc w:val="center"/>
        <w:rPr>
          <w:rFonts w:ascii="Arial" w:hAnsi="Arial" w:cs="Arial"/>
          <w:b/>
          <w:sz w:val="24"/>
          <w:szCs w:val="24"/>
        </w:rPr>
      </w:pPr>
      <w:r>
        <w:rPr>
          <w:rFonts w:ascii="Arial" w:hAnsi="Arial" w:cs="Arial"/>
          <w:b/>
          <w:sz w:val="24"/>
          <w:szCs w:val="24"/>
        </w:rPr>
        <w:t>VI</w:t>
      </w:r>
      <w:r w:rsidR="00E17B3A" w:rsidRPr="00500DAA">
        <w:rPr>
          <w:rFonts w:ascii="Arial" w:hAnsi="Arial" w:cs="Arial"/>
          <w:b/>
          <w:sz w:val="24"/>
          <w:szCs w:val="24"/>
        </w:rPr>
        <w:t>I.</w:t>
      </w:r>
    </w:p>
    <w:p w14:paraId="0F9A3234" w14:textId="77777777" w:rsidR="00E17B3A" w:rsidRPr="00500DAA" w:rsidRDefault="00E17B3A" w:rsidP="00E17B3A">
      <w:pPr>
        <w:jc w:val="center"/>
        <w:rPr>
          <w:rFonts w:ascii="Arial" w:hAnsi="Arial" w:cs="Arial"/>
          <w:b/>
          <w:sz w:val="24"/>
          <w:szCs w:val="24"/>
        </w:rPr>
      </w:pPr>
      <w:r w:rsidRPr="00500DAA">
        <w:rPr>
          <w:rFonts w:ascii="Arial" w:hAnsi="Arial" w:cs="Arial"/>
          <w:b/>
          <w:sz w:val="24"/>
          <w:szCs w:val="24"/>
        </w:rPr>
        <w:t>Závěrečná ustanovení</w:t>
      </w:r>
    </w:p>
    <w:p w14:paraId="63A8D3E2" w14:textId="1B2D5750" w:rsidR="00E17B3A" w:rsidRDefault="00407BFA" w:rsidP="00407BFA">
      <w:pPr>
        <w:ind w:left="284" w:hanging="284"/>
        <w:jc w:val="both"/>
        <w:rPr>
          <w:rFonts w:ascii="Arial" w:hAnsi="Arial" w:cs="Arial"/>
          <w:sz w:val="20"/>
          <w:szCs w:val="20"/>
        </w:rPr>
      </w:pPr>
      <w:r>
        <w:rPr>
          <w:rFonts w:ascii="Arial" w:hAnsi="Arial" w:cs="Arial"/>
          <w:sz w:val="20"/>
          <w:szCs w:val="20"/>
        </w:rPr>
        <w:t xml:space="preserve">1. </w:t>
      </w:r>
      <w:r w:rsidR="00E17B3A" w:rsidRPr="00A80062">
        <w:rPr>
          <w:rFonts w:ascii="Arial" w:hAnsi="Arial" w:cs="Arial"/>
          <w:sz w:val="20"/>
          <w:szCs w:val="20"/>
        </w:rPr>
        <w:t xml:space="preserve">Tato smlouva </w:t>
      </w:r>
      <w:r w:rsidR="00E17B3A" w:rsidRPr="007D5AA2">
        <w:rPr>
          <w:rFonts w:ascii="Arial" w:hAnsi="Arial" w:cs="Arial"/>
          <w:sz w:val="20"/>
          <w:szCs w:val="20"/>
        </w:rPr>
        <w:t>se uzavírá</w:t>
      </w:r>
      <w:r w:rsidR="00E17B3A" w:rsidRPr="00A80062">
        <w:rPr>
          <w:rFonts w:ascii="Arial" w:hAnsi="Arial" w:cs="Arial"/>
          <w:sz w:val="20"/>
          <w:szCs w:val="20"/>
        </w:rPr>
        <w:t xml:space="preserve"> na do</w:t>
      </w:r>
      <w:r w:rsidR="00E17B3A">
        <w:rPr>
          <w:rFonts w:ascii="Arial" w:hAnsi="Arial" w:cs="Arial"/>
          <w:sz w:val="20"/>
          <w:szCs w:val="20"/>
        </w:rPr>
        <w:t xml:space="preserve">bu určitou v délce trvání 24 měsíců. </w:t>
      </w:r>
      <w:r w:rsidR="00E17B3A" w:rsidRPr="002607F5">
        <w:rPr>
          <w:rFonts w:ascii="Arial" w:hAnsi="Arial" w:cs="Arial"/>
          <w:sz w:val="20"/>
          <w:szCs w:val="20"/>
        </w:rPr>
        <w:t xml:space="preserve">Tato smlouva </w:t>
      </w:r>
      <w:r w:rsidRPr="002607F5">
        <w:rPr>
          <w:rFonts w:ascii="Arial" w:hAnsi="Arial" w:cs="Arial"/>
          <w:sz w:val="20"/>
          <w:szCs w:val="20"/>
        </w:rPr>
        <w:t xml:space="preserve">nabývá </w:t>
      </w:r>
      <w:r>
        <w:rPr>
          <w:rFonts w:ascii="Arial" w:hAnsi="Arial" w:cs="Arial"/>
          <w:sz w:val="20"/>
          <w:szCs w:val="20"/>
        </w:rPr>
        <w:t>ú</w:t>
      </w:r>
      <w:r w:rsidR="00E17B3A" w:rsidRPr="002607F5">
        <w:rPr>
          <w:rFonts w:ascii="Arial" w:hAnsi="Arial" w:cs="Arial"/>
          <w:sz w:val="20"/>
          <w:szCs w:val="20"/>
        </w:rPr>
        <w:t>činnosti dnem zveřejnění v registru smluv.</w:t>
      </w:r>
      <w:r>
        <w:rPr>
          <w:rFonts w:ascii="Arial" w:hAnsi="Arial" w:cs="Arial"/>
          <w:sz w:val="20"/>
          <w:szCs w:val="20"/>
        </w:rPr>
        <w:t xml:space="preserve"> </w:t>
      </w:r>
      <w:r w:rsidR="00E17B3A" w:rsidRPr="00A80062">
        <w:rPr>
          <w:rFonts w:ascii="Arial" w:hAnsi="Arial" w:cs="Arial"/>
          <w:sz w:val="20"/>
          <w:szCs w:val="20"/>
        </w:rPr>
        <w:t>Každá ze smluvních stran je oprávněna tuto smlouvu vypovědět písemnou výpovědí i bez uvedení důvodu. Výpovědní lh</w:t>
      </w:r>
      <w:r w:rsidR="00E17B3A">
        <w:rPr>
          <w:rFonts w:ascii="Arial" w:hAnsi="Arial" w:cs="Arial"/>
          <w:sz w:val="20"/>
          <w:szCs w:val="20"/>
        </w:rPr>
        <w:t>ůta č</w:t>
      </w:r>
      <w:r w:rsidR="00E17B3A" w:rsidRPr="00A80062">
        <w:rPr>
          <w:rFonts w:ascii="Arial" w:hAnsi="Arial" w:cs="Arial"/>
          <w:sz w:val="20"/>
          <w:szCs w:val="20"/>
        </w:rPr>
        <w:t xml:space="preserve">iní 3 měsíce a počíná běžet </w:t>
      </w:r>
      <w:r w:rsidR="00E17B3A">
        <w:rPr>
          <w:rFonts w:ascii="Arial" w:hAnsi="Arial" w:cs="Arial"/>
          <w:sz w:val="20"/>
          <w:szCs w:val="20"/>
        </w:rPr>
        <w:t>prvním dnem měsíce</w:t>
      </w:r>
      <w:r w:rsidR="002D0CDF">
        <w:rPr>
          <w:rFonts w:ascii="Arial" w:hAnsi="Arial" w:cs="Arial"/>
          <w:sz w:val="20"/>
          <w:szCs w:val="20"/>
        </w:rPr>
        <w:t xml:space="preserve"> následujícího po měsíci</w:t>
      </w:r>
      <w:r w:rsidR="00E17B3A" w:rsidRPr="00A80062">
        <w:rPr>
          <w:rFonts w:ascii="Arial" w:hAnsi="Arial" w:cs="Arial"/>
          <w:sz w:val="20"/>
          <w:szCs w:val="20"/>
        </w:rPr>
        <w:t>, v němž byla výpověď druhé smluvní straně</w:t>
      </w:r>
      <w:r>
        <w:rPr>
          <w:rFonts w:ascii="Arial" w:hAnsi="Arial" w:cs="Arial"/>
          <w:sz w:val="20"/>
          <w:szCs w:val="20"/>
        </w:rPr>
        <w:t xml:space="preserve"> doručena</w:t>
      </w:r>
      <w:r w:rsidR="00E17B3A" w:rsidRPr="00A80062">
        <w:rPr>
          <w:rFonts w:ascii="Arial" w:hAnsi="Arial" w:cs="Arial"/>
          <w:sz w:val="20"/>
          <w:szCs w:val="20"/>
        </w:rPr>
        <w:t>.</w:t>
      </w:r>
    </w:p>
    <w:p w14:paraId="5ED57D0F" w14:textId="293F77EB" w:rsidR="00E17B3A" w:rsidRPr="00A80062" w:rsidRDefault="00407BFA" w:rsidP="00407BFA">
      <w:pPr>
        <w:ind w:left="284" w:hanging="284"/>
        <w:jc w:val="both"/>
        <w:rPr>
          <w:rFonts w:ascii="Arial" w:hAnsi="Arial" w:cs="Arial"/>
          <w:sz w:val="20"/>
          <w:szCs w:val="20"/>
        </w:rPr>
      </w:pPr>
      <w:r>
        <w:rPr>
          <w:rFonts w:ascii="Arial" w:hAnsi="Arial" w:cs="Arial"/>
          <w:sz w:val="20"/>
          <w:szCs w:val="20"/>
        </w:rPr>
        <w:t xml:space="preserve">2. </w:t>
      </w:r>
      <w:r w:rsidR="00E17B3A" w:rsidRPr="00A80062">
        <w:rPr>
          <w:rFonts w:ascii="Arial" w:hAnsi="Arial" w:cs="Arial"/>
          <w:sz w:val="20"/>
          <w:szCs w:val="20"/>
        </w:rPr>
        <w:t xml:space="preserve">Objednatel může dále od smlouvy odstoupit v případě, že poskytovatel je v prodlení s plněním svých povinností dle této smlouvy po dobu delší než </w:t>
      </w:r>
      <w:r>
        <w:rPr>
          <w:rFonts w:ascii="Arial" w:hAnsi="Arial" w:cs="Arial"/>
          <w:sz w:val="20"/>
          <w:szCs w:val="20"/>
        </w:rPr>
        <w:t>20</w:t>
      </w:r>
      <w:r w:rsidR="00E17B3A" w:rsidRPr="00A80062">
        <w:rPr>
          <w:rFonts w:ascii="Arial" w:hAnsi="Arial" w:cs="Arial"/>
          <w:sz w:val="20"/>
          <w:szCs w:val="20"/>
        </w:rPr>
        <w:t xml:space="preserve"> kalendářní</w:t>
      </w:r>
      <w:r>
        <w:rPr>
          <w:rFonts w:ascii="Arial" w:hAnsi="Arial" w:cs="Arial"/>
          <w:sz w:val="20"/>
          <w:szCs w:val="20"/>
        </w:rPr>
        <w:t>ch</w:t>
      </w:r>
      <w:r w:rsidR="00E17B3A" w:rsidRPr="00A80062">
        <w:rPr>
          <w:rFonts w:ascii="Arial" w:hAnsi="Arial" w:cs="Arial"/>
          <w:sz w:val="20"/>
          <w:szCs w:val="20"/>
        </w:rPr>
        <w:t xml:space="preserve"> </w:t>
      </w:r>
      <w:r>
        <w:rPr>
          <w:rFonts w:ascii="Arial" w:hAnsi="Arial" w:cs="Arial"/>
          <w:sz w:val="20"/>
          <w:szCs w:val="20"/>
        </w:rPr>
        <w:t>dnů</w:t>
      </w:r>
      <w:r w:rsidR="00E17B3A" w:rsidRPr="00A80062">
        <w:rPr>
          <w:rFonts w:ascii="Arial" w:hAnsi="Arial" w:cs="Arial"/>
          <w:sz w:val="20"/>
          <w:szCs w:val="20"/>
        </w:rPr>
        <w:t>, dále provádí-li dílčí plnění v rozporu se zadáním, popř. předmětem smlouvy nebo v kvalitě nesplňující obecné technické požadavky, a to i přes písemné upozornění objednatele, anebo kdy vady jsou takového charakteru, že podstatně ztěžují či dokonce brání v užívání příslušných zařízení. Odstoupení od smlouvy musí být provedeno písemně, jinak je neplatné. Smluvní strany se dohodly, že odstoupení od smlouvy je účinné po uplynutí tří dnů ode dne jeho doručení poskytovateli.</w:t>
      </w:r>
    </w:p>
    <w:p w14:paraId="227A0F43" w14:textId="2B84C451" w:rsidR="00407BFA" w:rsidRPr="00A7500C" w:rsidRDefault="00407BFA" w:rsidP="006F5684">
      <w:pPr>
        <w:ind w:left="284" w:hanging="284"/>
        <w:jc w:val="both"/>
        <w:rPr>
          <w:rFonts w:ascii="Arial" w:hAnsi="Arial" w:cs="Arial"/>
          <w:sz w:val="20"/>
          <w:szCs w:val="20"/>
        </w:rPr>
      </w:pPr>
      <w:r>
        <w:rPr>
          <w:rFonts w:ascii="Arial" w:hAnsi="Arial" w:cs="Arial"/>
          <w:sz w:val="20"/>
          <w:szCs w:val="20"/>
        </w:rPr>
        <w:t xml:space="preserve">3. </w:t>
      </w:r>
      <w:r w:rsidRPr="00A7500C">
        <w:rPr>
          <w:rFonts w:ascii="Arial" w:hAnsi="Arial" w:cs="Arial"/>
          <w:sz w:val="20"/>
          <w:szCs w:val="20"/>
        </w:rPr>
        <w:t xml:space="preserve">Smluvní strany shodně prohlašují, že žádné ustanovení této smlouvy (včetně všech jejích příloh), nepředstavuje obchodní tajemství smluvních stran podle § 504 zákona č. 89/2012 Sb., občanský zákoník a ani důvěrné informace a souhlasí s uveřejněním této smlouvy v plném rozsahu. </w:t>
      </w:r>
    </w:p>
    <w:p w14:paraId="346AFC52" w14:textId="0F2FD1B4" w:rsidR="00407BFA" w:rsidRPr="00A7500C" w:rsidRDefault="006F5684" w:rsidP="00407BFA">
      <w:pPr>
        <w:spacing w:after="0" w:line="240" w:lineRule="auto"/>
        <w:ind w:left="284" w:hanging="284"/>
        <w:jc w:val="both"/>
        <w:rPr>
          <w:rFonts w:ascii="Arial" w:hAnsi="Arial" w:cs="Arial"/>
          <w:sz w:val="20"/>
          <w:szCs w:val="20"/>
        </w:rPr>
      </w:pPr>
      <w:r>
        <w:rPr>
          <w:rFonts w:ascii="Arial" w:hAnsi="Arial" w:cs="Arial"/>
          <w:sz w:val="20"/>
          <w:szCs w:val="20"/>
        </w:rPr>
        <w:t>4</w:t>
      </w:r>
      <w:r w:rsidR="00407BFA">
        <w:rPr>
          <w:rFonts w:ascii="Arial" w:hAnsi="Arial" w:cs="Arial"/>
          <w:sz w:val="20"/>
          <w:szCs w:val="20"/>
        </w:rPr>
        <w:t xml:space="preserve">. </w:t>
      </w:r>
      <w:r w:rsidR="00407BFA" w:rsidRPr="00A7500C">
        <w:rPr>
          <w:rFonts w:ascii="Arial" w:hAnsi="Arial" w:cs="Arial"/>
          <w:sz w:val="20"/>
          <w:szCs w:val="20"/>
        </w:rPr>
        <w:t xml:space="preserve">Smluvní strany se dohodly, že elektronický obraz této smlouvy a </w:t>
      </w:r>
      <w:proofErr w:type="spellStart"/>
      <w:r w:rsidR="00407BFA" w:rsidRPr="00A7500C">
        <w:rPr>
          <w:rFonts w:ascii="Arial" w:hAnsi="Arial" w:cs="Arial"/>
          <w:sz w:val="20"/>
          <w:szCs w:val="20"/>
        </w:rPr>
        <w:t>metadata</w:t>
      </w:r>
      <w:proofErr w:type="spellEnd"/>
      <w:r w:rsidR="00407BFA" w:rsidRPr="00A7500C">
        <w:rPr>
          <w:rFonts w:ascii="Arial" w:hAnsi="Arial" w:cs="Arial"/>
          <w:sz w:val="20"/>
          <w:szCs w:val="20"/>
        </w:rPr>
        <w:t xml:space="preserve"> vyžadovaná zákonem o registru smluv zašle správci registru smluv objednatel ve lhůtě 14 dní od uzavření smlouvy.</w:t>
      </w:r>
    </w:p>
    <w:p w14:paraId="075EA24B" w14:textId="77777777" w:rsidR="00407BFA" w:rsidRPr="00A62FC0" w:rsidRDefault="00407BFA" w:rsidP="00407BFA">
      <w:pPr>
        <w:tabs>
          <w:tab w:val="left" w:pos="1701"/>
          <w:tab w:val="left" w:pos="9639"/>
          <w:tab w:val="left" w:pos="9781"/>
        </w:tabs>
        <w:spacing w:after="0" w:line="240" w:lineRule="auto"/>
        <w:ind w:right="425"/>
        <w:jc w:val="both"/>
        <w:rPr>
          <w:rFonts w:ascii="Arial" w:hAnsi="Arial" w:cs="Arial"/>
          <w:sz w:val="20"/>
          <w:szCs w:val="20"/>
        </w:rPr>
      </w:pPr>
    </w:p>
    <w:p w14:paraId="5484DC2E" w14:textId="0DD7CC0B" w:rsidR="00407BFA" w:rsidRPr="00A7500C" w:rsidRDefault="006F5684" w:rsidP="00407BFA">
      <w:pPr>
        <w:spacing w:after="0" w:line="240" w:lineRule="auto"/>
        <w:ind w:left="284" w:hanging="284"/>
        <w:jc w:val="both"/>
        <w:rPr>
          <w:rFonts w:ascii="Arial" w:hAnsi="Arial" w:cs="Arial"/>
          <w:sz w:val="20"/>
          <w:szCs w:val="20"/>
        </w:rPr>
      </w:pPr>
      <w:r>
        <w:rPr>
          <w:rFonts w:ascii="Arial" w:hAnsi="Arial" w:cs="Arial"/>
          <w:sz w:val="20"/>
          <w:szCs w:val="20"/>
        </w:rPr>
        <w:lastRenderedPageBreak/>
        <w:t>5</w:t>
      </w:r>
      <w:r w:rsidR="00407BFA">
        <w:rPr>
          <w:rFonts w:ascii="Arial" w:hAnsi="Arial" w:cs="Arial"/>
          <w:sz w:val="20"/>
          <w:szCs w:val="20"/>
        </w:rPr>
        <w:t xml:space="preserve">. </w:t>
      </w:r>
      <w:r w:rsidR="00407BFA" w:rsidRPr="00A7500C">
        <w:rPr>
          <w:rFonts w:ascii="Arial" w:hAnsi="Arial" w:cs="Arial"/>
          <w:sz w:val="20"/>
          <w:szCs w:val="20"/>
        </w:rPr>
        <w:t xml:space="preserve">V případě, že smlouva nebude </w:t>
      </w:r>
      <w:r w:rsidR="008A6912" w:rsidRPr="00A7500C">
        <w:rPr>
          <w:rFonts w:ascii="Arial" w:hAnsi="Arial" w:cs="Arial"/>
          <w:sz w:val="20"/>
          <w:szCs w:val="20"/>
        </w:rPr>
        <w:t>uveřejněn</w:t>
      </w:r>
      <w:r w:rsidR="008A6912">
        <w:rPr>
          <w:rFonts w:ascii="Arial" w:hAnsi="Arial" w:cs="Arial"/>
          <w:sz w:val="20"/>
          <w:szCs w:val="20"/>
        </w:rPr>
        <w:t>a</w:t>
      </w:r>
      <w:r w:rsidR="008A6912" w:rsidRPr="00A7500C">
        <w:rPr>
          <w:rFonts w:ascii="Arial" w:hAnsi="Arial" w:cs="Arial"/>
          <w:sz w:val="20"/>
          <w:szCs w:val="20"/>
        </w:rPr>
        <w:t xml:space="preserve"> </w:t>
      </w:r>
      <w:r w:rsidR="00407BFA" w:rsidRPr="00A7500C">
        <w:rPr>
          <w:rFonts w:ascii="Arial" w:hAnsi="Arial" w:cs="Arial"/>
          <w:sz w:val="20"/>
          <w:szCs w:val="20"/>
        </w:rPr>
        <w:t xml:space="preserve">prostřednictvím registru smluv ani 15. den od jejího uzavření, je </w:t>
      </w:r>
      <w:r w:rsidR="008A6912" w:rsidRPr="00A7500C">
        <w:rPr>
          <w:rFonts w:ascii="Arial" w:hAnsi="Arial" w:cs="Arial"/>
          <w:sz w:val="20"/>
          <w:szCs w:val="20"/>
        </w:rPr>
        <w:t>oprávněn</w:t>
      </w:r>
      <w:r w:rsidR="008A6912">
        <w:rPr>
          <w:rFonts w:ascii="Arial" w:hAnsi="Arial" w:cs="Arial"/>
          <w:sz w:val="20"/>
          <w:szCs w:val="20"/>
        </w:rPr>
        <w:t>a</w:t>
      </w:r>
      <w:r w:rsidR="008A6912" w:rsidRPr="00A7500C">
        <w:rPr>
          <w:rFonts w:ascii="Arial" w:hAnsi="Arial" w:cs="Arial"/>
          <w:sz w:val="20"/>
          <w:szCs w:val="20"/>
        </w:rPr>
        <w:t xml:space="preserve"> </w:t>
      </w:r>
      <w:r w:rsidR="00407BFA" w:rsidRPr="00A7500C">
        <w:rPr>
          <w:rFonts w:ascii="Arial" w:hAnsi="Arial" w:cs="Arial"/>
          <w:sz w:val="20"/>
          <w:szCs w:val="20"/>
        </w:rPr>
        <w:t xml:space="preserve">předat elektronický obraz smlouvy a </w:t>
      </w:r>
      <w:proofErr w:type="spellStart"/>
      <w:r w:rsidR="00407BFA" w:rsidRPr="00A7500C">
        <w:rPr>
          <w:rFonts w:ascii="Arial" w:hAnsi="Arial" w:cs="Arial"/>
          <w:sz w:val="20"/>
          <w:szCs w:val="20"/>
        </w:rPr>
        <w:t>metadata</w:t>
      </w:r>
      <w:proofErr w:type="spellEnd"/>
      <w:r w:rsidR="00407BFA" w:rsidRPr="00A7500C">
        <w:rPr>
          <w:rFonts w:ascii="Arial" w:hAnsi="Arial" w:cs="Arial"/>
          <w:sz w:val="20"/>
          <w:szCs w:val="20"/>
        </w:rPr>
        <w:t xml:space="preserve"> druhá smluvní strana tak, aby smlouva byla </w:t>
      </w:r>
      <w:r w:rsidR="008A6912" w:rsidRPr="00A7500C">
        <w:rPr>
          <w:rFonts w:ascii="Arial" w:hAnsi="Arial" w:cs="Arial"/>
          <w:sz w:val="20"/>
          <w:szCs w:val="20"/>
        </w:rPr>
        <w:t>uveřejněn</w:t>
      </w:r>
      <w:r w:rsidR="008A6912">
        <w:rPr>
          <w:rFonts w:ascii="Arial" w:hAnsi="Arial" w:cs="Arial"/>
          <w:sz w:val="20"/>
          <w:szCs w:val="20"/>
        </w:rPr>
        <w:t>a</w:t>
      </w:r>
      <w:r w:rsidR="008A6912" w:rsidRPr="00A7500C">
        <w:rPr>
          <w:rFonts w:ascii="Arial" w:hAnsi="Arial" w:cs="Arial"/>
          <w:sz w:val="20"/>
          <w:szCs w:val="20"/>
        </w:rPr>
        <w:t xml:space="preserve"> </w:t>
      </w:r>
      <w:r w:rsidR="00407BFA" w:rsidRPr="00A7500C">
        <w:rPr>
          <w:rFonts w:ascii="Arial" w:hAnsi="Arial" w:cs="Arial"/>
          <w:sz w:val="20"/>
          <w:szCs w:val="20"/>
        </w:rPr>
        <w:t xml:space="preserve">prostřednictvím registru smluv do tří měsíců ode dne, kdy byla uzavřena. </w:t>
      </w:r>
    </w:p>
    <w:p w14:paraId="07FFAEC0" w14:textId="77777777" w:rsidR="00407BFA" w:rsidRPr="00A62FC0" w:rsidRDefault="00407BFA" w:rsidP="00407BFA">
      <w:pPr>
        <w:tabs>
          <w:tab w:val="left" w:pos="1701"/>
          <w:tab w:val="left" w:pos="9639"/>
          <w:tab w:val="left" w:pos="9781"/>
        </w:tabs>
        <w:spacing w:after="0" w:line="240" w:lineRule="auto"/>
        <w:ind w:right="425"/>
        <w:jc w:val="both"/>
        <w:rPr>
          <w:rFonts w:ascii="Arial" w:hAnsi="Arial" w:cs="Arial"/>
          <w:sz w:val="20"/>
          <w:szCs w:val="20"/>
        </w:rPr>
      </w:pPr>
    </w:p>
    <w:p w14:paraId="76DFADA6" w14:textId="6730A65D" w:rsidR="00407BFA" w:rsidRDefault="006F5684" w:rsidP="00407BFA">
      <w:pPr>
        <w:widowControl w:val="0"/>
        <w:autoSpaceDE w:val="0"/>
        <w:autoSpaceDN w:val="0"/>
        <w:adjustRightInd w:val="0"/>
        <w:spacing w:after="0" w:line="240" w:lineRule="auto"/>
        <w:ind w:left="284" w:hanging="284"/>
        <w:jc w:val="both"/>
        <w:rPr>
          <w:rFonts w:ascii="Arial" w:hAnsi="Arial" w:cs="Arial"/>
          <w:sz w:val="20"/>
          <w:szCs w:val="20"/>
        </w:rPr>
      </w:pPr>
      <w:r>
        <w:rPr>
          <w:rFonts w:ascii="Arial" w:hAnsi="Arial" w:cs="Arial"/>
          <w:sz w:val="20"/>
          <w:szCs w:val="20"/>
        </w:rPr>
        <w:t>6</w:t>
      </w:r>
      <w:r w:rsidR="00407BFA">
        <w:rPr>
          <w:rFonts w:ascii="Arial" w:hAnsi="Arial" w:cs="Arial"/>
          <w:sz w:val="20"/>
          <w:szCs w:val="20"/>
        </w:rPr>
        <w:t xml:space="preserve">. </w:t>
      </w:r>
      <w:r w:rsidR="00407BFA" w:rsidRPr="00A62FC0">
        <w:rPr>
          <w:rFonts w:ascii="Arial" w:hAnsi="Arial" w:cs="Arial"/>
          <w:sz w:val="20"/>
          <w:szCs w:val="20"/>
        </w:rPr>
        <w:t xml:space="preserve">Tato smlouva je vyhotovena ve 2 </w:t>
      </w:r>
      <w:r w:rsidR="00407BFA">
        <w:rPr>
          <w:rFonts w:ascii="Arial" w:hAnsi="Arial" w:cs="Arial"/>
          <w:sz w:val="20"/>
          <w:szCs w:val="20"/>
        </w:rPr>
        <w:t>stejnopisech</w:t>
      </w:r>
      <w:r w:rsidR="00407BFA" w:rsidRPr="00A62FC0">
        <w:rPr>
          <w:rFonts w:ascii="Arial" w:hAnsi="Arial" w:cs="Arial"/>
          <w:sz w:val="20"/>
          <w:szCs w:val="20"/>
        </w:rPr>
        <w:t xml:space="preserve"> s platností originálu, přičemž každá ze smluvních stran obdrží jedno vyhotovení.</w:t>
      </w:r>
    </w:p>
    <w:p w14:paraId="5F6F3DB8" w14:textId="77777777" w:rsidR="00E17B3A" w:rsidRPr="00A80062" w:rsidRDefault="00E17B3A" w:rsidP="00E17B3A">
      <w:pPr>
        <w:spacing w:after="0" w:line="240" w:lineRule="auto"/>
        <w:jc w:val="both"/>
        <w:rPr>
          <w:rFonts w:ascii="Arial" w:hAnsi="Arial" w:cs="Arial"/>
          <w:sz w:val="20"/>
          <w:szCs w:val="20"/>
        </w:rPr>
      </w:pPr>
    </w:p>
    <w:p w14:paraId="499FB274" w14:textId="77777777" w:rsidR="00E17B3A" w:rsidRPr="00A80062" w:rsidRDefault="00E17B3A" w:rsidP="00E17B3A">
      <w:pPr>
        <w:rPr>
          <w:rFonts w:ascii="Arial" w:hAnsi="Arial" w:cs="Arial"/>
          <w:sz w:val="20"/>
          <w:szCs w:val="20"/>
        </w:rPr>
      </w:pPr>
      <w:r w:rsidRPr="00A80062">
        <w:rPr>
          <w:rFonts w:ascii="Arial" w:hAnsi="Arial" w:cs="Arial"/>
          <w:sz w:val="20"/>
          <w:szCs w:val="20"/>
        </w:rPr>
        <w:t>Přílohy:</w:t>
      </w:r>
    </w:p>
    <w:p w14:paraId="0E8DFA97" w14:textId="77777777" w:rsidR="00E17B3A" w:rsidRDefault="00E17B3A" w:rsidP="00E17B3A">
      <w:pPr>
        <w:rPr>
          <w:rFonts w:ascii="Arial" w:hAnsi="Arial" w:cs="Arial"/>
          <w:sz w:val="20"/>
          <w:szCs w:val="20"/>
        </w:rPr>
      </w:pPr>
      <w:r>
        <w:rPr>
          <w:rFonts w:ascii="Arial" w:hAnsi="Arial" w:cs="Arial"/>
          <w:sz w:val="20"/>
          <w:szCs w:val="20"/>
        </w:rPr>
        <w:t>1. Cenová nabídka</w:t>
      </w:r>
    </w:p>
    <w:p w14:paraId="77D31C4A" w14:textId="57E5188C" w:rsidR="00E17B3A" w:rsidRDefault="00E17B3A" w:rsidP="00E17B3A">
      <w:pPr>
        <w:rPr>
          <w:rFonts w:ascii="Arial" w:hAnsi="Arial" w:cs="Arial"/>
          <w:sz w:val="20"/>
          <w:szCs w:val="20"/>
        </w:rPr>
      </w:pPr>
      <w:r>
        <w:rPr>
          <w:rFonts w:ascii="Arial" w:hAnsi="Arial" w:cs="Arial"/>
          <w:sz w:val="20"/>
          <w:szCs w:val="20"/>
        </w:rPr>
        <w:t>2. Seznam poddodavatelů</w:t>
      </w:r>
    </w:p>
    <w:p w14:paraId="7D5C6829" w14:textId="77777777" w:rsidR="00E17B3A" w:rsidRDefault="00E17B3A" w:rsidP="00E17B3A">
      <w:pPr>
        <w:rPr>
          <w:rFonts w:ascii="Arial" w:hAnsi="Arial" w:cs="Arial"/>
          <w:sz w:val="20"/>
          <w:szCs w:val="20"/>
        </w:rPr>
      </w:pPr>
      <w:r w:rsidRPr="00A80062">
        <w:rPr>
          <w:rFonts w:ascii="Arial" w:hAnsi="Arial" w:cs="Arial"/>
          <w:sz w:val="20"/>
          <w:szCs w:val="20"/>
        </w:rPr>
        <w:t xml:space="preserve">Objednatel:                                                 </w:t>
      </w:r>
      <w:r>
        <w:rPr>
          <w:rFonts w:ascii="Arial" w:hAnsi="Arial" w:cs="Arial"/>
          <w:sz w:val="20"/>
          <w:szCs w:val="20"/>
        </w:rPr>
        <w:t xml:space="preserve">        </w:t>
      </w:r>
      <w:r w:rsidRPr="00A80062">
        <w:rPr>
          <w:rFonts w:ascii="Arial" w:hAnsi="Arial" w:cs="Arial"/>
          <w:sz w:val="20"/>
          <w:szCs w:val="20"/>
        </w:rPr>
        <w:t xml:space="preserve"> Poskytovatel:</w:t>
      </w:r>
    </w:p>
    <w:p w14:paraId="07824247" w14:textId="77777777" w:rsidR="00E17B3A" w:rsidRDefault="00E17B3A" w:rsidP="00E17B3A">
      <w:pPr>
        <w:rPr>
          <w:rFonts w:ascii="Arial" w:hAnsi="Arial" w:cs="Arial"/>
          <w:sz w:val="20"/>
          <w:szCs w:val="20"/>
        </w:rPr>
      </w:pPr>
      <w:r w:rsidRPr="00A80062">
        <w:rPr>
          <w:rFonts w:ascii="Arial" w:hAnsi="Arial" w:cs="Arial"/>
          <w:sz w:val="20"/>
          <w:szCs w:val="20"/>
        </w:rPr>
        <w:t>V</w:t>
      </w:r>
      <w:r w:rsidR="00A17845">
        <w:rPr>
          <w:rFonts w:ascii="Arial" w:hAnsi="Arial" w:cs="Arial"/>
          <w:sz w:val="20"/>
          <w:szCs w:val="20"/>
        </w:rPr>
        <w:t>:</w:t>
      </w:r>
      <w:r>
        <w:rPr>
          <w:rFonts w:ascii="Arial" w:hAnsi="Arial" w:cs="Arial"/>
          <w:sz w:val="20"/>
          <w:szCs w:val="20"/>
        </w:rPr>
        <w:t xml:space="preserve">                                                                          </w:t>
      </w:r>
      <w:r w:rsidRPr="00A80062">
        <w:rPr>
          <w:rFonts w:ascii="Arial" w:hAnsi="Arial" w:cs="Arial"/>
          <w:sz w:val="20"/>
          <w:szCs w:val="20"/>
        </w:rPr>
        <w:t>V</w:t>
      </w:r>
      <w:r w:rsidR="00A17845">
        <w:rPr>
          <w:rFonts w:ascii="Arial" w:hAnsi="Arial" w:cs="Arial"/>
          <w:sz w:val="20"/>
          <w:szCs w:val="20"/>
        </w:rPr>
        <w:t>:</w:t>
      </w:r>
    </w:p>
    <w:p w14:paraId="2B3551CB" w14:textId="77777777" w:rsidR="00E17B3A" w:rsidRDefault="00E17B3A" w:rsidP="00E17B3A">
      <w:pPr>
        <w:rPr>
          <w:rFonts w:ascii="Arial" w:hAnsi="Arial" w:cs="Arial"/>
          <w:sz w:val="20"/>
          <w:szCs w:val="20"/>
        </w:rPr>
      </w:pPr>
      <w:r>
        <w:rPr>
          <w:rFonts w:ascii="Arial" w:hAnsi="Arial" w:cs="Arial"/>
          <w:sz w:val="20"/>
          <w:szCs w:val="20"/>
        </w:rPr>
        <w:t>Dne:                                                                     Dne:</w:t>
      </w:r>
    </w:p>
    <w:p w14:paraId="378FB4D5" w14:textId="77777777" w:rsidR="00A17845" w:rsidRPr="00A17845" w:rsidRDefault="00A17845" w:rsidP="00A17845">
      <w:pPr>
        <w:rPr>
          <w:rFonts w:ascii="Arial" w:hAnsi="Arial" w:cs="Arial"/>
          <w:sz w:val="20"/>
          <w:szCs w:val="20"/>
        </w:rPr>
      </w:pPr>
      <w:r w:rsidRPr="00A17845">
        <w:rPr>
          <w:rFonts w:ascii="Arial" w:hAnsi="Arial" w:cs="Arial"/>
          <w:sz w:val="20"/>
          <w:szCs w:val="20"/>
        </w:rPr>
        <w:t>_________________________</w:t>
      </w:r>
      <w:r w:rsidRPr="00A17845">
        <w:rPr>
          <w:rFonts w:ascii="Arial" w:hAnsi="Arial" w:cs="Arial"/>
          <w:sz w:val="20"/>
          <w:szCs w:val="20"/>
        </w:rPr>
        <w:tab/>
      </w:r>
      <w:r w:rsidRPr="00A17845">
        <w:rPr>
          <w:rFonts w:ascii="Arial" w:hAnsi="Arial" w:cs="Arial"/>
          <w:sz w:val="20"/>
          <w:szCs w:val="20"/>
        </w:rPr>
        <w:tab/>
      </w:r>
      <w:r w:rsidRPr="00A17845">
        <w:rPr>
          <w:rFonts w:ascii="Arial" w:hAnsi="Arial" w:cs="Arial"/>
          <w:sz w:val="20"/>
          <w:szCs w:val="20"/>
        </w:rPr>
        <w:tab/>
      </w:r>
      <w:r w:rsidRPr="00A17845">
        <w:rPr>
          <w:rFonts w:ascii="Arial" w:hAnsi="Arial" w:cs="Arial"/>
          <w:sz w:val="20"/>
          <w:szCs w:val="20"/>
        </w:rPr>
        <w:tab/>
        <w:t xml:space="preserve">______________________________ </w:t>
      </w:r>
    </w:p>
    <w:p w14:paraId="1F193249" w14:textId="77777777" w:rsidR="00A17845" w:rsidRPr="00A17845" w:rsidRDefault="00A17845" w:rsidP="00A17845">
      <w:pPr>
        <w:rPr>
          <w:rFonts w:ascii="Arial" w:hAnsi="Arial" w:cs="Arial"/>
          <w:sz w:val="20"/>
          <w:szCs w:val="20"/>
        </w:rPr>
      </w:pPr>
      <w:r w:rsidRPr="00A17845">
        <w:rPr>
          <w:rFonts w:ascii="Arial" w:hAnsi="Arial" w:cs="Arial"/>
          <w:sz w:val="20"/>
          <w:szCs w:val="20"/>
        </w:rPr>
        <w:tab/>
      </w:r>
      <w:r w:rsidRPr="00091B5F">
        <w:rPr>
          <w:rFonts w:ascii="Arial" w:hAnsi="Arial" w:cs="Arial"/>
          <w:b/>
          <w:sz w:val="20"/>
          <w:szCs w:val="20"/>
        </w:rPr>
        <w:t>(</w:t>
      </w:r>
      <w:r w:rsidRPr="00091B5F">
        <w:rPr>
          <w:rFonts w:ascii="Arial" w:hAnsi="Arial" w:cs="Arial"/>
          <w:b/>
          <w:sz w:val="20"/>
          <w:szCs w:val="20"/>
          <w:highlight w:val="yellow"/>
        </w:rPr>
        <w:t>doplní účastník</w:t>
      </w:r>
      <w:r w:rsidRPr="00091B5F">
        <w:rPr>
          <w:rFonts w:ascii="Arial" w:hAnsi="Arial" w:cs="Arial"/>
          <w:b/>
          <w:sz w:val="20"/>
          <w:szCs w:val="20"/>
        </w:rPr>
        <w:t>)</w:t>
      </w:r>
      <w:r w:rsidRPr="00A17845">
        <w:rPr>
          <w:rFonts w:ascii="Arial" w:hAnsi="Arial" w:cs="Arial"/>
          <w:sz w:val="20"/>
          <w:szCs w:val="20"/>
        </w:rPr>
        <w:tab/>
      </w:r>
      <w:r w:rsidRPr="00A17845">
        <w:rPr>
          <w:rFonts w:ascii="Arial" w:hAnsi="Arial" w:cs="Arial"/>
          <w:sz w:val="20"/>
          <w:szCs w:val="20"/>
        </w:rPr>
        <w:tab/>
      </w:r>
      <w:r w:rsidRPr="00A17845">
        <w:rPr>
          <w:rFonts w:ascii="Arial" w:hAnsi="Arial" w:cs="Arial"/>
          <w:sz w:val="20"/>
          <w:szCs w:val="20"/>
        </w:rPr>
        <w:tab/>
      </w:r>
      <w:r w:rsidRPr="00A17845">
        <w:rPr>
          <w:rFonts w:ascii="Arial" w:hAnsi="Arial" w:cs="Arial"/>
          <w:sz w:val="20"/>
          <w:szCs w:val="20"/>
        </w:rPr>
        <w:tab/>
      </w:r>
      <w:r w:rsidRPr="00A17845">
        <w:rPr>
          <w:rFonts w:ascii="Arial" w:hAnsi="Arial" w:cs="Arial"/>
          <w:sz w:val="20"/>
          <w:szCs w:val="20"/>
        </w:rPr>
        <w:tab/>
        <w:t xml:space="preserve">    Ing. Petr Fiala</w:t>
      </w:r>
    </w:p>
    <w:p w14:paraId="24AAEB5F" w14:textId="77777777" w:rsidR="00A17845" w:rsidRPr="00A17845" w:rsidRDefault="00A17845" w:rsidP="00A17845">
      <w:pPr>
        <w:rPr>
          <w:rFonts w:ascii="Arial" w:hAnsi="Arial" w:cs="Arial"/>
          <w:sz w:val="20"/>
          <w:szCs w:val="20"/>
        </w:rPr>
      </w:pPr>
      <w:r w:rsidRPr="00A17845">
        <w:rPr>
          <w:rFonts w:ascii="Arial" w:hAnsi="Arial" w:cs="Arial"/>
          <w:sz w:val="20"/>
          <w:szCs w:val="20"/>
        </w:rPr>
        <w:tab/>
      </w:r>
      <w:r w:rsidRPr="00091B5F">
        <w:rPr>
          <w:rFonts w:ascii="Arial" w:hAnsi="Arial" w:cs="Arial"/>
          <w:b/>
          <w:sz w:val="20"/>
          <w:szCs w:val="20"/>
        </w:rPr>
        <w:t>(</w:t>
      </w:r>
      <w:r w:rsidRPr="00091B5F">
        <w:rPr>
          <w:rFonts w:ascii="Arial" w:hAnsi="Arial" w:cs="Arial"/>
          <w:b/>
          <w:sz w:val="20"/>
          <w:szCs w:val="20"/>
          <w:highlight w:val="yellow"/>
        </w:rPr>
        <w:t>doplní účastník</w:t>
      </w:r>
      <w:r w:rsidRPr="00091B5F">
        <w:rPr>
          <w:rFonts w:ascii="Arial" w:hAnsi="Arial" w:cs="Arial"/>
          <w:b/>
          <w:sz w:val="20"/>
          <w:szCs w:val="20"/>
        </w:rPr>
        <w:t>)</w:t>
      </w:r>
      <w:r w:rsidRPr="00A17845">
        <w:rPr>
          <w:rFonts w:ascii="Arial" w:hAnsi="Arial" w:cs="Arial"/>
          <w:sz w:val="20"/>
          <w:szCs w:val="20"/>
        </w:rPr>
        <w:t xml:space="preserve">                                                           </w:t>
      </w:r>
      <w:r>
        <w:rPr>
          <w:rFonts w:ascii="Arial" w:hAnsi="Arial" w:cs="Arial"/>
          <w:sz w:val="20"/>
          <w:szCs w:val="20"/>
        </w:rPr>
        <w:t xml:space="preserve">    </w:t>
      </w:r>
      <w:r w:rsidRPr="00A17845">
        <w:rPr>
          <w:rFonts w:ascii="Arial" w:hAnsi="Arial" w:cs="Arial"/>
          <w:sz w:val="20"/>
          <w:szCs w:val="20"/>
        </w:rPr>
        <w:t xml:space="preserve">generální ředitel </w:t>
      </w:r>
    </w:p>
    <w:p w14:paraId="4C144E9D" w14:textId="77777777" w:rsidR="00E17B3A" w:rsidRDefault="00E17B3A" w:rsidP="00E17B3A">
      <w:pPr>
        <w:rPr>
          <w:rFonts w:ascii="Arial" w:hAnsi="Arial" w:cs="Arial"/>
          <w:sz w:val="20"/>
          <w:szCs w:val="20"/>
        </w:rPr>
      </w:pPr>
    </w:p>
    <w:p w14:paraId="4218B23B" w14:textId="77777777" w:rsidR="00E17B3A" w:rsidRPr="00A80062" w:rsidRDefault="00E17B3A" w:rsidP="00E17B3A">
      <w:pPr>
        <w:rPr>
          <w:rFonts w:ascii="Arial" w:hAnsi="Arial" w:cs="Arial"/>
          <w:sz w:val="20"/>
          <w:szCs w:val="20"/>
        </w:rPr>
      </w:pPr>
    </w:p>
    <w:p w14:paraId="487A4911" w14:textId="77777777" w:rsidR="00E17B3A" w:rsidRPr="00A80062" w:rsidRDefault="00E17B3A" w:rsidP="00E17B3A">
      <w:pPr>
        <w:rPr>
          <w:rFonts w:ascii="Arial" w:hAnsi="Arial" w:cs="Arial"/>
          <w:sz w:val="20"/>
          <w:szCs w:val="20"/>
        </w:rPr>
      </w:pPr>
    </w:p>
    <w:p w14:paraId="1651DD88" w14:textId="77777777" w:rsidR="00E17B3A" w:rsidRPr="00A80062" w:rsidRDefault="00E17B3A" w:rsidP="00E17B3A">
      <w:pPr>
        <w:rPr>
          <w:rFonts w:ascii="Arial" w:hAnsi="Arial" w:cs="Arial"/>
          <w:sz w:val="20"/>
          <w:szCs w:val="20"/>
        </w:rPr>
      </w:pPr>
    </w:p>
    <w:p w14:paraId="5DAC6167" w14:textId="77777777" w:rsidR="00E17B3A" w:rsidRPr="00D05112" w:rsidRDefault="00E17B3A" w:rsidP="00E17B3A">
      <w:pPr>
        <w:rPr>
          <w:rFonts w:ascii="Arial" w:hAnsi="Arial" w:cs="Arial"/>
          <w:sz w:val="20"/>
          <w:szCs w:val="20"/>
          <w:lang w:bidi="he-IL"/>
        </w:rPr>
      </w:pPr>
    </w:p>
    <w:p w14:paraId="392192B2" w14:textId="77777777" w:rsidR="00E17B3A" w:rsidRPr="00D05112" w:rsidRDefault="00E17B3A" w:rsidP="00E17B3A">
      <w:pPr>
        <w:rPr>
          <w:rFonts w:ascii="Arial" w:hAnsi="Arial" w:cs="Arial"/>
          <w:sz w:val="20"/>
          <w:szCs w:val="20"/>
          <w:lang w:bidi="he-IL"/>
        </w:rPr>
      </w:pPr>
    </w:p>
    <w:p w14:paraId="58058E2E" w14:textId="77777777" w:rsidR="00E17B3A" w:rsidRPr="00D05112" w:rsidRDefault="00E17B3A" w:rsidP="00E17B3A">
      <w:pPr>
        <w:pStyle w:val="Styl"/>
        <w:shd w:val="clear" w:color="auto" w:fill="FEFFFB"/>
        <w:spacing w:before="110" w:line="244" w:lineRule="exact"/>
        <w:ind w:right="11"/>
        <w:rPr>
          <w:rFonts w:ascii="Arial" w:hAnsi="Arial" w:cs="Arial"/>
          <w:w w:val="86"/>
          <w:sz w:val="20"/>
          <w:szCs w:val="20"/>
          <w:lang w:bidi="he-IL"/>
        </w:rPr>
      </w:pPr>
    </w:p>
    <w:p w14:paraId="682C5A8B" w14:textId="77777777" w:rsidR="00E17B3A" w:rsidRPr="00D05112" w:rsidRDefault="00E17B3A" w:rsidP="00E17B3A">
      <w:pPr>
        <w:pStyle w:val="Styl"/>
        <w:shd w:val="clear" w:color="auto" w:fill="FEFFFB"/>
        <w:spacing w:before="110" w:line="244" w:lineRule="exact"/>
        <w:ind w:right="11"/>
        <w:outlineLvl w:val="0"/>
        <w:rPr>
          <w:rFonts w:ascii="Arial" w:hAnsi="Arial" w:cs="Arial"/>
          <w:w w:val="86"/>
          <w:sz w:val="20"/>
          <w:szCs w:val="20"/>
          <w:lang w:bidi="he-IL"/>
        </w:rPr>
      </w:pPr>
      <w:r w:rsidRPr="00D05112">
        <w:rPr>
          <w:rFonts w:ascii="Arial" w:hAnsi="Arial" w:cs="Arial"/>
          <w:w w:val="86"/>
          <w:sz w:val="20"/>
          <w:szCs w:val="20"/>
          <w:lang w:bidi="he-IL"/>
        </w:rPr>
        <w:t xml:space="preserve">       </w:t>
      </w:r>
    </w:p>
    <w:p w14:paraId="089A6C8D" w14:textId="77777777" w:rsidR="00E17B3A" w:rsidRDefault="00E17B3A" w:rsidP="00E17B3A"/>
    <w:sectPr w:rsidR="00E17B3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4C570" w14:textId="77777777" w:rsidR="00D62A84" w:rsidRDefault="00D62A84" w:rsidP="00F110A4">
      <w:pPr>
        <w:spacing w:after="0" w:line="240" w:lineRule="auto"/>
      </w:pPr>
      <w:r>
        <w:separator/>
      </w:r>
    </w:p>
  </w:endnote>
  <w:endnote w:type="continuationSeparator" w:id="0">
    <w:p w14:paraId="32F6DC23" w14:textId="77777777" w:rsidR="00D62A84" w:rsidRDefault="00D62A84" w:rsidP="00F11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EurostileEE">
    <w:altName w:val="Courier New"/>
    <w:panose1 w:val="00000000000000000000"/>
    <w:charset w:val="EE"/>
    <w:family w:val="swiss"/>
    <w:notTrueType/>
    <w:pitch w:val="variable"/>
    <w:sig w:usb0="00000005" w:usb1="00000000" w:usb2="00000000" w:usb3="00000000" w:csb0="00000002" w:csb1="00000000"/>
  </w:font>
  <w:font w:name="Timpani">
    <w:altName w:val="Times New Roman"/>
    <w:panose1 w:val="00000000000000000000"/>
    <w:charset w:val="EE"/>
    <w:family w:val="auto"/>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3473509"/>
      <w:docPartObj>
        <w:docPartGallery w:val="Page Numbers (Bottom of Page)"/>
        <w:docPartUnique/>
      </w:docPartObj>
    </w:sdtPr>
    <w:sdtEndPr/>
    <w:sdtContent>
      <w:p w14:paraId="4CA08753" w14:textId="11BD6109" w:rsidR="00A17845" w:rsidRDefault="00A17845">
        <w:pPr>
          <w:pStyle w:val="Zpat"/>
        </w:pPr>
        <w:r>
          <w:fldChar w:fldCharType="begin"/>
        </w:r>
        <w:r>
          <w:instrText>PAGE   \* MERGEFORMAT</w:instrText>
        </w:r>
        <w:r>
          <w:fldChar w:fldCharType="separate"/>
        </w:r>
        <w:r w:rsidR="0001707D">
          <w:rPr>
            <w:noProof/>
          </w:rPr>
          <w:t>6</w:t>
        </w:r>
        <w:r>
          <w:fldChar w:fldCharType="end"/>
        </w:r>
      </w:p>
    </w:sdtContent>
  </w:sdt>
  <w:p w14:paraId="45745956" w14:textId="77777777" w:rsidR="00A17845" w:rsidRDefault="00A1784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719935" w14:textId="77777777" w:rsidR="00D62A84" w:rsidRDefault="00D62A84" w:rsidP="00F110A4">
      <w:pPr>
        <w:spacing w:after="0" w:line="240" w:lineRule="auto"/>
      </w:pPr>
      <w:r>
        <w:separator/>
      </w:r>
    </w:p>
  </w:footnote>
  <w:footnote w:type="continuationSeparator" w:id="0">
    <w:p w14:paraId="5E30B002" w14:textId="77777777" w:rsidR="00D62A84" w:rsidRDefault="00D62A84" w:rsidP="00F110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05"/>
        </w:tabs>
        <w:ind w:left="705" w:hanging="705"/>
      </w:pPr>
      <w:rPr>
        <w:rFonts w:ascii="Symbol" w:hAnsi="Symbol" w:cs="Times New Roman"/>
        <w:b w:val="0"/>
        <w:bCs w:val="0"/>
        <w:i/>
        <w:iCs/>
        <w:sz w:val="28"/>
        <w:szCs w:val="28"/>
      </w:rPr>
    </w:lvl>
    <w:lvl w:ilvl="1">
      <w:start w:val="2"/>
      <w:numFmt w:val="decimal"/>
      <w:lvlText w:val="%1.%2"/>
      <w:lvlJc w:val="left"/>
      <w:pPr>
        <w:tabs>
          <w:tab w:val="num" w:pos="705"/>
        </w:tabs>
        <w:ind w:left="705" w:hanging="705"/>
      </w:pPr>
      <w:rPr>
        <w:rFonts w:ascii="Symbol" w:hAnsi="Symbol" w:cs="Times New Roman"/>
        <w:b w:val="0"/>
        <w:bCs w:val="0"/>
        <w:i/>
        <w:iCs/>
        <w:sz w:val="28"/>
        <w:szCs w:val="28"/>
      </w:rPr>
    </w:lvl>
    <w:lvl w:ilvl="2">
      <w:start w:val="1"/>
      <w:numFmt w:val="decimal"/>
      <w:lvlText w:val="%1.%2.%3"/>
      <w:lvlJc w:val="left"/>
      <w:pPr>
        <w:tabs>
          <w:tab w:val="num" w:pos="720"/>
        </w:tabs>
        <w:ind w:left="720" w:hanging="720"/>
      </w:pPr>
      <w:rPr>
        <w:rFonts w:ascii="Symbol" w:hAnsi="Symbol" w:cs="Times New Roman"/>
        <w:b w:val="0"/>
        <w:bCs w:val="0"/>
        <w:i/>
        <w:iCs/>
        <w:sz w:val="28"/>
        <w:szCs w:val="28"/>
      </w:rPr>
    </w:lvl>
    <w:lvl w:ilvl="3">
      <w:start w:val="1"/>
      <w:numFmt w:val="decimal"/>
      <w:lvlText w:val="%1.%2.%3.%4"/>
      <w:lvlJc w:val="left"/>
      <w:pPr>
        <w:tabs>
          <w:tab w:val="num" w:pos="720"/>
        </w:tabs>
        <w:ind w:left="720" w:hanging="720"/>
      </w:pPr>
      <w:rPr>
        <w:rFonts w:ascii="Symbol" w:hAnsi="Symbol" w:cs="Times New Roman"/>
        <w:b w:val="0"/>
        <w:bCs w:val="0"/>
        <w:i/>
        <w:iCs/>
        <w:sz w:val="28"/>
        <w:szCs w:val="28"/>
      </w:rPr>
    </w:lvl>
    <w:lvl w:ilvl="4">
      <w:start w:val="1"/>
      <w:numFmt w:val="decimal"/>
      <w:lvlText w:val="%1.%2.%3.%4.%5"/>
      <w:lvlJc w:val="left"/>
      <w:pPr>
        <w:tabs>
          <w:tab w:val="num" w:pos="1080"/>
        </w:tabs>
        <w:ind w:left="1080" w:hanging="1080"/>
      </w:pPr>
      <w:rPr>
        <w:rFonts w:ascii="Symbol" w:hAnsi="Symbol" w:cs="Times New Roman"/>
        <w:b w:val="0"/>
        <w:bCs w:val="0"/>
        <w:i/>
        <w:iCs/>
        <w:sz w:val="28"/>
        <w:szCs w:val="28"/>
      </w:rPr>
    </w:lvl>
    <w:lvl w:ilvl="5">
      <w:start w:val="1"/>
      <w:numFmt w:val="decimal"/>
      <w:lvlText w:val="%1.%2.%3.%4.%5.%6"/>
      <w:lvlJc w:val="left"/>
      <w:pPr>
        <w:tabs>
          <w:tab w:val="num" w:pos="1080"/>
        </w:tabs>
        <w:ind w:left="1080" w:hanging="1080"/>
      </w:pPr>
      <w:rPr>
        <w:rFonts w:ascii="Symbol" w:hAnsi="Symbol" w:cs="Times New Roman"/>
        <w:b w:val="0"/>
        <w:bCs w:val="0"/>
        <w:i/>
        <w:iCs/>
        <w:sz w:val="28"/>
        <w:szCs w:val="28"/>
      </w:rPr>
    </w:lvl>
    <w:lvl w:ilvl="6">
      <w:start w:val="1"/>
      <w:numFmt w:val="decimal"/>
      <w:lvlText w:val="%1.%2.%3.%4.%5.%6.%7"/>
      <w:lvlJc w:val="left"/>
      <w:pPr>
        <w:tabs>
          <w:tab w:val="num" w:pos="1440"/>
        </w:tabs>
        <w:ind w:left="1440" w:hanging="1440"/>
      </w:pPr>
      <w:rPr>
        <w:rFonts w:ascii="Symbol" w:hAnsi="Symbol" w:cs="Times New Roman"/>
        <w:b w:val="0"/>
        <w:bCs w:val="0"/>
        <w:i/>
        <w:iCs/>
        <w:sz w:val="28"/>
        <w:szCs w:val="28"/>
      </w:rPr>
    </w:lvl>
    <w:lvl w:ilvl="7">
      <w:start w:val="1"/>
      <w:numFmt w:val="decimal"/>
      <w:lvlText w:val="%1.%2.%3.%4.%5.%6.%7.%8"/>
      <w:lvlJc w:val="left"/>
      <w:pPr>
        <w:tabs>
          <w:tab w:val="num" w:pos="1440"/>
        </w:tabs>
        <w:ind w:left="1440" w:hanging="1440"/>
      </w:pPr>
      <w:rPr>
        <w:rFonts w:ascii="Symbol" w:hAnsi="Symbol" w:cs="Times New Roman"/>
        <w:b w:val="0"/>
        <w:bCs w:val="0"/>
        <w:i/>
        <w:iCs/>
        <w:sz w:val="28"/>
        <w:szCs w:val="28"/>
      </w:rPr>
    </w:lvl>
    <w:lvl w:ilvl="8">
      <w:start w:val="1"/>
      <w:numFmt w:val="decimal"/>
      <w:lvlText w:val="%1.%2.%3.%4.%5.%6.%7.%8.%9"/>
      <w:lvlJc w:val="left"/>
      <w:pPr>
        <w:tabs>
          <w:tab w:val="num" w:pos="1440"/>
        </w:tabs>
        <w:ind w:left="1440" w:hanging="1440"/>
      </w:pPr>
      <w:rPr>
        <w:rFonts w:ascii="Symbol" w:hAnsi="Symbol" w:cs="Times New Roman"/>
        <w:b w:val="0"/>
        <w:bCs w:val="0"/>
        <w:i/>
        <w:iCs/>
        <w:sz w:val="28"/>
        <w:szCs w:val="28"/>
      </w:rPr>
    </w:lvl>
  </w:abstractNum>
  <w:abstractNum w:abstractNumId="1" w15:restartNumberingAfterBreak="0">
    <w:nsid w:val="0BE873E8"/>
    <w:multiLevelType w:val="hybridMultilevel"/>
    <w:tmpl w:val="9D30AA66"/>
    <w:lvl w:ilvl="0" w:tplc="1C646E78">
      <w:numFmt w:val="bullet"/>
      <w:lvlText w:val="-"/>
      <w:lvlJc w:val="left"/>
      <w:pPr>
        <w:ind w:left="720" w:hanging="360"/>
      </w:pPr>
      <w:rPr>
        <w:rFonts w:ascii="Book Antiqua" w:eastAsia="Times New Roman" w:hAnsi="Book Antiqu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1A83BA8"/>
    <w:multiLevelType w:val="hybridMultilevel"/>
    <w:tmpl w:val="2604AB8E"/>
    <w:lvl w:ilvl="0" w:tplc="30A69BA2">
      <w:start w:val="2"/>
      <w:numFmt w:val="bullet"/>
      <w:lvlText w:val="-"/>
      <w:lvlJc w:val="left"/>
      <w:pPr>
        <w:ind w:left="720" w:hanging="360"/>
      </w:pPr>
      <w:rPr>
        <w:rFonts w:ascii="Arial" w:eastAsia="Times New Roman"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7673961"/>
    <w:multiLevelType w:val="hybridMultilevel"/>
    <w:tmpl w:val="794E47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9B06185"/>
    <w:multiLevelType w:val="multilevel"/>
    <w:tmpl w:val="34C4CB1C"/>
    <w:lvl w:ilvl="0">
      <w:start w:val="1"/>
      <w:numFmt w:val="decimal"/>
      <w:lvlText w:val="%1."/>
      <w:lvlJc w:val="left"/>
      <w:pPr>
        <w:tabs>
          <w:tab w:val="num" w:pos="360"/>
        </w:tabs>
        <w:ind w:left="360" w:hanging="360"/>
      </w:pPr>
      <w:rPr>
        <w:rFonts w:cs="Times New Roman"/>
        <w:b w:val="0"/>
        <w:color w:val="auto"/>
      </w:rPr>
    </w:lvl>
    <w:lvl w:ilvl="1">
      <w:start w:val="1"/>
      <w:numFmt w:val="decimal"/>
      <w:isLgl/>
      <w:lvlText w:val="%1.%2."/>
      <w:lvlJc w:val="left"/>
      <w:pPr>
        <w:tabs>
          <w:tab w:val="num" w:pos="1130"/>
        </w:tabs>
        <w:ind w:left="1130" w:hanging="420"/>
      </w:pPr>
      <w:rPr>
        <w:rFonts w:cs="Times New Roman" w:hint="default"/>
        <w:color w:val="auto"/>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 w15:restartNumberingAfterBreak="0">
    <w:nsid w:val="41BA4A96"/>
    <w:multiLevelType w:val="hybridMultilevel"/>
    <w:tmpl w:val="8F8C5F66"/>
    <w:lvl w:ilvl="0" w:tplc="33B2A36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F3E449A"/>
    <w:multiLevelType w:val="multilevel"/>
    <w:tmpl w:val="75768C06"/>
    <w:lvl w:ilvl="0">
      <w:start w:val="1"/>
      <w:numFmt w:val="decimal"/>
      <w:lvlText w:val="%1."/>
      <w:lvlJc w:val="left"/>
      <w:pPr>
        <w:tabs>
          <w:tab w:val="num" w:pos="360"/>
        </w:tabs>
        <w:ind w:left="360" w:hanging="360"/>
      </w:pPr>
      <w:rPr>
        <w:rFonts w:cs="Times New Roman"/>
        <w:color w:val="auto"/>
      </w:rPr>
    </w:lvl>
    <w:lvl w:ilvl="1">
      <w:start w:val="1"/>
      <w:numFmt w:val="decimal"/>
      <w:isLgl/>
      <w:lvlText w:val="%1.%2."/>
      <w:lvlJc w:val="left"/>
      <w:pPr>
        <w:tabs>
          <w:tab w:val="num" w:pos="1130"/>
        </w:tabs>
        <w:ind w:left="1130" w:hanging="420"/>
      </w:pPr>
      <w:rPr>
        <w:rFonts w:cs="Times New Roman" w:hint="default"/>
        <w:color w:val="auto"/>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5B406EF6"/>
    <w:multiLevelType w:val="hybridMultilevel"/>
    <w:tmpl w:val="E482F7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B657CB8"/>
    <w:multiLevelType w:val="singleLevel"/>
    <w:tmpl w:val="4F26C1DC"/>
    <w:lvl w:ilvl="0">
      <w:start w:val="1"/>
      <w:numFmt w:val="lowerLetter"/>
      <w:lvlText w:val="%1)"/>
      <w:lvlJc w:val="left"/>
      <w:pPr>
        <w:tabs>
          <w:tab w:val="num" w:pos="360"/>
        </w:tabs>
        <w:ind w:left="283" w:hanging="283"/>
      </w:pPr>
      <w:rPr>
        <w:rFonts w:cs="Times New Roman"/>
        <w:b w:val="0"/>
        <w:i w:val="0"/>
        <w:sz w:val="20"/>
        <w:szCs w:val="20"/>
      </w:rPr>
    </w:lvl>
  </w:abstractNum>
  <w:abstractNum w:abstractNumId="9" w15:restartNumberingAfterBreak="0">
    <w:nsid w:val="5D41623A"/>
    <w:multiLevelType w:val="hybridMultilevel"/>
    <w:tmpl w:val="C69E47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7C192E46"/>
    <w:multiLevelType w:val="hybridMultilevel"/>
    <w:tmpl w:val="5770C1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0"/>
  </w:num>
  <w:num w:numId="3">
    <w:abstractNumId w:val="8"/>
    <w:lvlOverride w:ilvl="0">
      <w:startOverride w:val="1"/>
    </w:lvlOverride>
  </w:num>
  <w:num w:numId="4">
    <w:abstractNumId w:val="6"/>
  </w:num>
  <w:num w:numId="5">
    <w:abstractNumId w:val="0"/>
  </w:num>
  <w:num w:numId="6">
    <w:abstractNumId w:val="2"/>
  </w:num>
  <w:num w:numId="7">
    <w:abstractNumId w:val="4"/>
  </w:num>
  <w:num w:numId="8">
    <w:abstractNumId w:val="5"/>
  </w:num>
  <w:num w:numId="9">
    <w:abstractNumId w:val="11"/>
  </w:num>
  <w:num w:numId="10">
    <w:abstractNumId w:val="7"/>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7FF"/>
    <w:rsid w:val="0001707D"/>
    <w:rsid w:val="000333BD"/>
    <w:rsid w:val="00036CF0"/>
    <w:rsid w:val="00044BAA"/>
    <w:rsid w:val="00057467"/>
    <w:rsid w:val="00091B5F"/>
    <w:rsid w:val="000B37FD"/>
    <w:rsid w:val="000C3BB3"/>
    <w:rsid w:val="000D68A4"/>
    <w:rsid w:val="000F50F0"/>
    <w:rsid w:val="000F5324"/>
    <w:rsid w:val="0011253C"/>
    <w:rsid w:val="0011631D"/>
    <w:rsid w:val="001233B8"/>
    <w:rsid w:val="001427E9"/>
    <w:rsid w:val="001510FA"/>
    <w:rsid w:val="001A3A24"/>
    <w:rsid w:val="001F5C6C"/>
    <w:rsid w:val="00216075"/>
    <w:rsid w:val="00216EEF"/>
    <w:rsid w:val="002543D6"/>
    <w:rsid w:val="00256476"/>
    <w:rsid w:val="002564B7"/>
    <w:rsid w:val="00274573"/>
    <w:rsid w:val="002D0CDF"/>
    <w:rsid w:val="00311F96"/>
    <w:rsid w:val="00314E19"/>
    <w:rsid w:val="0032668D"/>
    <w:rsid w:val="00334123"/>
    <w:rsid w:val="00336C9F"/>
    <w:rsid w:val="00351F70"/>
    <w:rsid w:val="00353485"/>
    <w:rsid w:val="003556C6"/>
    <w:rsid w:val="00356C85"/>
    <w:rsid w:val="00395A85"/>
    <w:rsid w:val="003A5137"/>
    <w:rsid w:val="003B2D8D"/>
    <w:rsid w:val="003B4703"/>
    <w:rsid w:val="003C5632"/>
    <w:rsid w:val="003F7EDB"/>
    <w:rsid w:val="004049CF"/>
    <w:rsid w:val="00407BFA"/>
    <w:rsid w:val="00426CF2"/>
    <w:rsid w:val="00452729"/>
    <w:rsid w:val="004743F3"/>
    <w:rsid w:val="00493003"/>
    <w:rsid w:val="00494149"/>
    <w:rsid w:val="00496151"/>
    <w:rsid w:val="004A4CE4"/>
    <w:rsid w:val="004B1CA5"/>
    <w:rsid w:val="004C3CEB"/>
    <w:rsid w:val="00500DAA"/>
    <w:rsid w:val="00504B5E"/>
    <w:rsid w:val="00507940"/>
    <w:rsid w:val="005237CB"/>
    <w:rsid w:val="00530FDF"/>
    <w:rsid w:val="005701E1"/>
    <w:rsid w:val="00573031"/>
    <w:rsid w:val="00576A49"/>
    <w:rsid w:val="00596A6D"/>
    <w:rsid w:val="005C6596"/>
    <w:rsid w:val="005D66BF"/>
    <w:rsid w:val="005E2929"/>
    <w:rsid w:val="005E6265"/>
    <w:rsid w:val="00603EB3"/>
    <w:rsid w:val="00645DD6"/>
    <w:rsid w:val="00650CCD"/>
    <w:rsid w:val="00667B65"/>
    <w:rsid w:val="006715CB"/>
    <w:rsid w:val="00677220"/>
    <w:rsid w:val="006862E0"/>
    <w:rsid w:val="006A3132"/>
    <w:rsid w:val="006D2957"/>
    <w:rsid w:val="006D6719"/>
    <w:rsid w:val="006E7A82"/>
    <w:rsid w:val="006F08D7"/>
    <w:rsid w:val="006F5684"/>
    <w:rsid w:val="00747DCB"/>
    <w:rsid w:val="00766326"/>
    <w:rsid w:val="00776673"/>
    <w:rsid w:val="0077677C"/>
    <w:rsid w:val="007824E1"/>
    <w:rsid w:val="00794FE6"/>
    <w:rsid w:val="007A599F"/>
    <w:rsid w:val="007C2334"/>
    <w:rsid w:val="007D5AA2"/>
    <w:rsid w:val="007E484F"/>
    <w:rsid w:val="007E5311"/>
    <w:rsid w:val="007E58BB"/>
    <w:rsid w:val="007E76AE"/>
    <w:rsid w:val="007F75F6"/>
    <w:rsid w:val="007F7E4D"/>
    <w:rsid w:val="00820D5A"/>
    <w:rsid w:val="00827CB2"/>
    <w:rsid w:val="00846118"/>
    <w:rsid w:val="00855544"/>
    <w:rsid w:val="00887F8D"/>
    <w:rsid w:val="008A6912"/>
    <w:rsid w:val="008B661D"/>
    <w:rsid w:val="008C0C27"/>
    <w:rsid w:val="008E3377"/>
    <w:rsid w:val="00944762"/>
    <w:rsid w:val="0095097A"/>
    <w:rsid w:val="009521A7"/>
    <w:rsid w:val="009523D8"/>
    <w:rsid w:val="009736AB"/>
    <w:rsid w:val="00982ED1"/>
    <w:rsid w:val="00997BB2"/>
    <w:rsid w:val="009B3C5F"/>
    <w:rsid w:val="009E2142"/>
    <w:rsid w:val="009F0266"/>
    <w:rsid w:val="00A17845"/>
    <w:rsid w:val="00A17C17"/>
    <w:rsid w:val="00A37393"/>
    <w:rsid w:val="00A37801"/>
    <w:rsid w:val="00A7500C"/>
    <w:rsid w:val="00A954DD"/>
    <w:rsid w:val="00AA49C9"/>
    <w:rsid w:val="00AC1A72"/>
    <w:rsid w:val="00AF3F6D"/>
    <w:rsid w:val="00B27F7A"/>
    <w:rsid w:val="00B3721E"/>
    <w:rsid w:val="00B55524"/>
    <w:rsid w:val="00B6581E"/>
    <w:rsid w:val="00BA1D47"/>
    <w:rsid w:val="00BD17A6"/>
    <w:rsid w:val="00BD1AFF"/>
    <w:rsid w:val="00BD7DFC"/>
    <w:rsid w:val="00BF1FD5"/>
    <w:rsid w:val="00C573C4"/>
    <w:rsid w:val="00C577FF"/>
    <w:rsid w:val="00C81FD2"/>
    <w:rsid w:val="00C82083"/>
    <w:rsid w:val="00CE6AD8"/>
    <w:rsid w:val="00D1585A"/>
    <w:rsid w:val="00D24F72"/>
    <w:rsid w:val="00D37FDC"/>
    <w:rsid w:val="00D42D49"/>
    <w:rsid w:val="00D47D9F"/>
    <w:rsid w:val="00D6149F"/>
    <w:rsid w:val="00D62A84"/>
    <w:rsid w:val="00DA648B"/>
    <w:rsid w:val="00DD4CDC"/>
    <w:rsid w:val="00DD7C0F"/>
    <w:rsid w:val="00DF1D2D"/>
    <w:rsid w:val="00E17B3A"/>
    <w:rsid w:val="00E33D5E"/>
    <w:rsid w:val="00E34904"/>
    <w:rsid w:val="00E50D78"/>
    <w:rsid w:val="00E51A82"/>
    <w:rsid w:val="00E62FA7"/>
    <w:rsid w:val="00EA0999"/>
    <w:rsid w:val="00EC005E"/>
    <w:rsid w:val="00ED3E0D"/>
    <w:rsid w:val="00EF46FE"/>
    <w:rsid w:val="00EF67C7"/>
    <w:rsid w:val="00F02E2D"/>
    <w:rsid w:val="00F110A4"/>
    <w:rsid w:val="00F21487"/>
    <w:rsid w:val="00F23D83"/>
    <w:rsid w:val="00F8144E"/>
    <w:rsid w:val="00F903F6"/>
    <w:rsid w:val="00FC08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854BA"/>
  <w15:docId w15:val="{134B4212-38AE-4FDB-9559-F0CA13F4F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577FF"/>
    <w:pPr>
      <w:spacing w:after="160" w:line="259" w:lineRule="auto"/>
    </w:pPr>
    <w:rPr>
      <w:rFonts w:eastAsiaTheme="minorEastAsia"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
    <w:name w:val="Styl"/>
    <w:rsid w:val="00C577FF"/>
    <w:pPr>
      <w:widowControl w:val="0"/>
      <w:autoSpaceDE w:val="0"/>
      <w:autoSpaceDN w:val="0"/>
      <w:adjustRightInd w:val="0"/>
      <w:spacing w:after="0" w:line="240" w:lineRule="auto"/>
    </w:pPr>
    <w:rPr>
      <w:rFonts w:ascii="Times New Roman" w:eastAsiaTheme="minorEastAsia" w:hAnsi="Times New Roman" w:cs="Times New Roman"/>
      <w:sz w:val="24"/>
      <w:szCs w:val="24"/>
      <w:lang w:eastAsia="cs-CZ"/>
    </w:rPr>
  </w:style>
  <w:style w:type="character" w:styleId="Hypertextovodkaz">
    <w:name w:val="Hyperlink"/>
    <w:basedOn w:val="Standardnpsmoodstavce"/>
    <w:uiPriority w:val="99"/>
    <w:semiHidden/>
    <w:rsid w:val="00C577FF"/>
    <w:rPr>
      <w:rFonts w:cs="Times New Roman"/>
      <w:color w:val="0000FF"/>
      <w:u w:val="single"/>
    </w:rPr>
  </w:style>
  <w:style w:type="paragraph" w:styleId="Zhlav">
    <w:name w:val="header"/>
    <w:basedOn w:val="Normln"/>
    <w:link w:val="ZhlavChar"/>
    <w:uiPriority w:val="99"/>
    <w:unhideWhenUsed/>
    <w:rsid w:val="00F110A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110A4"/>
    <w:rPr>
      <w:rFonts w:eastAsiaTheme="minorEastAsia" w:cs="Times New Roman"/>
      <w:lang w:eastAsia="cs-CZ"/>
    </w:rPr>
  </w:style>
  <w:style w:type="paragraph" w:styleId="Zpat">
    <w:name w:val="footer"/>
    <w:basedOn w:val="Normln"/>
    <w:link w:val="ZpatChar"/>
    <w:uiPriority w:val="99"/>
    <w:unhideWhenUsed/>
    <w:rsid w:val="00F110A4"/>
    <w:pPr>
      <w:tabs>
        <w:tab w:val="center" w:pos="4536"/>
        <w:tab w:val="right" w:pos="9072"/>
      </w:tabs>
      <w:spacing w:after="0" w:line="240" w:lineRule="auto"/>
    </w:pPr>
  </w:style>
  <w:style w:type="character" w:customStyle="1" w:styleId="ZpatChar">
    <w:name w:val="Zápatí Char"/>
    <w:basedOn w:val="Standardnpsmoodstavce"/>
    <w:link w:val="Zpat"/>
    <w:uiPriority w:val="99"/>
    <w:rsid w:val="00F110A4"/>
    <w:rPr>
      <w:rFonts w:eastAsiaTheme="minorEastAsia" w:cs="Times New Roman"/>
      <w:lang w:eastAsia="cs-CZ"/>
    </w:rPr>
  </w:style>
  <w:style w:type="paragraph" w:styleId="Odstavecseseznamem">
    <w:name w:val="List Paragraph"/>
    <w:basedOn w:val="Normln"/>
    <w:uiPriority w:val="99"/>
    <w:qFormat/>
    <w:rsid w:val="008C0C27"/>
    <w:pPr>
      <w:widowControl w:val="0"/>
      <w:spacing w:after="0" w:line="240" w:lineRule="auto"/>
      <w:ind w:left="708"/>
    </w:pPr>
    <w:rPr>
      <w:rFonts w:ascii="Times New Roman" w:eastAsia="Times New Roman" w:hAnsi="Times New Roman"/>
      <w:sz w:val="24"/>
      <w:szCs w:val="20"/>
    </w:rPr>
  </w:style>
  <w:style w:type="paragraph" w:customStyle="1" w:styleId="dka">
    <w:name w:val="Řádka"/>
    <w:rsid w:val="00D47D9F"/>
    <w:pPr>
      <w:widowControl w:val="0"/>
      <w:suppressAutoHyphens/>
      <w:spacing w:after="0" w:line="240" w:lineRule="auto"/>
      <w:ind w:left="742"/>
      <w:jc w:val="both"/>
    </w:pPr>
    <w:rPr>
      <w:rFonts w:ascii="EurostileEE" w:eastAsiaTheme="minorEastAsia" w:hAnsi="EurostileEE" w:cs="Times New Roman"/>
      <w:b/>
      <w:color w:val="000000"/>
      <w:sz w:val="20"/>
      <w:szCs w:val="20"/>
      <w:lang w:eastAsia="ar-SA"/>
    </w:rPr>
  </w:style>
  <w:style w:type="paragraph" w:customStyle="1" w:styleId="Odrazka2">
    <w:name w:val="Odrazka2"/>
    <w:rsid w:val="00D47D9F"/>
    <w:pPr>
      <w:widowControl w:val="0"/>
      <w:suppressAutoHyphens/>
      <w:spacing w:after="0" w:line="240" w:lineRule="auto"/>
      <w:ind w:left="686"/>
      <w:jc w:val="both"/>
    </w:pPr>
    <w:rPr>
      <w:rFonts w:ascii="Timpani" w:eastAsiaTheme="minorEastAsia" w:hAnsi="Timpani" w:cs="Times New Roman"/>
      <w:color w:val="000000"/>
      <w:sz w:val="28"/>
      <w:szCs w:val="20"/>
      <w:lang w:eastAsia="ar-SA"/>
    </w:rPr>
  </w:style>
  <w:style w:type="paragraph" w:customStyle="1" w:styleId="BodySingle">
    <w:name w:val="Body Single"/>
    <w:rsid w:val="00D47D9F"/>
    <w:pPr>
      <w:widowControl w:val="0"/>
      <w:suppressAutoHyphens/>
      <w:spacing w:after="0" w:line="240" w:lineRule="auto"/>
      <w:ind w:left="686"/>
      <w:jc w:val="both"/>
    </w:pPr>
    <w:rPr>
      <w:rFonts w:ascii="EurostileEE" w:eastAsiaTheme="minorEastAsia" w:hAnsi="EurostileEE" w:cs="Times New Roman"/>
      <w:color w:val="000000"/>
      <w:sz w:val="20"/>
      <w:szCs w:val="20"/>
      <w:lang w:eastAsia="ar-SA"/>
    </w:rPr>
  </w:style>
  <w:style w:type="paragraph" w:customStyle="1" w:styleId="Odrazka3">
    <w:name w:val="Odrazka3"/>
    <w:rsid w:val="00D47D9F"/>
    <w:pPr>
      <w:widowControl w:val="0"/>
      <w:suppressAutoHyphens/>
      <w:spacing w:after="0" w:line="240" w:lineRule="auto"/>
      <w:ind w:left="1423" w:hanging="3"/>
    </w:pPr>
    <w:rPr>
      <w:rFonts w:ascii="Timpani" w:eastAsiaTheme="minorEastAsia" w:hAnsi="Timpani" w:cs="Times New Roman"/>
      <w:color w:val="000000"/>
      <w:sz w:val="24"/>
      <w:szCs w:val="20"/>
      <w:lang w:eastAsia="ar-SA"/>
    </w:rPr>
  </w:style>
  <w:style w:type="character" w:styleId="Odkaznakoment">
    <w:name w:val="annotation reference"/>
    <w:basedOn w:val="Standardnpsmoodstavce"/>
    <w:uiPriority w:val="99"/>
    <w:semiHidden/>
    <w:unhideWhenUsed/>
    <w:rsid w:val="00E17B3A"/>
    <w:rPr>
      <w:sz w:val="16"/>
      <w:szCs w:val="16"/>
    </w:rPr>
  </w:style>
  <w:style w:type="paragraph" w:styleId="Textkomente">
    <w:name w:val="annotation text"/>
    <w:basedOn w:val="Normln"/>
    <w:link w:val="TextkomenteChar"/>
    <w:uiPriority w:val="99"/>
    <w:semiHidden/>
    <w:unhideWhenUsed/>
    <w:rsid w:val="00E17B3A"/>
    <w:pPr>
      <w:spacing w:line="240" w:lineRule="auto"/>
    </w:pPr>
    <w:rPr>
      <w:sz w:val="20"/>
      <w:szCs w:val="20"/>
    </w:rPr>
  </w:style>
  <w:style w:type="character" w:customStyle="1" w:styleId="TextkomenteChar">
    <w:name w:val="Text komentáře Char"/>
    <w:basedOn w:val="Standardnpsmoodstavce"/>
    <w:link w:val="Textkomente"/>
    <w:uiPriority w:val="99"/>
    <w:semiHidden/>
    <w:rsid w:val="00E17B3A"/>
    <w:rPr>
      <w:rFonts w:eastAsiaTheme="minorEastAsia" w:cs="Times New Roman"/>
      <w:sz w:val="20"/>
      <w:szCs w:val="20"/>
      <w:lang w:eastAsia="cs-CZ"/>
    </w:rPr>
  </w:style>
  <w:style w:type="paragraph" w:styleId="Textbubliny">
    <w:name w:val="Balloon Text"/>
    <w:basedOn w:val="Normln"/>
    <w:link w:val="TextbublinyChar"/>
    <w:uiPriority w:val="99"/>
    <w:semiHidden/>
    <w:unhideWhenUsed/>
    <w:rsid w:val="00E17B3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7B3A"/>
    <w:rPr>
      <w:rFonts w:ascii="Tahoma" w:eastAsiaTheme="minorEastAsia"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7E76AE"/>
    <w:rPr>
      <w:b/>
      <w:bCs/>
    </w:rPr>
  </w:style>
  <w:style w:type="character" w:customStyle="1" w:styleId="PedmtkomenteChar">
    <w:name w:val="Předmět komentáře Char"/>
    <w:basedOn w:val="TextkomenteChar"/>
    <w:link w:val="Pedmtkomente"/>
    <w:uiPriority w:val="99"/>
    <w:semiHidden/>
    <w:rsid w:val="007E76AE"/>
    <w:rPr>
      <w:rFonts w:eastAsiaTheme="minorEastAsia"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D0262-4D9F-4BAE-89FC-530F39718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2304</Words>
  <Characters>13597</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Krajská zdravotní, a.s.</Company>
  <LinksUpToDate>false</LinksUpToDate>
  <CharactersWithSpaces>15870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Čvančarová Marcela</dc:creator>
  <cp:lastModifiedBy>Vítek Lukáš</cp:lastModifiedBy>
  <cp:revision>5</cp:revision>
  <cp:lastPrinted>2020-01-17T08:13:00Z</cp:lastPrinted>
  <dcterms:created xsi:type="dcterms:W3CDTF">2020-01-20T12:34:00Z</dcterms:created>
  <dcterms:modified xsi:type="dcterms:W3CDTF">2020-01-22T07:23:00Z</dcterms:modified>
</cp:coreProperties>
</file>