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5DE42742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F214C4" w:rsidRPr="007B33A0">
        <w:rPr>
          <w:rFonts w:ascii="Times New Roman" w:hAnsi="Times New Roman"/>
          <w:b/>
          <w:sz w:val="28"/>
          <w:szCs w:val="28"/>
          <w:highlight w:val="yellow"/>
        </w:rPr>
        <w:t>doplnit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5A34F80F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1035ED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610508" w:rsidRPr="001035ED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1035E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1035ED">
        <w:rPr>
          <w:rFonts w:ascii="Times New Roman" w:eastAsia="Calibri" w:hAnsi="Times New Roman"/>
          <w:b/>
          <w:sz w:val="22"/>
          <w:szCs w:val="22"/>
        </w:rPr>
        <w:t>zákona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4EC0F5A5" w14:textId="3DE078B4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3062F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  <w:bookmarkStart w:id="0" w:name="_GoBack"/>
      <w:bookmarkEnd w:id="0"/>
    </w:p>
    <w:p w14:paraId="3B304CCF" w14:textId="77777777" w:rsidR="00611676" w:rsidRPr="007B33A0" w:rsidRDefault="00611676" w:rsidP="00611676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Dodavatel čestně prohlašuje, že splňuje požadavky zadavatele týkající se povinnosti sjednání pojištění odpovědnosti za škodu způsobenou dodavatelem stanovené </w:t>
      </w:r>
      <w:r w:rsidRPr="001C216D">
        <w:rPr>
          <w:rFonts w:ascii="Times New Roman" w:hAnsi="Times New Roman"/>
          <w:sz w:val="22"/>
          <w:szCs w:val="22"/>
        </w:rPr>
        <w:t>v zadávací dokumentaci</w:t>
      </w:r>
      <w:r>
        <w:rPr>
          <w:rFonts w:ascii="Times New Roman" w:hAnsi="Times New Roman"/>
          <w:sz w:val="22"/>
          <w:szCs w:val="22"/>
        </w:rPr>
        <w:t>.</w:t>
      </w:r>
    </w:p>
    <w:p w14:paraId="5A99B618" w14:textId="77777777" w:rsidR="00611676" w:rsidRDefault="00611676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1B0B5EA4" w14:textId="6FC92AF8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13825ED0" w14:textId="77777777" w:rsidR="00971E4F" w:rsidRDefault="00971E4F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10EC" w14:textId="77777777" w:rsidR="00B27664" w:rsidRDefault="00B27664">
      <w:r>
        <w:separator/>
      </w:r>
    </w:p>
  </w:endnote>
  <w:endnote w:type="continuationSeparator" w:id="0">
    <w:p w14:paraId="0DB95472" w14:textId="77777777" w:rsidR="00B27664" w:rsidRDefault="00B2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464CEB72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3062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3062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F6184" w14:textId="77777777" w:rsidR="00B27664" w:rsidRDefault="00B27664">
      <w:r>
        <w:separator/>
      </w:r>
    </w:p>
  </w:footnote>
  <w:footnote w:type="continuationSeparator" w:id="0">
    <w:p w14:paraId="39697586" w14:textId="77777777" w:rsidR="00B27664" w:rsidRDefault="00B2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035ED"/>
    <w:rsid w:val="00111F85"/>
    <w:rsid w:val="00145120"/>
    <w:rsid w:val="00192E60"/>
    <w:rsid w:val="001A163D"/>
    <w:rsid w:val="001B1390"/>
    <w:rsid w:val="001C216D"/>
    <w:rsid w:val="00203691"/>
    <w:rsid w:val="002351FB"/>
    <w:rsid w:val="00243398"/>
    <w:rsid w:val="00252DFD"/>
    <w:rsid w:val="002547BD"/>
    <w:rsid w:val="00256059"/>
    <w:rsid w:val="00275C64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400DED"/>
    <w:rsid w:val="0043062F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11676"/>
    <w:rsid w:val="0063426F"/>
    <w:rsid w:val="00663F28"/>
    <w:rsid w:val="00666924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7DAE"/>
    <w:rsid w:val="008308D1"/>
    <w:rsid w:val="008534FA"/>
    <w:rsid w:val="008B5B6F"/>
    <w:rsid w:val="008C5BCE"/>
    <w:rsid w:val="008E3050"/>
    <w:rsid w:val="009353AD"/>
    <w:rsid w:val="00947D17"/>
    <w:rsid w:val="00947F6F"/>
    <w:rsid w:val="009553A4"/>
    <w:rsid w:val="009578DE"/>
    <w:rsid w:val="00971E4F"/>
    <w:rsid w:val="009A28BD"/>
    <w:rsid w:val="009C45B3"/>
    <w:rsid w:val="009E5790"/>
    <w:rsid w:val="009E6A9A"/>
    <w:rsid w:val="00A0192F"/>
    <w:rsid w:val="00A0542A"/>
    <w:rsid w:val="00AB1A0A"/>
    <w:rsid w:val="00AB217F"/>
    <w:rsid w:val="00AB6878"/>
    <w:rsid w:val="00AC5C5E"/>
    <w:rsid w:val="00AF39F6"/>
    <w:rsid w:val="00B07C18"/>
    <w:rsid w:val="00B132F5"/>
    <w:rsid w:val="00B27664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DC3C-609C-4D14-AAE8-6F0BF3F8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5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Fridrichová Lenka</cp:lastModifiedBy>
  <cp:revision>4</cp:revision>
  <cp:lastPrinted>2019-10-17T08:01:00Z</cp:lastPrinted>
  <dcterms:created xsi:type="dcterms:W3CDTF">2020-01-23T11:43:00Z</dcterms:created>
  <dcterms:modified xsi:type="dcterms:W3CDTF">2020-01-31T08:09:00Z</dcterms:modified>
</cp:coreProperties>
</file>