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F8" w:rsidRDefault="00814AF8" w:rsidP="00814AF8">
      <w:pPr>
        <w:pStyle w:val="Nadpis1"/>
        <w:jc w:val="center"/>
      </w:pPr>
      <w:bookmarkStart w:id="0" w:name="_Toc535777465"/>
      <w:r>
        <w:t xml:space="preserve">Zvýšení kvality vysoce specializované péče v </w:t>
      </w:r>
      <w:proofErr w:type="spellStart"/>
      <w:r>
        <w:t>perinatologii</w:t>
      </w:r>
      <w:proofErr w:type="spellEnd"/>
      <w:r>
        <w:t xml:space="preserve"> </w:t>
      </w:r>
      <w:bookmarkStart w:id="1" w:name="_GoBack"/>
      <w:bookmarkEnd w:id="1"/>
      <w:r>
        <w:t xml:space="preserve">Nemocnice Most, </w:t>
      </w:r>
      <w:proofErr w:type="spellStart"/>
      <w:proofErr w:type="gramStart"/>
      <w:r>
        <w:t>o.z</w:t>
      </w:r>
      <w:proofErr w:type="spellEnd"/>
      <w:r>
        <w:t>. – Lůžka</w:t>
      </w:r>
      <w:proofErr w:type="gramEnd"/>
      <w:r>
        <w:t xml:space="preserve"> a stoly III - </w:t>
      </w:r>
      <w:r w:rsidRPr="00814AF8">
        <w:t>Elektrické polohovací vyšetřovací lehátko</w:t>
      </w:r>
    </w:p>
    <w:p w:rsidR="00814AF8" w:rsidRDefault="00814AF8" w:rsidP="00814AF8">
      <w:pPr>
        <w:pStyle w:val="Nadpis2"/>
        <w:jc w:val="center"/>
      </w:pPr>
      <w:r>
        <w:t>TECHNICKÉ SPECIFIKACE</w:t>
      </w:r>
    </w:p>
    <w:p w:rsidR="00814AF8" w:rsidRDefault="00814AF8" w:rsidP="00814AF8"/>
    <w:p w:rsidR="00814AF8" w:rsidRDefault="00814AF8" w:rsidP="00814AF8">
      <w:pPr>
        <w:pStyle w:val="Nadpis3"/>
      </w:pPr>
      <w:bookmarkStart w:id="2" w:name="_Toc535777457"/>
      <w:bookmarkStart w:id="3" w:name="_Toc535777401"/>
      <w:bookmarkStart w:id="4" w:name="_Toc535774960"/>
      <w:bookmarkStart w:id="5" w:name="_Toc514149424"/>
      <w:bookmarkStart w:id="6" w:name="_Toc512870307"/>
      <w:bookmarkStart w:id="7" w:name="_Toc512868689"/>
      <w:r>
        <w:t>Obsah:</w:t>
      </w:r>
      <w:bookmarkEnd w:id="2"/>
      <w:bookmarkEnd w:id="3"/>
      <w:bookmarkEnd w:id="4"/>
      <w:bookmarkEnd w:id="5"/>
      <w:bookmarkEnd w:id="6"/>
      <w:bookmarkEnd w:id="7"/>
    </w:p>
    <w:p w:rsidR="00814AF8" w:rsidRDefault="00814AF8" w:rsidP="00814AF8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\u \t "Nadpis 3;1;Nadpis 4;2" </w:instrText>
      </w:r>
      <w:r>
        <w:fldChar w:fldCharType="separate"/>
      </w:r>
    </w:p>
    <w:p w:rsidR="00814AF8" w:rsidRDefault="006324FE" w:rsidP="00814AF8">
      <w:pPr>
        <w:pStyle w:val="Obsah1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r:id="rId6" w:anchor="_Toc535777458" w:history="1">
        <w:r w:rsidR="00814AF8">
          <w:rPr>
            <w:rStyle w:val="Hypertextovodkaz"/>
            <w:noProof/>
          </w:rPr>
          <w:t>1. část:</w:t>
        </w:r>
        <w:r w:rsidR="00814AF8">
          <w:rPr>
            <w:rStyle w:val="Hypertextovodkaz"/>
            <w:rFonts w:eastAsiaTheme="minorEastAsia"/>
            <w:noProof/>
            <w:color w:val="auto"/>
            <w:lang w:eastAsia="cs-CZ"/>
          </w:rPr>
          <w:tab/>
        </w:r>
        <w:r w:rsidR="00814AF8">
          <w:rPr>
            <w:rStyle w:val="Hypertextovodkaz"/>
            <w:noProof/>
          </w:rPr>
          <w:t>Elektrické polohovací vyšetřovací lehátko</w:t>
        </w:r>
        <w:r w:rsidR="00814AF8">
          <w:rPr>
            <w:rStyle w:val="Hypertextovodkaz"/>
            <w:noProof/>
            <w:webHidden/>
            <w:color w:val="auto"/>
          </w:rPr>
          <w:tab/>
        </w:r>
        <w:r w:rsidR="00814AF8">
          <w:rPr>
            <w:rStyle w:val="Hypertextovodkaz"/>
            <w:noProof/>
            <w:webHidden/>
            <w:color w:val="auto"/>
          </w:rPr>
          <w:fldChar w:fldCharType="begin"/>
        </w:r>
        <w:r w:rsidR="00814AF8">
          <w:rPr>
            <w:rStyle w:val="Hypertextovodkaz"/>
            <w:noProof/>
            <w:webHidden/>
            <w:color w:val="auto"/>
          </w:rPr>
          <w:instrText xml:space="preserve"> PAGEREF _Toc535777458 \h </w:instrText>
        </w:r>
        <w:r w:rsidR="00814AF8">
          <w:rPr>
            <w:rStyle w:val="Hypertextovodkaz"/>
            <w:noProof/>
            <w:webHidden/>
            <w:color w:val="auto"/>
          </w:rPr>
          <w:fldChar w:fldCharType="separate"/>
        </w:r>
        <w:r>
          <w:rPr>
            <w:rStyle w:val="Hypertextovodkaz"/>
            <w:b/>
            <w:bCs/>
            <w:noProof/>
            <w:webHidden/>
            <w:color w:val="auto"/>
          </w:rPr>
          <w:t>Chyba! Záložka není definována.</w:t>
        </w:r>
        <w:r w:rsidR="00814AF8">
          <w:rPr>
            <w:rStyle w:val="Hypertextovodkaz"/>
            <w:noProof/>
            <w:webHidden/>
            <w:color w:val="auto"/>
          </w:rPr>
          <w:fldChar w:fldCharType="end"/>
        </w:r>
      </w:hyperlink>
    </w:p>
    <w:p w:rsidR="00814AF8" w:rsidRDefault="00814AF8" w:rsidP="00814AF8">
      <w:r>
        <w:fldChar w:fldCharType="end"/>
      </w:r>
    </w:p>
    <w:p w:rsidR="00814AF8" w:rsidRDefault="00814AF8" w:rsidP="00814AF8">
      <w:r>
        <w:br w:type="page"/>
      </w:r>
    </w:p>
    <w:p w:rsidR="009F7691" w:rsidRDefault="00B37C86" w:rsidP="00814AF8">
      <w:pPr>
        <w:pStyle w:val="Nadpis3"/>
        <w:numPr>
          <w:ilvl w:val="0"/>
          <w:numId w:val="1"/>
        </w:numPr>
      </w:pPr>
      <w:r w:rsidRPr="00B37C86">
        <w:lastRenderedPageBreak/>
        <w:t>Elektrické polohovací vyšetřovací lehátko</w:t>
      </w:r>
      <w:bookmarkEnd w:id="0"/>
    </w:p>
    <w:p w:rsidR="009F7691" w:rsidRPr="00AF1641" w:rsidRDefault="009F7691" w:rsidP="009F7691">
      <w:pPr>
        <w:rPr>
          <w:sz w:val="28"/>
        </w:rPr>
      </w:pPr>
    </w:p>
    <w:p w:rsidR="00AF1641" w:rsidRPr="00A20B0D" w:rsidRDefault="00AF1641" w:rsidP="00AF1641">
      <w:pPr>
        <w:rPr>
          <w:sz w:val="28"/>
        </w:rPr>
      </w:pPr>
      <w:r w:rsidRPr="007A2980">
        <w:rPr>
          <w:sz w:val="28"/>
          <w:u w:val="single"/>
        </w:rPr>
        <w:t>Popis:</w:t>
      </w:r>
      <w:r>
        <w:rPr>
          <w:sz w:val="28"/>
        </w:rPr>
        <w:t xml:space="preserve"> </w:t>
      </w:r>
      <w:r w:rsidRPr="00A20B0D">
        <w:rPr>
          <w:sz w:val="28"/>
        </w:rPr>
        <w:t xml:space="preserve">Vyšetřovací ultrazvukové elektricky polohovatelná lehátka pro Gynekologicko-porodnická oddělení Nemocnice Most, </w:t>
      </w:r>
      <w:proofErr w:type="spellStart"/>
      <w:proofErr w:type="gramStart"/>
      <w:r w:rsidRPr="00A20B0D">
        <w:rPr>
          <w:sz w:val="28"/>
        </w:rPr>
        <w:t>o.z</w:t>
      </w:r>
      <w:proofErr w:type="spellEnd"/>
      <w:r w:rsidRPr="00A20B0D">
        <w:rPr>
          <w:sz w:val="28"/>
        </w:rPr>
        <w:t>.</w:t>
      </w:r>
      <w:proofErr w:type="gramEnd"/>
      <w:r w:rsidRPr="00A20B0D">
        <w:rPr>
          <w:sz w:val="28"/>
        </w:rPr>
        <w:t xml:space="preserve"> Krajské zdravotní, a.s. </w:t>
      </w:r>
    </w:p>
    <w:p w:rsidR="00AF1641" w:rsidRPr="00A20B0D" w:rsidRDefault="00AF1641" w:rsidP="00AF1641">
      <w:pPr>
        <w:rPr>
          <w:sz w:val="28"/>
        </w:rPr>
      </w:pPr>
      <w:r w:rsidRPr="00A20B0D">
        <w:rPr>
          <w:sz w:val="28"/>
        </w:rPr>
        <w:t>Lehátko je určeného pro vyšetření pacientek, zejména pak pro vyšetření za pomoci ultrazvukového přístroje abdominální i vaginální sondou, pro něž musí lehátko umožnit co nevhodnější polohování jednotlivých segmentů.</w:t>
      </w:r>
    </w:p>
    <w:p w:rsidR="00AF1641" w:rsidRPr="007A2980" w:rsidRDefault="00AF1641" w:rsidP="00AF1641">
      <w:pPr>
        <w:rPr>
          <w:sz w:val="28"/>
          <w:u w:val="single"/>
        </w:rPr>
      </w:pPr>
      <w:r>
        <w:rPr>
          <w:sz w:val="28"/>
          <w:u w:val="single"/>
        </w:rPr>
        <w:t>Seznam požadovaných položek:</w:t>
      </w:r>
    </w:p>
    <w:p w:rsidR="00AF1641" w:rsidRPr="00F17BD3" w:rsidRDefault="00AF1641" w:rsidP="00AF1641">
      <w:pPr>
        <w:pStyle w:val="Odstavecseseznamem"/>
        <w:numPr>
          <w:ilvl w:val="0"/>
          <w:numId w:val="35"/>
        </w:numPr>
        <w:tabs>
          <w:tab w:val="left" w:leader="dot" w:pos="1985"/>
        </w:tabs>
        <w:rPr>
          <w:sz w:val="24"/>
        </w:rPr>
      </w:pPr>
      <w:r>
        <w:rPr>
          <w:sz w:val="24"/>
        </w:rPr>
        <w:t>3 ks</w:t>
      </w:r>
      <w:r>
        <w:rPr>
          <w:sz w:val="24"/>
        </w:rPr>
        <w:tab/>
      </w:r>
      <w:r w:rsidRPr="00F17BD3">
        <w:rPr>
          <w:sz w:val="24"/>
        </w:rPr>
        <w:t>Vyšetřovací elektricky polohovatelné lehátko</w:t>
      </w:r>
    </w:p>
    <w:p w:rsidR="00AF1641" w:rsidRPr="007A2980" w:rsidRDefault="00AF1641" w:rsidP="00AF1641">
      <w:pPr>
        <w:rPr>
          <w:sz w:val="28"/>
          <w:u w:val="single"/>
        </w:rPr>
      </w:pPr>
      <w:r w:rsidRPr="007A2980">
        <w:rPr>
          <w:sz w:val="28"/>
          <w:u w:val="single"/>
        </w:rPr>
        <w:t>Požadované minimální technické a uživatelské parametry a vlastnosti:</w:t>
      </w:r>
    </w:p>
    <w:p w:rsidR="00AF1641" w:rsidRPr="007A2980" w:rsidRDefault="00AF1641" w:rsidP="00AF1641">
      <w:pPr>
        <w:spacing w:after="0"/>
        <w:rPr>
          <w:b/>
          <w:sz w:val="24"/>
        </w:rPr>
      </w:pPr>
      <w:r>
        <w:rPr>
          <w:b/>
          <w:sz w:val="24"/>
        </w:rPr>
        <w:t>Vyšetřovací elektricky polohovatelné lehátko</w:t>
      </w:r>
    </w:p>
    <w:p w:rsidR="00AF1641" w:rsidRDefault="00AF1641" w:rsidP="00AF1641">
      <w:pPr>
        <w:pStyle w:val="Odstavecseseznamem"/>
        <w:numPr>
          <w:ilvl w:val="0"/>
          <w:numId w:val="34"/>
        </w:numPr>
      </w:pPr>
      <w:r>
        <w:t>M</w:t>
      </w:r>
      <w:r w:rsidRPr="001D576C">
        <w:t>obilní</w:t>
      </w:r>
      <w:r>
        <w:t xml:space="preserve"> </w:t>
      </w:r>
      <w:r w:rsidRPr="001D576C">
        <w:t>vyšetřovací</w:t>
      </w:r>
      <w:r>
        <w:t xml:space="preserve"> ultrazvukové </w:t>
      </w:r>
      <w:r w:rsidRPr="001D576C">
        <w:t>lehátk</w:t>
      </w:r>
      <w:r>
        <w:t>o</w:t>
      </w:r>
      <w:r w:rsidRPr="001D576C">
        <w:t xml:space="preserve"> určeného pro ultrazvuková vyšetření pacientek</w:t>
      </w:r>
    </w:p>
    <w:p w:rsidR="00AF1641" w:rsidRPr="001D576C" w:rsidRDefault="00AF1641" w:rsidP="00AF1641">
      <w:pPr>
        <w:pStyle w:val="Odstavecseseznamem"/>
        <w:numPr>
          <w:ilvl w:val="0"/>
          <w:numId w:val="34"/>
        </w:numPr>
      </w:pPr>
      <w:r w:rsidRPr="00244B28">
        <w:t>Vyšetřovací ultrazvukové lehátko musí mít elektrický pohon zajišť</w:t>
      </w:r>
      <w:r>
        <w:t xml:space="preserve">ující výškové polohování lůžka a </w:t>
      </w:r>
      <w:r w:rsidRPr="00244B28">
        <w:t>zádového segmentu lehátka</w:t>
      </w:r>
    </w:p>
    <w:p w:rsidR="00AF1641" w:rsidRPr="005A0C91" w:rsidRDefault="00AF1641" w:rsidP="00AF1641">
      <w:pPr>
        <w:pStyle w:val="Odstavecseseznamem"/>
        <w:numPr>
          <w:ilvl w:val="0"/>
          <w:numId w:val="34"/>
        </w:numPr>
      </w:pPr>
      <w:r>
        <w:t>Minimálně dvou</w:t>
      </w:r>
      <w:r w:rsidRPr="005A0C91">
        <w:t>dílné elektricky polohovatelné lehátko</w:t>
      </w:r>
    </w:p>
    <w:p w:rsidR="00AF1641" w:rsidRDefault="00AF1641" w:rsidP="00AF1641">
      <w:pPr>
        <w:pStyle w:val="Odstavecseseznamem"/>
        <w:numPr>
          <w:ilvl w:val="0"/>
          <w:numId w:val="34"/>
        </w:numPr>
      </w:pPr>
      <w:r>
        <w:t>Jeden</w:t>
      </w:r>
      <w:r w:rsidRPr="005A0C91">
        <w:t xml:space="preserve"> díl podpěr zad (nikoliv jen podpěr hlavy), možno z tohoto důvodu i třídílné l</w:t>
      </w:r>
      <w:r>
        <w:t>ehátko</w:t>
      </w:r>
    </w:p>
    <w:p w:rsidR="00AF1641" w:rsidRPr="005A0C91" w:rsidRDefault="00AF1641" w:rsidP="00AF1641">
      <w:pPr>
        <w:pStyle w:val="Odstavecseseznamem"/>
        <w:numPr>
          <w:ilvl w:val="0"/>
          <w:numId w:val="34"/>
        </w:numPr>
      </w:pPr>
      <w:r>
        <w:t xml:space="preserve">Každý díl ovládán zvlášť a to elektricky </w:t>
      </w:r>
    </w:p>
    <w:p w:rsidR="00AF1641" w:rsidRDefault="00AF1641" w:rsidP="00AF1641">
      <w:pPr>
        <w:pStyle w:val="Odstavecseseznamem"/>
        <w:numPr>
          <w:ilvl w:val="0"/>
          <w:numId w:val="34"/>
        </w:numPr>
      </w:pPr>
      <w:r>
        <w:t xml:space="preserve">Polohování zádového dílu minimálně 0° až +50°, umožňující polohu </w:t>
      </w:r>
      <w:r w:rsidRPr="00B56402">
        <w:t>pacientky v polosedě, v sedě nebo vleže</w:t>
      </w:r>
    </w:p>
    <w:p w:rsidR="00AF1641" w:rsidRPr="005A0C91" w:rsidRDefault="00AF1641" w:rsidP="00AF1641">
      <w:pPr>
        <w:pStyle w:val="Odstavecseseznamem"/>
        <w:numPr>
          <w:ilvl w:val="0"/>
          <w:numId w:val="34"/>
        </w:numPr>
      </w:pPr>
      <w:r>
        <w:t xml:space="preserve">Ložná plocha lehátka minimálně o </w:t>
      </w:r>
      <w:r w:rsidRPr="004A37EE">
        <w:t>rozměru</w:t>
      </w:r>
      <w:r>
        <w:t xml:space="preserve"> </w:t>
      </w:r>
      <w:r w:rsidRPr="004A37EE">
        <w:t>1900 x 600 mm (d x š)</w:t>
      </w:r>
    </w:p>
    <w:p w:rsidR="00AF1641" w:rsidRDefault="00AF1641" w:rsidP="00AF1641">
      <w:pPr>
        <w:pStyle w:val="Odstavecseseznamem"/>
        <w:numPr>
          <w:ilvl w:val="0"/>
          <w:numId w:val="34"/>
        </w:numPr>
      </w:pPr>
      <w:r>
        <w:t>M</w:t>
      </w:r>
      <w:r w:rsidRPr="004A37EE">
        <w:t>usí mít elektrické výškové nastavení ložné pl</w:t>
      </w:r>
      <w:r>
        <w:t>ochy v minimálním rozsahu 6</w:t>
      </w:r>
      <w:r w:rsidRPr="004A37EE">
        <w:t>00</w:t>
      </w:r>
      <w:r>
        <w:t xml:space="preserve"> až</w:t>
      </w:r>
      <w:r w:rsidRPr="004A37EE">
        <w:t xml:space="preserve"> 900 mm</w:t>
      </w:r>
      <w:r>
        <w:t xml:space="preserve"> </w:t>
      </w:r>
    </w:p>
    <w:p w:rsidR="00AF1641" w:rsidRPr="005A0C91" w:rsidRDefault="00AF1641" w:rsidP="00AF1641">
      <w:pPr>
        <w:pStyle w:val="Odstavecseseznamem"/>
        <w:numPr>
          <w:ilvl w:val="0"/>
          <w:numId w:val="34"/>
        </w:numPr>
      </w:pPr>
      <w:r w:rsidRPr="005A0C91">
        <w:t>Nosnost</w:t>
      </w:r>
      <w:r>
        <w:t xml:space="preserve"> minimálně</w:t>
      </w:r>
      <w:r w:rsidRPr="005A0C91">
        <w:t xml:space="preserve"> 1</w:t>
      </w:r>
      <w:r>
        <w:t>80</w:t>
      </w:r>
      <w:r w:rsidRPr="005A0C91">
        <w:t xml:space="preserve"> kg</w:t>
      </w:r>
    </w:p>
    <w:p w:rsidR="00AF1641" w:rsidRPr="005A0C91" w:rsidRDefault="00AF1641" w:rsidP="00AF1641">
      <w:pPr>
        <w:pStyle w:val="Odstavecseseznamem"/>
        <w:numPr>
          <w:ilvl w:val="0"/>
          <w:numId w:val="34"/>
        </w:numPr>
      </w:pPr>
      <w:r>
        <w:t>V</w:t>
      </w:r>
      <w:r w:rsidRPr="004A37EE">
        <w:t>yšetřovací ultrazvukové lehátko musí mít snadné ovládání pomocí ručního ovládače</w:t>
      </w:r>
      <w:r>
        <w:t xml:space="preserve"> nebo nožního ovládání</w:t>
      </w:r>
    </w:p>
    <w:p w:rsidR="00AF1641" w:rsidRPr="005A0C91" w:rsidRDefault="00AF1641" w:rsidP="00AF1641">
      <w:pPr>
        <w:pStyle w:val="Odstavecseseznamem"/>
        <w:numPr>
          <w:ilvl w:val="0"/>
          <w:numId w:val="34"/>
        </w:numPr>
      </w:pPr>
      <w:r w:rsidRPr="005A0C91">
        <w:t xml:space="preserve">Držák hygienického papíru </w:t>
      </w:r>
    </w:p>
    <w:p w:rsidR="00AF1641" w:rsidRPr="005A0C91" w:rsidRDefault="00AF1641" w:rsidP="00AF1641">
      <w:pPr>
        <w:pStyle w:val="Odstavecseseznamem"/>
        <w:numPr>
          <w:ilvl w:val="0"/>
          <w:numId w:val="34"/>
        </w:numPr>
      </w:pPr>
      <w:r w:rsidRPr="005A0C91">
        <w:t>El</w:t>
      </w:r>
      <w:r>
        <w:t>ektro</w:t>
      </w:r>
      <w:r w:rsidRPr="005A0C91">
        <w:t>motor s tichým chodem</w:t>
      </w:r>
    </w:p>
    <w:p w:rsidR="00AF1641" w:rsidRPr="00707F06" w:rsidRDefault="00AF1641" w:rsidP="00AF1641">
      <w:pPr>
        <w:pStyle w:val="Odstavecseseznamem"/>
        <w:numPr>
          <w:ilvl w:val="0"/>
          <w:numId w:val="34"/>
        </w:numPr>
      </w:pPr>
      <w:r>
        <w:t>V</w:t>
      </w:r>
      <w:r w:rsidRPr="004A37EE">
        <w:t xml:space="preserve">yšetřovací ultrazvukové lehátko musí mít </w:t>
      </w:r>
      <w:r>
        <w:t>potah ložné plochy</w:t>
      </w:r>
      <w:r w:rsidRPr="005A0C91">
        <w:t xml:space="preserve"> z nehořlavého a snadno </w:t>
      </w:r>
      <w:r w:rsidRPr="00707F06">
        <w:t>čistitelného materiálu a odolného běžným dezinfekčním prostředkům</w:t>
      </w:r>
    </w:p>
    <w:p w:rsidR="00AF1641" w:rsidRPr="00707F06" w:rsidRDefault="00AF1641" w:rsidP="00AF1641">
      <w:pPr>
        <w:pStyle w:val="Odstavecseseznamem"/>
        <w:numPr>
          <w:ilvl w:val="0"/>
          <w:numId w:val="34"/>
        </w:numPr>
      </w:pPr>
      <w:r w:rsidRPr="00707F06">
        <w:t xml:space="preserve">Pojezdová kolečka </w:t>
      </w:r>
      <w:r>
        <w:t>o průměru minimálně</w:t>
      </w:r>
      <w:r w:rsidRPr="00707F06">
        <w:t xml:space="preserve"> 70 mm s</w:t>
      </w:r>
      <w:r>
        <w:t> </w:t>
      </w:r>
      <w:r w:rsidRPr="00707F06">
        <w:t>brzdou</w:t>
      </w:r>
    </w:p>
    <w:p w:rsidR="00AF1641" w:rsidRDefault="00AF1641" w:rsidP="00AF1641">
      <w:pPr>
        <w:pStyle w:val="Odstavecseseznamem"/>
        <w:numPr>
          <w:ilvl w:val="0"/>
          <w:numId w:val="34"/>
        </w:numPr>
      </w:pPr>
      <w:r w:rsidRPr="00244B28">
        <w:t>Možnost výběru barevného dekóru</w:t>
      </w:r>
      <w:r>
        <w:t xml:space="preserve"> (upřesnění při objednání)</w:t>
      </w:r>
    </w:p>
    <w:sectPr w:rsidR="00AF1641" w:rsidSect="0047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C36"/>
    <w:multiLevelType w:val="hybridMultilevel"/>
    <w:tmpl w:val="7820CEC2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AD6DD4"/>
    <w:multiLevelType w:val="hybridMultilevel"/>
    <w:tmpl w:val="58645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75B"/>
    <w:multiLevelType w:val="hybridMultilevel"/>
    <w:tmpl w:val="14345F2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EB719C"/>
    <w:multiLevelType w:val="hybridMultilevel"/>
    <w:tmpl w:val="F8C44232"/>
    <w:lvl w:ilvl="0" w:tplc="8E7808BA">
      <w:start w:val="1"/>
      <w:numFmt w:val="lowerLetter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3B8"/>
    <w:multiLevelType w:val="hybridMultilevel"/>
    <w:tmpl w:val="8E54C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6D73"/>
    <w:multiLevelType w:val="hybridMultilevel"/>
    <w:tmpl w:val="226E5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E07C3"/>
    <w:multiLevelType w:val="hybridMultilevel"/>
    <w:tmpl w:val="FB1CFF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015D8"/>
    <w:multiLevelType w:val="hybridMultilevel"/>
    <w:tmpl w:val="4F9ED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1707E"/>
    <w:multiLevelType w:val="hybridMultilevel"/>
    <w:tmpl w:val="D83AD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B1C03"/>
    <w:multiLevelType w:val="hybridMultilevel"/>
    <w:tmpl w:val="8C8C5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F44F8"/>
    <w:multiLevelType w:val="hybridMultilevel"/>
    <w:tmpl w:val="5F1AE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97609"/>
    <w:multiLevelType w:val="hybridMultilevel"/>
    <w:tmpl w:val="F5B82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E49F3"/>
    <w:multiLevelType w:val="hybridMultilevel"/>
    <w:tmpl w:val="6054F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66D2C"/>
    <w:multiLevelType w:val="hybridMultilevel"/>
    <w:tmpl w:val="E6FE5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245D8"/>
    <w:multiLevelType w:val="hybridMultilevel"/>
    <w:tmpl w:val="73B69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036A2"/>
    <w:multiLevelType w:val="hybridMultilevel"/>
    <w:tmpl w:val="3D5E8E5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4FC6EE9"/>
    <w:multiLevelType w:val="hybridMultilevel"/>
    <w:tmpl w:val="4C527CA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97B5593"/>
    <w:multiLevelType w:val="hybridMultilevel"/>
    <w:tmpl w:val="7C96E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D42"/>
    <w:multiLevelType w:val="hybridMultilevel"/>
    <w:tmpl w:val="88E676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C13FE"/>
    <w:multiLevelType w:val="hybridMultilevel"/>
    <w:tmpl w:val="56626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D6123"/>
    <w:multiLevelType w:val="hybridMultilevel"/>
    <w:tmpl w:val="79CE4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F73A0"/>
    <w:multiLevelType w:val="hybridMultilevel"/>
    <w:tmpl w:val="29E0B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B1D2B"/>
    <w:multiLevelType w:val="hybridMultilevel"/>
    <w:tmpl w:val="4D20126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D4C27"/>
    <w:multiLevelType w:val="hybridMultilevel"/>
    <w:tmpl w:val="914E0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36060"/>
    <w:multiLevelType w:val="hybridMultilevel"/>
    <w:tmpl w:val="126870E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337D93"/>
    <w:multiLevelType w:val="hybridMultilevel"/>
    <w:tmpl w:val="F93E5F34"/>
    <w:lvl w:ilvl="0" w:tplc="339EB310">
      <w:start w:val="1"/>
      <w:numFmt w:val="decimal"/>
      <w:lvlText w:val="%1. část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E62B2"/>
    <w:multiLevelType w:val="hybridMultilevel"/>
    <w:tmpl w:val="47C6E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92F26"/>
    <w:multiLevelType w:val="hybridMultilevel"/>
    <w:tmpl w:val="F3BE7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83DB7"/>
    <w:multiLevelType w:val="hybridMultilevel"/>
    <w:tmpl w:val="F270761A"/>
    <w:lvl w:ilvl="0" w:tplc="1EDC2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F4915"/>
    <w:multiLevelType w:val="hybridMultilevel"/>
    <w:tmpl w:val="D9D42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870C3"/>
    <w:multiLevelType w:val="hybridMultilevel"/>
    <w:tmpl w:val="B4E407C0"/>
    <w:lvl w:ilvl="0" w:tplc="339EB310">
      <w:start w:val="1"/>
      <w:numFmt w:val="decimal"/>
      <w:lvlText w:val="%1. část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B0AC8"/>
    <w:multiLevelType w:val="hybridMultilevel"/>
    <w:tmpl w:val="B3F2E2D2"/>
    <w:lvl w:ilvl="0" w:tplc="F48644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128D5"/>
    <w:multiLevelType w:val="hybridMultilevel"/>
    <w:tmpl w:val="86643470"/>
    <w:lvl w:ilvl="0" w:tplc="F48644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D6F85"/>
    <w:multiLevelType w:val="hybridMultilevel"/>
    <w:tmpl w:val="076C1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963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102185E"/>
    <w:multiLevelType w:val="hybridMultilevel"/>
    <w:tmpl w:val="20B2D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751A2"/>
    <w:multiLevelType w:val="hybridMultilevel"/>
    <w:tmpl w:val="EF984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38"/>
  </w:num>
  <w:num w:numId="4">
    <w:abstractNumId w:val="7"/>
  </w:num>
  <w:num w:numId="5">
    <w:abstractNumId w:val="22"/>
  </w:num>
  <w:num w:numId="6">
    <w:abstractNumId w:val="14"/>
  </w:num>
  <w:num w:numId="7">
    <w:abstractNumId w:val="4"/>
  </w:num>
  <w:num w:numId="8">
    <w:abstractNumId w:val="11"/>
  </w:num>
  <w:num w:numId="9">
    <w:abstractNumId w:val="13"/>
  </w:num>
  <w:num w:numId="10">
    <w:abstractNumId w:val="15"/>
  </w:num>
  <w:num w:numId="11">
    <w:abstractNumId w:val="9"/>
  </w:num>
  <w:num w:numId="12">
    <w:abstractNumId w:val="21"/>
  </w:num>
  <w:num w:numId="13">
    <w:abstractNumId w:val="18"/>
  </w:num>
  <w:num w:numId="14">
    <w:abstractNumId w:val="17"/>
  </w:num>
  <w:num w:numId="15">
    <w:abstractNumId w:val="34"/>
  </w:num>
  <w:num w:numId="16">
    <w:abstractNumId w:val="29"/>
  </w:num>
  <w:num w:numId="17">
    <w:abstractNumId w:val="31"/>
  </w:num>
  <w:num w:numId="18">
    <w:abstractNumId w:val="0"/>
  </w:num>
  <w:num w:numId="19">
    <w:abstractNumId w:val="25"/>
  </w:num>
  <w:num w:numId="20">
    <w:abstractNumId w:val="10"/>
  </w:num>
  <w:num w:numId="21">
    <w:abstractNumId w:val="24"/>
  </w:num>
  <w:num w:numId="22">
    <w:abstractNumId w:val="5"/>
  </w:num>
  <w:num w:numId="23">
    <w:abstractNumId w:val="12"/>
  </w:num>
  <w:num w:numId="24">
    <w:abstractNumId w:val="37"/>
  </w:num>
  <w:num w:numId="25">
    <w:abstractNumId w:val="35"/>
  </w:num>
  <w:num w:numId="26">
    <w:abstractNumId w:val="33"/>
  </w:num>
  <w:num w:numId="27">
    <w:abstractNumId w:val="20"/>
  </w:num>
  <w:num w:numId="28">
    <w:abstractNumId w:val="6"/>
  </w:num>
  <w:num w:numId="29">
    <w:abstractNumId w:val="18"/>
  </w:num>
  <w:num w:numId="30">
    <w:abstractNumId w:val="3"/>
  </w:num>
  <w:num w:numId="31">
    <w:abstractNumId w:val="2"/>
  </w:num>
  <w:num w:numId="32">
    <w:abstractNumId w:val="26"/>
  </w:num>
  <w:num w:numId="33">
    <w:abstractNumId w:val="19"/>
  </w:num>
  <w:num w:numId="34">
    <w:abstractNumId w:val="16"/>
  </w:num>
  <w:num w:numId="35">
    <w:abstractNumId w:val="8"/>
  </w:num>
  <w:num w:numId="36">
    <w:abstractNumId w:val="23"/>
  </w:num>
  <w:num w:numId="37">
    <w:abstractNumId w:val="1"/>
  </w:num>
  <w:num w:numId="38">
    <w:abstractNumId w:val="27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6C"/>
    <w:rsid w:val="000422FA"/>
    <w:rsid w:val="00046679"/>
    <w:rsid w:val="00064967"/>
    <w:rsid w:val="000661D2"/>
    <w:rsid w:val="000761A9"/>
    <w:rsid w:val="000B0D6C"/>
    <w:rsid w:val="000B36BD"/>
    <w:rsid w:val="000B4B60"/>
    <w:rsid w:val="000D2F0C"/>
    <w:rsid w:val="000F5A42"/>
    <w:rsid w:val="00116C86"/>
    <w:rsid w:val="001202DD"/>
    <w:rsid w:val="00127CA6"/>
    <w:rsid w:val="001355E4"/>
    <w:rsid w:val="001427E6"/>
    <w:rsid w:val="001616DB"/>
    <w:rsid w:val="001648EC"/>
    <w:rsid w:val="00183506"/>
    <w:rsid w:val="0019703F"/>
    <w:rsid w:val="001E1164"/>
    <w:rsid w:val="001E1646"/>
    <w:rsid w:val="001E4222"/>
    <w:rsid w:val="001F2FB3"/>
    <w:rsid w:val="001F7637"/>
    <w:rsid w:val="00240528"/>
    <w:rsid w:val="00242500"/>
    <w:rsid w:val="00254E49"/>
    <w:rsid w:val="00271F5C"/>
    <w:rsid w:val="0028208B"/>
    <w:rsid w:val="002A3F86"/>
    <w:rsid w:val="002C3753"/>
    <w:rsid w:val="002E6E89"/>
    <w:rsid w:val="002F33BE"/>
    <w:rsid w:val="00336575"/>
    <w:rsid w:val="00345569"/>
    <w:rsid w:val="003843BA"/>
    <w:rsid w:val="003A1E6A"/>
    <w:rsid w:val="003D56B5"/>
    <w:rsid w:val="003D6233"/>
    <w:rsid w:val="003D62E0"/>
    <w:rsid w:val="004174B8"/>
    <w:rsid w:val="00437C97"/>
    <w:rsid w:val="00445CFF"/>
    <w:rsid w:val="00461D1B"/>
    <w:rsid w:val="00477581"/>
    <w:rsid w:val="004A12B7"/>
    <w:rsid w:val="004B38CF"/>
    <w:rsid w:val="004B7EF1"/>
    <w:rsid w:val="004D2AB4"/>
    <w:rsid w:val="004E0473"/>
    <w:rsid w:val="004F5237"/>
    <w:rsid w:val="0054411D"/>
    <w:rsid w:val="00587A1E"/>
    <w:rsid w:val="005B2483"/>
    <w:rsid w:val="005C5798"/>
    <w:rsid w:val="005C7F2A"/>
    <w:rsid w:val="005E2A2F"/>
    <w:rsid w:val="005E2CC8"/>
    <w:rsid w:val="005E7A9E"/>
    <w:rsid w:val="005F37A4"/>
    <w:rsid w:val="006324FE"/>
    <w:rsid w:val="00634C30"/>
    <w:rsid w:val="00641852"/>
    <w:rsid w:val="0066733C"/>
    <w:rsid w:val="006B009C"/>
    <w:rsid w:val="006F6A3E"/>
    <w:rsid w:val="006F74FB"/>
    <w:rsid w:val="0070720E"/>
    <w:rsid w:val="00712070"/>
    <w:rsid w:val="00712DE6"/>
    <w:rsid w:val="00756A25"/>
    <w:rsid w:val="0077649A"/>
    <w:rsid w:val="007B7CA5"/>
    <w:rsid w:val="007C6421"/>
    <w:rsid w:val="007D6CA8"/>
    <w:rsid w:val="007E3A41"/>
    <w:rsid w:val="007F1A2B"/>
    <w:rsid w:val="008112D2"/>
    <w:rsid w:val="00814AF8"/>
    <w:rsid w:val="00820B27"/>
    <w:rsid w:val="00856568"/>
    <w:rsid w:val="008654D7"/>
    <w:rsid w:val="008C1B47"/>
    <w:rsid w:val="009051B0"/>
    <w:rsid w:val="009135FD"/>
    <w:rsid w:val="00974D26"/>
    <w:rsid w:val="00986207"/>
    <w:rsid w:val="009C6A4C"/>
    <w:rsid w:val="009E1076"/>
    <w:rsid w:val="009E6DE7"/>
    <w:rsid w:val="009E7493"/>
    <w:rsid w:val="009E7E8D"/>
    <w:rsid w:val="009F0AFD"/>
    <w:rsid w:val="009F7691"/>
    <w:rsid w:val="00A20B0D"/>
    <w:rsid w:val="00A3347B"/>
    <w:rsid w:val="00A37CC3"/>
    <w:rsid w:val="00A64816"/>
    <w:rsid w:val="00A73445"/>
    <w:rsid w:val="00A966D6"/>
    <w:rsid w:val="00AB4246"/>
    <w:rsid w:val="00AC04A8"/>
    <w:rsid w:val="00AD1650"/>
    <w:rsid w:val="00AD552E"/>
    <w:rsid w:val="00AE386F"/>
    <w:rsid w:val="00AE50DE"/>
    <w:rsid w:val="00AF1641"/>
    <w:rsid w:val="00B32ADA"/>
    <w:rsid w:val="00B334ED"/>
    <w:rsid w:val="00B37C86"/>
    <w:rsid w:val="00B473BE"/>
    <w:rsid w:val="00B64087"/>
    <w:rsid w:val="00B661A0"/>
    <w:rsid w:val="00B67E26"/>
    <w:rsid w:val="00B7095C"/>
    <w:rsid w:val="00BA0454"/>
    <w:rsid w:val="00BD166B"/>
    <w:rsid w:val="00BE2AA5"/>
    <w:rsid w:val="00BF055F"/>
    <w:rsid w:val="00BF267C"/>
    <w:rsid w:val="00BF3D08"/>
    <w:rsid w:val="00C0055D"/>
    <w:rsid w:val="00C25B03"/>
    <w:rsid w:val="00C3501B"/>
    <w:rsid w:val="00C35C80"/>
    <w:rsid w:val="00C4061E"/>
    <w:rsid w:val="00C466B5"/>
    <w:rsid w:val="00C54B2F"/>
    <w:rsid w:val="00CA15B0"/>
    <w:rsid w:val="00CC4913"/>
    <w:rsid w:val="00CD3FD4"/>
    <w:rsid w:val="00D30ECC"/>
    <w:rsid w:val="00D51DDF"/>
    <w:rsid w:val="00D6522D"/>
    <w:rsid w:val="00DC77AD"/>
    <w:rsid w:val="00DE3458"/>
    <w:rsid w:val="00E00DC4"/>
    <w:rsid w:val="00E04900"/>
    <w:rsid w:val="00E1229B"/>
    <w:rsid w:val="00E1398F"/>
    <w:rsid w:val="00E261FF"/>
    <w:rsid w:val="00E4459D"/>
    <w:rsid w:val="00E7291A"/>
    <w:rsid w:val="00E73753"/>
    <w:rsid w:val="00E74EB7"/>
    <w:rsid w:val="00E925BD"/>
    <w:rsid w:val="00E97CF5"/>
    <w:rsid w:val="00EB4AC1"/>
    <w:rsid w:val="00EC1334"/>
    <w:rsid w:val="00F14C6B"/>
    <w:rsid w:val="00F45D19"/>
    <w:rsid w:val="00F62760"/>
    <w:rsid w:val="00F77050"/>
    <w:rsid w:val="00F8701B"/>
    <w:rsid w:val="00F91637"/>
    <w:rsid w:val="00FA7FA9"/>
    <w:rsid w:val="00FC15FD"/>
    <w:rsid w:val="00FC3491"/>
    <w:rsid w:val="00FE028F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437B"/>
  <w15:docId w15:val="{FDB3C59D-5BA7-4431-B480-4396C1E2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5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7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26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501B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3501B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A3347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F74FB"/>
    <w:rPr>
      <w:rFonts w:asciiTheme="majorHAnsi" w:eastAsiaTheme="majorEastAsia" w:hAnsiTheme="majorHAnsi" w:cstheme="majorBidi"/>
      <w:b/>
      <w:bCs/>
      <w:color w:val="7A7A7A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F267C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styleId="Odkaznakoment">
    <w:name w:val="annotation reference"/>
    <w:uiPriority w:val="99"/>
    <w:unhideWhenUsed/>
    <w:rsid w:val="006F6A3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6F6A3E"/>
    <w:pPr>
      <w:suppressAutoHyphens/>
      <w:spacing w:after="120" w:line="240" w:lineRule="auto"/>
      <w:ind w:left="811" w:hanging="454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rsid w:val="006F6A3E"/>
    <w:rPr>
      <w:sz w:val="20"/>
      <w:szCs w:val="20"/>
    </w:rPr>
  </w:style>
  <w:style w:type="character" w:customStyle="1" w:styleId="TextkomenteChar1">
    <w:name w:val="Text komentáře Char1"/>
    <w:link w:val="Textkomente"/>
    <w:rsid w:val="006F6A3E"/>
    <w:rPr>
      <w:rFonts w:ascii="Calibri" w:eastAsia="Calibri" w:hAnsi="Calibri" w:cs="Calibri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A3E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5E2A2F"/>
  </w:style>
  <w:style w:type="paragraph" w:styleId="Obsah1">
    <w:name w:val="toc 1"/>
    <w:basedOn w:val="Normln"/>
    <w:next w:val="Normln"/>
    <w:autoRedefine/>
    <w:uiPriority w:val="39"/>
    <w:unhideWhenUsed/>
    <w:rsid w:val="00F14C6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14C6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14C6B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14C6B"/>
    <w:rPr>
      <w:color w:val="CC9900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3491"/>
    <w:pPr>
      <w:suppressAutoHyphens w:val="0"/>
      <w:spacing w:after="200"/>
      <w:ind w:left="0"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FC349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C3491"/>
    <w:pPr>
      <w:spacing w:after="0" w:line="240" w:lineRule="auto"/>
    </w:pPr>
  </w:style>
  <w:style w:type="paragraph" w:customStyle="1" w:styleId="Obsahtabulky">
    <w:name w:val="Obsah tabulky"/>
    <w:basedOn w:val="Normln"/>
    <w:rsid w:val="00A20B0D"/>
    <w:pPr>
      <w:widowControl w:val="0"/>
      <w:suppressLineNumbers/>
      <w:suppressAutoHyphens/>
      <w:spacing w:before="57" w:after="0" w:line="240" w:lineRule="auto"/>
    </w:pPr>
    <w:rPr>
      <w:rFonts w:ascii="Arial" w:eastAsia="SimSun" w:hAnsi="Arial" w:cs="Ari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enka.Lacinova\Desktop\PRENATOLOGIE%20ZAK&#193;ZKY\L&#367;&#382;ka%20a%20stoly%20III%20(&#269;&#225;st%208)\p&#367;vodn&#237;\02_Technick&#225;%20specifikace%2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Základní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0190-949C-4A8F-8C9D-963E7B82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Pavel</dc:creator>
  <cp:lastModifiedBy>Lacinová Lenka</cp:lastModifiedBy>
  <cp:revision>3</cp:revision>
  <cp:lastPrinted>2019-06-24T09:02:00Z</cp:lastPrinted>
  <dcterms:created xsi:type="dcterms:W3CDTF">2019-06-24T08:59:00Z</dcterms:created>
  <dcterms:modified xsi:type="dcterms:W3CDTF">2019-06-24T09:02:00Z</dcterms:modified>
</cp:coreProperties>
</file>