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501" w:rsidRPr="004E19B0" w:rsidRDefault="00761501" w:rsidP="00761501">
      <w:pPr>
        <w:pStyle w:val="Nzev"/>
        <w:rPr>
          <w:rFonts w:ascii="Times New Roman" w:hAnsi="Times New Roman"/>
          <w:sz w:val="24"/>
          <w:szCs w:val="24"/>
        </w:rPr>
      </w:pPr>
      <w:r w:rsidRPr="004E19B0">
        <w:rPr>
          <w:rFonts w:ascii="Times New Roman" w:hAnsi="Times New Roman"/>
          <w:sz w:val="24"/>
          <w:szCs w:val="24"/>
        </w:rPr>
        <w:t>Příloha č. 3 Technická specifikace</w:t>
      </w:r>
    </w:p>
    <w:p w:rsidR="00761501" w:rsidRDefault="00761501" w:rsidP="00761501">
      <w:pPr>
        <w:pStyle w:val="Textvbloku"/>
        <w:spacing w:line="240" w:lineRule="auto"/>
        <w:jc w:val="center"/>
        <w:rPr>
          <w:rFonts w:ascii="Times New Roman" w:hAnsi="Times New Roman"/>
          <w:b/>
          <w:bCs w:val="0"/>
          <w:sz w:val="24"/>
          <w:szCs w:val="24"/>
        </w:rPr>
      </w:pPr>
      <w:r>
        <w:rPr>
          <w:rFonts w:ascii="Times New Roman" w:hAnsi="Times New Roman"/>
          <w:b/>
          <w:bCs w:val="0"/>
          <w:sz w:val="24"/>
          <w:szCs w:val="24"/>
        </w:rPr>
        <w:t>k</w:t>
      </w:r>
      <w:r w:rsidRPr="004E19B0">
        <w:rPr>
          <w:rFonts w:ascii="Times New Roman" w:hAnsi="Times New Roman"/>
          <w:b/>
          <w:bCs w:val="0"/>
          <w:sz w:val="24"/>
          <w:szCs w:val="24"/>
        </w:rPr>
        <w:t xml:space="preserve"> veřejné zakázce s názvem </w:t>
      </w:r>
    </w:p>
    <w:p w:rsidR="00761501" w:rsidRDefault="00761501" w:rsidP="00761501">
      <w:pPr>
        <w:jc w:val="center"/>
        <w:rPr>
          <w:rFonts w:ascii="Times New Roman" w:hAnsi="Times New Roman"/>
          <w:b/>
          <w:sz w:val="24"/>
        </w:rPr>
      </w:pPr>
      <w:r>
        <w:rPr>
          <w:rFonts w:ascii="Times New Roman" w:hAnsi="Times New Roman"/>
          <w:b/>
          <w:sz w:val="24"/>
        </w:rPr>
        <w:t>„</w:t>
      </w:r>
      <w:r w:rsidRPr="00AB13AA">
        <w:rPr>
          <w:rFonts w:ascii="Times New Roman" w:hAnsi="Times New Roman"/>
          <w:b/>
          <w:sz w:val="24"/>
        </w:rPr>
        <w:t>Páteřní routery pro Krajskou zdravotní, a.s.</w:t>
      </w:r>
      <w:r>
        <w:rPr>
          <w:rFonts w:ascii="Times New Roman" w:hAnsi="Times New Roman"/>
          <w:b/>
          <w:sz w:val="24"/>
        </w:rPr>
        <w:t>“</w:t>
      </w:r>
    </w:p>
    <w:p w:rsidR="00761501" w:rsidRDefault="00761501" w:rsidP="00761501">
      <w:pPr>
        <w:jc w:val="both"/>
        <w:rPr>
          <w:rFonts w:ascii="Times New Roman" w:hAnsi="Times New Roman"/>
          <w:sz w:val="24"/>
        </w:rPr>
      </w:pPr>
    </w:p>
    <w:p w:rsidR="00761501" w:rsidRPr="00FE2C53" w:rsidRDefault="00761501" w:rsidP="00761501">
      <w:pPr>
        <w:jc w:val="both"/>
        <w:rPr>
          <w:rFonts w:ascii="Times New Roman" w:hAnsi="Times New Roman"/>
          <w:sz w:val="24"/>
        </w:rPr>
      </w:pPr>
      <w:r w:rsidRPr="00FE2C53">
        <w:rPr>
          <w:rFonts w:ascii="Times New Roman" w:hAnsi="Times New Roman"/>
          <w:sz w:val="24"/>
        </w:rPr>
        <w:t>Záměrem zadavatele je nahradit stávající technologii, která má již ukončenou podporu, za nové boxy a rozšíření přenosových kapacit reflektující potřeby nově implementovaných služeb. Nově budovaná infrastruktura musí být dostatečně robustní a musí využívat stávající infrastruktury vláken zadavatele a pronajatých okruhů od L2 poskytovatelů (SP – service provider).  Za tímto účelem zadavatel poptává aktivní prvky ve dvou kategoriích:</w:t>
      </w:r>
    </w:p>
    <w:p w:rsidR="00761501" w:rsidRPr="00FE2C53" w:rsidRDefault="00761501" w:rsidP="00761501">
      <w:pPr>
        <w:pStyle w:val="Odstavecseseznamem"/>
        <w:numPr>
          <w:ilvl w:val="0"/>
          <w:numId w:val="6"/>
        </w:numPr>
        <w:jc w:val="both"/>
        <w:rPr>
          <w:rFonts w:ascii="Times New Roman" w:hAnsi="Times New Roman" w:cs="Times New Roman"/>
          <w:sz w:val="24"/>
          <w:szCs w:val="24"/>
        </w:rPr>
      </w:pPr>
      <w:r w:rsidRPr="00FE2C53">
        <w:rPr>
          <w:rFonts w:ascii="Times New Roman" w:hAnsi="Times New Roman" w:cs="Times New Roman"/>
          <w:sz w:val="24"/>
          <w:szCs w:val="24"/>
        </w:rPr>
        <w:t>MPLS aktivní prvky pro regionální LAN</w:t>
      </w:r>
    </w:p>
    <w:p w:rsidR="00761501" w:rsidRPr="00FE2C53" w:rsidRDefault="00761501" w:rsidP="00761501">
      <w:pPr>
        <w:pStyle w:val="Odstavecseseznamem"/>
        <w:numPr>
          <w:ilvl w:val="0"/>
          <w:numId w:val="6"/>
        </w:numPr>
        <w:jc w:val="both"/>
        <w:rPr>
          <w:rFonts w:ascii="Times New Roman" w:hAnsi="Times New Roman" w:cs="Times New Roman"/>
          <w:sz w:val="24"/>
          <w:szCs w:val="24"/>
        </w:rPr>
      </w:pPr>
      <w:r w:rsidRPr="00FE2C53">
        <w:rPr>
          <w:rFonts w:ascii="Times New Roman" w:hAnsi="Times New Roman" w:cs="Times New Roman"/>
          <w:sz w:val="24"/>
          <w:szCs w:val="24"/>
        </w:rPr>
        <w:t>Aktivní prvky pro datacentrum</w:t>
      </w:r>
    </w:p>
    <w:p w:rsidR="00761501" w:rsidRPr="00FE2C53" w:rsidRDefault="00761501" w:rsidP="00761501">
      <w:pPr>
        <w:pStyle w:val="Nadpis2"/>
        <w:numPr>
          <w:ilvl w:val="0"/>
          <w:numId w:val="7"/>
        </w:numPr>
        <w:rPr>
          <w:rFonts w:ascii="Times New Roman" w:hAnsi="Times New Roman" w:cs="Times New Roman"/>
          <w:sz w:val="24"/>
          <w:szCs w:val="24"/>
        </w:rPr>
      </w:pPr>
      <w:r w:rsidRPr="00FE2C53">
        <w:rPr>
          <w:rFonts w:ascii="Times New Roman" w:hAnsi="Times New Roman" w:cs="Times New Roman"/>
          <w:sz w:val="24"/>
          <w:szCs w:val="24"/>
        </w:rPr>
        <w:t>MPLS aktivní prvky pro regionální LAN</w:t>
      </w:r>
    </w:p>
    <w:p w:rsidR="00761501" w:rsidRDefault="00761501" w:rsidP="00761501">
      <w:pPr>
        <w:jc w:val="both"/>
        <w:rPr>
          <w:rFonts w:ascii="Times New Roman" w:hAnsi="Times New Roman"/>
          <w:sz w:val="24"/>
        </w:rPr>
      </w:pPr>
    </w:p>
    <w:p w:rsidR="00761501" w:rsidRPr="00FE2C53" w:rsidRDefault="00761501" w:rsidP="00761501">
      <w:pPr>
        <w:jc w:val="both"/>
        <w:rPr>
          <w:rFonts w:ascii="Times New Roman" w:hAnsi="Times New Roman"/>
          <w:sz w:val="24"/>
        </w:rPr>
      </w:pPr>
      <w:r w:rsidRPr="00FE2C53">
        <w:rPr>
          <w:rFonts w:ascii="Times New Roman" w:hAnsi="Times New Roman"/>
          <w:sz w:val="24"/>
        </w:rPr>
        <w:t xml:space="preserve">Krajská zdravotní provozuje regionální síť v pěti lokalitách a to </w:t>
      </w:r>
    </w:p>
    <w:p w:rsidR="00761501" w:rsidRPr="00FE2C53" w:rsidRDefault="00761501" w:rsidP="00761501">
      <w:pPr>
        <w:jc w:val="both"/>
        <w:rPr>
          <w:rFonts w:ascii="Times New Roman" w:hAnsi="Times New Roman"/>
          <w:sz w:val="24"/>
        </w:rPr>
      </w:pPr>
      <w:r w:rsidRPr="00FE2C53">
        <w:rPr>
          <w:rFonts w:ascii="Times New Roman" w:hAnsi="Times New Roman"/>
          <w:sz w:val="24"/>
        </w:rPr>
        <w:t>Masarykova nemocnice Ústí nad Labem o.z. (MNUL)</w:t>
      </w:r>
    </w:p>
    <w:p w:rsidR="00761501" w:rsidRPr="00FE2C53" w:rsidRDefault="00761501" w:rsidP="00761501">
      <w:pPr>
        <w:jc w:val="both"/>
        <w:rPr>
          <w:rFonts w:ascii="Times New Roman" w:hAnsi="Times New Roman"/>
          <w:sz w:val="24"/>
        </w:rPr>
      </w:pPr>
      <w:r w:rsidRPr="00FE2C53">
        <w:rPr>
          <w:rFonts w:ascii="Times New Roman" w:hAnsi="Times New Roman"/>
          <w:sz w:val="24"/>
        </w:rPr>
        <w:t>Nemocnice Děčín o.z. (DC)</w:t>
      </w:r>
    </w:p>
    <w:p w:rsidR="00761501" w:rsidRPr="00FE2C53" w:rsidRDefault="00761501" w:rsidP="00761501">
      <w:pPr>
        <w:jc w:val="both"/>
        <w:rPr>
          <w:rFonts w:ascii="Times New Roman" w:hAnsi="Times New Roman"/>
          <w:sz w:val="24"/>
        </w:rPr>
      </w:pPr>
      <w:r w:rsidRPr="00FE2C53">
        <w:rPr>
          <w:rFonts w:ascii="Times New Roman" w:hAnsi="Times New Roman"/>
          <w:sz w:val="24"/>
        </w:rPr>
        <w:t>Nemocnice Teplice o.z. (TP)</w:t>
      </w:r>
    </w:p>
    <w:p w:rsidR="00761501" w:rsidRPr="00FE2C53" w:rsidRDefault="00761501" w:rsidP="00761501">
      <w:pPr>
        <w:jc w:val="both"/>
        <w:rPr>
          <w:rFonts w:ascii="Times New Roman" w:hAnsi="Times New Roman"/>
          <w:sz w:val="24"/>
        </w:rPr>
      </w:pPr>
      <w:r w:rsidRPr="00FE2C53">
        <w:rPr>
          <w:rFonts w:ascii="Times New Roman" w:hAnsi="Times New Roman"/>
          <w:sz w:val="24"/>
        </w:rPr>
        <w:t>Nemocnice Most o.z.  (MO)</w:t>
      </w:r>
    </w:p>
    <w:p w:rsidR="00761501" w:rsidRDefault="00761501" w:rsidP="00761501">
      <w:pPr>
        <w:jc w:val="both"/>
        <w:rPr>
          <w:rFonts w:ascii="Times New Roman" w:hAnsi="Times New Roman"/>
          <w:sz w:val="24"/>
        </w:rPr>
      </w:pPr>
      <w:r w:rsidRPr="00FE2C53">
        <w:rPr>
          <w:rFonts w:ascii="Times New Roman" w:hAnsi="Times New Roman"/>
          <w:sz w:val="24"/>
        </w:rPr>
        <w:t>Nemocnice Chomutov o.z.  (CV)</w:t>
      </w:r>
    </w:p>
    <w:p w:rsidR="00761501" w:rsidRPr="00FE2C53" w:rsidRDefault="00761501" w:rsidP="00761501">
      <w:pPr>
        <w:jc w:val="both"/>
        <w:rPr>
          <w:rFonts w:ascii="Times New Roman" w:hAnsi="Times New Roman"/>
          <w:sz w:val="24"/>
        </w:rPr>
      </w:pPr>
    </w:p>
    <w:p w:rsidR="00761501" w:rsidRPr="00FE2C53" w:rsidRDefault="00761501" w:rsidP="00761501">
      <w:pPr>
        <w:jc w:val="both"/>
        <w:rPr>
          <w:rFonts w:ascii="Times New Roman" w:hAnsi="Times New Roman"/>
          <w:b/>
          <w:sz w:val="24"/>
        </w:rPr>
      </w:pPr>
      <w:r w:rsidRPr="00FE2C53">
        <w:rPr>
          <w:rFonts w:ascii="Times New Roman" w:hAnsi="Times New Roman"/>
          <w:b/>
          <w:sz w:val="24"/>
        </w:rPr>
        <w:t>Technické požadavky:</w:t>
      </w:r>
    </w:p>
    <w:p w:rsidR="00761501" w:rsidRDefault="00761501" w:rsidP="00761501">
      <w:pPr>
        <w:jc w:val="both"/>
        <w:rPr>
          <w:rFonts w:ascii="Times New Roman" w:hAnsi="Times New Roman"/>
          <w:sz w:val="24"/>
        </w:rPr>
      </w:pPr>
      <w:r w:rsidRPr="00FE2C53">
        <w:rPr>
          <w:rFonts w:ascii="Times New Roman" w:hAnsi="Times New Roman"/>
          <w:sz w:val="24"/>
        </w:rPr>
        <w:t xml:space="preserve">Zadavatel poptává 5 kusů boxu, s plnou redundancí na úrovni zdrojů, řídících karet a přepínacích modulů a fabricu (propojení řídících karet a linkových karet). 40G a 10G  porty musí být rozděleny na minimálně dvě linkové karty tak, aby výpadek linkové karty neohrozil dostupnost lokality; pro optické 1G a metalické 1G porty není nutné osazovat dvojici karet.  Zařízení musí být plně servisovatelné z přední </w:t>
      </w:r>
      <w:r>
        <w:rPr>
          <w:rFonts w:ascii="Times New Roman" w:hAnsi="Times New Roman"/>
          <w:sz w:val="24"/>
        </w:rPr>
        <w:t xml:space="preserve">nebo zadní </w:t>
      </w:r>
      <w:r w:rsidRPr="00FE2C53">
        <w:rPr>
          <w:rFonts w:ascii="Times New Roman" w:hAnsi="Times New Roman"/>
          <w:sz w:val="24"/>
        </w:rPr>
        <w:t xml:space="preserve">strany. Maximální velikost v rozvaděči nesmí přesáhnout 10 RU. Maximální celková hmotnost jednoho směrovače včetně modulů nesmí přesáhnout 90 kg. Maximální spotřeba jednoho směrovače nesmí přesáhnout </w:t>
      </w:r>
      <w:r>
        <w:rPr>
          <w:rFonts w:ascii="Times New Roman" w:hAnsi="Times New Roman"/>
          <w:sz w:val="24"/>
        </w:rPr>
        <w:t>27</w:t>
      </w:r>
      <w:r w:rsidRPr="00FE2C53">
        <w:rPr>
          <w:rFonts w:ascii="Times New Roman" w:hAnsi="Times New Roman"/>
          <w:sz w:val="24"/>
        </w:rPr>
        <w:t>00W. Požadované počty jednotlivých portů popisuje tabulka</w:t>
      </w:r>
      <w:r>
        <w:rPr>
          <w:rFonts w:ascii="Times New Roman" w:hAnsi="Times New Roman"/>
          <w:sz w:val="24"/>
        </w:rPr>
        <w:t xml:space="preserve"> č. 1</w:t>
      </w:r>
      <w:r w:rsidRPr="00FE2C53">
        <w:rPr>
          <w:rFonts w:ascii="Times New Roman" w:hAnsi="Times New Roman"/>
          <w:sz w:val="24"/>
        </w:rPr>
        <w:t>.</w:t>
      </w:r>
    </w:p>
    <w:p w:rsidR="00761501" w:rsidRPr="00C83E83" w:rsidRDefault="00761501" w:rsidP="00761501">
      <w:pPr>
        <w:jc w:val="both"/>
        <w:rPr>
          <w:rFonts w:ascii="Times New Roman" w:hAnsi="Times New Roman"/>
          <w:sz w:val="16"/>
          <w:szCs w:val="16"/>
        </w:rPr>
      </w:pPr>
      <w:r w:rsidRPr="00C83E83">
        <w:rPr>
          <w:rFonts w:ascii="Times New Roman" w:hAnsi="Times New Roman"/>
          <w:sz w:val="16"/>
          <w:szCs w:val="16"/>
        </w:rPr>
        <w:t>Tabulka č. 1</w:t>
      </w:r>
    </w:p>
    <w:tbl>
      <w:tblPr>
        <w:tblW w:w="9420" w:type="dxa"/>
        <w:tblLook w:val="04A0" w:firstRow="1" w:lastRow="0" w:firstColumn="1" w:lastColumn="0" w:noHBand="0" w:noVBand="1"/>
      </w:tblPr>
      <w:tblGrid>
        <w:gridCol w:w="1580"/>
        <w:gridCol w:w="2380"/>
        <w:gridCol w:w="2380"/>
        <w:gridCol w:w="1540"/>
        <w:gridCol w:w="1540"/>
      </w:tblGrid>
      <w:tr w:rsidR="00761501" w:rsidRPr="00FE2C53" w:rsidTr="00976926">
        <w:trPr>
          <w:trHeight w:val="300"/>
        </w:trPr>
        <w:tc>
          <w:tcPr>
            <w:tcW w:w="15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61501" w:rsidRPr="00FE2C53" w:rsidRDefault="00761501" w:rsidP="00976926">
            <w:pPr>
              <w:rPr>
                <w:rFonts w:ascii="Times New Roman" w:hAnsi="Times New Roman"/>
                <w:color w:val="000000"/>
                <w:sz w:val="24"/>
              </w:rPr>
            </w:pPr>
          </w:p>
        </w:tc>
        <w:tc>
          <w:tcPr>
            <w:tcW w:w="78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Počet portů</w:t>
            </w:r>
          </w:p>
        </w:tc>
      </w:tr>
      <w:tr w:rsidR="00761501" w:rsidRPr="00FE2C53" w:rsidTr="00976926">
        <w:trPr>
          <w:trHeight w:val="300"/>
        </w:trPr>
        <w:tc>
          <w:tcPr>
            <w:tcW w:w="1580" w:type="dxa"/>
            <w:tcBorders>
              <w:top w:val="nil"/>
              <w:left w:val="single" w:sz="8" w:space="0" w:color="auto"/>
              <w:bottom w:val="single" w:sz="4" w:space="0" w:color="auto"/>
              <w:right w:val="single" w:sz="4" w:space="0" w:color="auto"/>
            </w:tcBorders>
            <w:shd w:val="clear" w:color="auto" w:fill="auto"/>
            <w:noWrap/>
            <w:vAlign w:val="bottom"/>
            <w:hideMark/>
          </w:tcPr>
          <w:p w:rsidR="00761501" w:rsidRPr="00FE2C53" w:rsidRDefault="00761501" w:rsidP="00976926">
            <w:pPr>
              <w:rPr>
                <w:rFonts w:ascii="Times New Roman" w:hAnsi="Times New Roman"/>
                <w:color w:val="000000"/>
                <w:sz w:val="24"/>
              </w:rPr>
            </w:pPr>
            <w:r w:rsidRPr="00FE2C53">
              <w:rPr>
                <w:rFonts w:ascii="Times New Roman" w:hAnsi="Times New Roman"/>
                <w:color w:val="000000"/>
                <w:sz w:val="24"/>
              </w:rPr>
              <w:t> Lokalita</w:t>
            </w:r>
          </w:p>
        </w:tc>
        <w:tc>
          <w:tcPr>
            <w:tcW w:w="2380" w:type="dxa"/>
            <w:tcBorders>
              <w:top w:val="nil"/>
              <w:left w:val="nil"/>
              <w:bottom w:val="single" w:sz="4" w:space="0" w:color="auto"/>
              <w:right w:val="single" w:sz="4" w:space="0" w:color="auto"/>
            </w:tcBorders>
            <w:shd w:val="clear" w:color="auto" w:fill="auto"/>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 xml:space="preserve">40G </w:t>
            </w:r>
            <w:r>
              <w:rPr>
                <w:rFonts w:ascii="Times New Roman" w:hAnsi="Times New Roman"/>
                <w:color w:val="000000"/>
                <w:sz w:val="24"/>
              </w:rPr>
              <w:t>Optický</w:t>
            </w:r>
          </w:p>
        </w:tc>
        <w:tc>
          <w:tcPr>
            <w:tcW w:w="2380" w:type="dxa"/>
            <w:tcBorders>
              <w:top w:val="nil"/>
              <w:left w:val="nil"/>
              <w:bottom w:val="single" w:sz="4" w:space="0" w:color="auto"/>
              <w:right w:val="single" w:sz="4" w:space="0" w:color="auto"/>
            </w:tcBorders>
            <w:shd w:val="clear" w:color="auto" w:fill="auto"/>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 xml:space="preserve">10G </w:t>
            </w:r>
            <w:r>
              <w:rPr>
                <w:rFonts w:ascii="Times New Roman" w:hAnsi="Times New Roman"/>
                <w:color w:val="000000"/>
                <w:sz w:val="24"/>
              </w:rPr>
              <w:t>Optický</w:t>
            </w:r>
          </w:p>
        </w:tc>
        <w:tc>
          <w:tcPr>
            <w:tcW w:w="1540" w:type="dxa"/>
            <w:tcBorders>
              <w:top w:val="nil"/>
              <w:left w:val="nil"/>
              <w:bottom w:val="single" w:sz="4" w:space="0" w:color="auto"/>
              <w:right w:val="single" w:sz="4" w:space="0" w:color="auto"/>
            </w:tcBorders>
            <w:shd w:val="clear" w:color="auto" w:fill="auto"/>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1G Optický</w:t>
            </w:r>
          </w:p>
        </w:tc>
        <w:tc>
          <w:tcPr>
            <w:tcW w:w="1540" w:type="dxa"/>
            <w:tcBorders>
              <w:top w:val="nil"/>
              <w:left w:val="nil"/>
              <w:bottom w:val="single" w:sz="4" w:space="0" w:color="auto"/>
              <w:right w:val="single" w:sz="8" w:space="0" w:color="auto"/>
            </w:tcBorders>
            <w:shd w:val="clear" w:color="auto" w:fill="auto"/>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1G Metalický</w:t>
            </w:r>
          </w:p>
        </w:tc>
      </w:tr>
      <w:tr w:rsidR="00761501" w:rsidRPr="00FE2C53" w:rsidTr="00976926">
        <w:trPr>
          <w:trHeight w:val="300"/>
        </w:trPr>
        <w:tc>
          <w:tcPr>
            <w:tcW w:w="1580" w:type="dxa"/>
            <w:tcBorders>
              <w:top w:val="nil"/>
              <w:left w:val="single" w:sz="8" w:space="0" w:color="auto"/>
              <w:bottom w:val="single" w:sz="4" w:space="0" w:color="auto"/>
              <w:right w:val="single" w:sz="4" w:space="0" w:color="auto"/>
            </w:tcBorders>
            <w:shd w:val="clear" w:color="auto" w:fill="auto"/>
            <w:noWrap/>
            <w:vAlign w:val="bottom"/>
            <w:hideMark/>
          </w:tcPr>
          <w:p w:rsidR="00761501" w:rsidRPr="00FE2C53" w:rsidRDefault="00761501" w:rsidP="00976926">
            <w:pPr>
              <w:rPr>
                <w:rFonts w:ascii="Times New Roman" w:hAnsi="Times New Roman"/>
                <w:color w:val="000000"/>
                <w:sz w:val="24"/>
              </w:rPr>
            </w:pPr>
            <w:r w:rsidRPr="00FE2C53">
              <w:rPr>
                <w:rFonts w:ascii="Times New Roman" w:hAnsi="Times New Roman"/>
                <w:color w:val="000000"/>
                <w:sz w:val="24"/>
              </w:rPr>
              <w:t>Chomutov</w:t>
            </w:r>
          </w:p>
        </w:tc>
        <w:tc>
          <w:tcPr>
            <w:tcW w:w="238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2</w:t>
            </w:r>
          </w:p>
        </w:tc>
        <w:tc>
          <w:tcPr>
            <w:tcW w:w="238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4</w:t>
            </w:r>
          </w:p>
        </w:tc>
        <w:tc>
          <w:tcPr>
            <w:tcW w:w="154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c>
          <w:tcPr>
            <w:tcW w:w="1540" w:type="dxa"/>
            <w:tcBorders>
              <w:top w:val="nil"/>
              <w:left w:val="nil"/>
              <w:bottom w:val="single" w:sz="4"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r>
      <w:tr w:rsidR="00761501" w:rsidRPr="00FE2C53" w:rsidTr="00976926">
        <w:trPr>
          <w:trHeight w:val="300"/>
        </w:trPr>
        <w:tc>
          <w:tcPr>
            <w:tcW w:w="1580" w:type="dxa"/>
            <w:tcBorders>
              <w:top w:val="nil"/>
              <w:left w:val="single" w:sz="8" w:space="0" w:color="auto"/>
              <w:bottom w:val="single" w:sz="4" w:space="0" w:color="auto"/>
              <w:right w:val="single" w:sz="4" w:space="0" w:color="auto"/>
            </w:tcBorders>
            <w:shd w:val="clear" w:color="auto" w:fill="auto"/>
            <w:noWrap/>
            <w:vAlign w:val="bottom"/>
            <w:hideMark/>
          </w:tcPr>
          <w:p w:rsidR="00761501" w:rsidRPr="00FE2C53" w:rsidRDefault="00761501" w:rsidP="00976926">
            <w:pPr>
              <w:rPr>
                <w:rFonts w:ascii="Times New Roman" w:hAnsi="Times New Roman"/>
                <w:color w:val="000000"/>
                <w:sz w:val="24"/>
              </w:rPr>
            </w:pPr>
            <w:r w:rsidRPr="00FE2C53">
              <w:rPr>
                <w:rFonts w:ascii="Times New Roman" w:hAnsi="Times New Roman"/>
                <w:color w:val="000000"/>
                <w:sz w:val="24"/>
              </w:rPr>
              <w:t>Most</w:t>
            </w:r>
          </w:p>
        </w:tc>
        <w:tc>
          <w:tcPr>
            <w:tcW w:w="238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4</w:t>
            </w:r>
          </w:p>
        </w:tc>
        <w:tc>
          <w:tcPr>
            <w:tcW w:w="238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4</w:t>
            </w:r>
          </w:p>
        </w:tc>
        <w:tc>
          <w:tcPr>
            <w:tcW w:w="154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c>
          <w:tcPr>
            <w:tcW w:w="1540" w:type="dxa"/>
            <w:tcBorders>
              <w:top w:val="nil"/>
              <w:left w:val="nil"/>
              <w:bottom w:val="single" w:sz="4"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r>
      <w:tr w:rsidR="00761501" w:rsidRPr="00FE2C53" w:rsidTr="00976926">
        <w:trPr>
          <w:trHeight w:val="300"/>
        </w:trPr>
        <w:tc>
          <w:tcPr>
            <w:tcW w:w="1580" w:type="dxa"/>
            <w:tcBorders>
              <w:top w:val="nil"/>
              <w:left w:val="single" w:sz="8" w:space="0" w:color="auto"/>
              <w:bottom w:val="single" w:sz="4" w:space="0" w:color="auto"/>
              <w:right w:val="single" w:sz="4" w:space="0" w:color="auto"/>
            </w:tcBorders>
            <w:shd w:val="clear" w:color="auto" w:fill="auto"/>
            <w:noWrap/>
            <w:vAlign w:val="bottom"/>
            <w:hideMark/>
          </w:tcPr>
          <w:p w:rsidR="00761501" w:rsidRPr="00FE2C53" w:rsidRDefault="00761501" w:rsidP="00976926">
            <w:pPr>
              <w:rPr>
                <w:rFonts w:ascii="Times New Roman" w:hAnsi="Times New Roman"/>
                <w:color w:val="000000"/>
                <w:sz w:val="24"/>
              </w:rPr>
            </w:pPr>
            <w:r w:rsidRPr="00FE2C53">
              <w:rPr>
                <w:rFonts w:ascii="Times New Roman" w:hAnsi="Times New Roman"/>
                <w:color w:val="000000"/>
                <w:sz w:val="24"/>
              </w:rPr>
              <w:t>Teplice</w:t>
            </w:r>
          </w:p>
        </w:tc>
        <w:tc>
          <w:tcPr>
            <w:tcW w:w="238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4</w:t>
            </w:r>
          </w:p>
        </w:tc>
        <w:tc>
          <w:tcPr>
            <w:tcW w:w="238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4</w:t>
            </w:r>
          </w:p>
        </w:tc>
        <w:tc>
          <w:tcPr>
            <w:tcW w:w="154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c>
          <w:tcPr>
            <w:tcW w:w="1540" w:type="dxa"/>
            <w:tcBorders>
              <w:top w:val="nil"/>
              <w:left w:val="nil"/>
              <w:bottom w:val="single" w:sz="4"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r>
      <w:tr w:rsidR="00761501" w:rsidRPr="00FE2C53" w:rsidTr="00976926">
        <w:trPr>
          <w:trHeight w:val="300"/>
        </w:trPr>
        <w:tc>
          <w:tcPr>
            <w:tcW w:w="1580" w:type="dxa"/>
            <w:tcBorders>
              <w:top w:val="nil"/>
              <w:left w:val="single" w:sz="8" w:space="0" w:color="auto"/>
              <w:bottom w:val="single" w:sz="4" w:space="0" w:color="auto"/>
              <w:right w:val="single" w:sz="4" w:space="0" w:color="auto"/>
            </w:tcBorders>
            <w:shd w:val="clear" w:color="auto" w:fill="auto"/>
            <w:noWrap/>
            <w:vAlign w:val="bottom"/>
            <w:hideMark/>
          </w:tcPr>
          <w:p w:rsidR="00761501" w:rsidRPr="00FE2C53" w:rsidRDefault="00761501" w:rsidP="00976926">
            <w:pPr>
              <w:rPr>
                <w:rFonts w:ascii="Times New Roman" w:hAnsi="Times New Roman"/>
                <w:color w:val="000000"/>
                <w:sz w:val="24"/>
              </w:rPr>
            </w:pPr>
            <w:r w:rsidRPr="00FE2C53">
              <w:rPr>
                <w:rFonts w:ascii="Times New Roman" w:hAnsi="Times New Roman"/>
                <w:color w:val="000000"/>
                <w:sz w:val="24"/>
              </w:rPr>
              <w:t>MNUL</w:t>
            </w:r>
          </w:p>
        </w:tc>
        <w:tc>
          <w:tcPr>
            <w:tcW w:w="238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6</w:t>
            </w:r>
          </w:p>
        </w:tc>
        <w:tc>
          <w:tcPr>
            <w:tcW w:w="238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c>
          <w:tcPr>
            <w:tcW w:w="1540" w:type="dxa"/>
            <w:tcBorders>
              <w:top w:val="nil"/>
              <w:left w:val="nil"/>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c>
          <w:tcPr>
            <w:tcW w:w="1540" w:type="dxa"/>
            <w:tcBorders>
              <w:top w:val="nil"/>
              <w:left w:val="nil"/>
              <w:bottom w:val="single" w:sz="4"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r>
      <w:tr w:rsidR="00761501" w:rsidRPr="00FE2C53" w:rsidTr="00976926">
        <w:trPr>
          <w:trHeight w:val="315"/>
        </w:trPr>
        <w:tc>
          <w:tcPr>
            <w:tcW w:w="1580" w:type="dxa"/>
            <w:tcBorders>
              <w:top w:val="nil"/>
              <w:left w:val="single" w:sz="8" w:space="0" w:color="auto"/>
              <w:bottom w:val="single" w:sz="8" w:space="0" w:color="auto"/>
              <w:right w:val="single" w:sz="4" w:space="0" w:color="auto"/>
            </w:tcBorders>
            <w:shd w:val="clear" w:color="auto" w:fill="auto"/>
            <w:noWrap/>
            <w:vAlign w:val="bottom"/>
            <w:hideMark/>
          </w:tcPr>
          <w:p w:rsidR="00761501" w:rsidRPr="00FE2C53" w:rsidRDefault="00761501" w:rsidP="00976926">
            <w:pPr>
              <w:rPr>
                <w:rFonts w:ascii="Times New Roman" w:hAnsi="Times New Roman"/>
                <w:color w:val="000000"/>
                <w:sz w:val="24"/>
              </w:rPr>
            </w:pPr>
            <w:r w:rsidRPr="00FE2C53">
              <w:rPr>
                <w:rFonts w:ascii="Times New Roman" w:hAnsi="Times New Roman"/>
                <w:color w:val="000000"/>
                <w:sz w:val="24"/>
              </w:rPr>
              <w:t>Děčín</w:t>
            </w:r>
          </w:p>
        </w:tc>
        <w:tc>
          <w:tcPr>
            <w:tcW w:w="2380" w:type="dxa"/>
            <w:tcBorders>
              <w:top w:val="nil"/>
              <w:left w:val="nil"/>
              <w:bottom w:val="single" w:sz="8"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2</w:t>
            </w:r>
          </w:p>
        </w:tc>
        <w:tc>
          <w:tcPr>
            <w:tcW w:w="2380" w:type="dxa"/>
            <w:tcBorders>
              <w:top w:val="nil"/>
              <w:left w:val="nil"/>
              <w:bottom w:val="single" w:sz="8"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4</w:t>
            </w:r>
          </w:p>
        </w:tc>
        <w:tc>
          <w:tcPr>
            <w:tcW w:w="1540" w:type="dxa"/>
            <w:tcBorders>
              <w:top w:val="nil"/>
              <w:left w:val="nil"/>
              <w:bottom w:val="single" w:sz="8"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c>
          <w:tcPr>
            <w:tcW w:w="1540" w:type="dxa"/>
            <w:tcBorders>
              <w:top w:val="nil"/>
              <w:left w:val="nil"/>
              <w:bottom w:val="single" w:sz="8"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8</w:t>
            </w:r>
          </w:p>
        </w:tc>
      </w:tr>
    </w:tbl>
    <w:p w:rsidR="00761501" w:rsidRPr="00FE2C53" w:rsidRDefault="00761501" w:rsidP="00761501">
      <w:pPr>
        <w:jc w:val="both"/>
        <w:rPr>
          <w:rFonts w:ascii="Times New Roman" w:hAnsi="Times New Roman"/>
          <w:sz w:val="24"/>
        </w:rPr>
      </w:pPr>
      <w:r w:rsidRPr="00FE2C53">
        <w:rPr>
          <w:rFonts w:ascii="Times New Roman" w:hAnsi="Times New Roman"/>
          <w:sz w:val="24"/>
        </w:rPr>
        <w:t>Součástí dodávky budou následující počty originálních optických modulů dodaných výrobcem poptávaného směrovače. Formát modulu musí odpovídat navrženému rozhraní směrovače a zajistit funkčnost řešení. Ostatní poptávané optické porty budou osazeny moduly dle specifikace v kapitole „3. Společná ustanovení pro obě kategorie zařízení“ odstavec „Požadované transceivery + kabeláž“.</w:t>
      </w:r>
    </w:p>
    <w:p w:rsidR="00761501" w:rsidRPr="00FE2C53" w:rsidRDefault="00761501" w:rsidP="00761501">
      <w:pPr>
        <w:jc w:val="both"/>
        <w:rPr>
          <w:rFonts w:ascii="Times New Roman" w:hAnsi="Times New Roman"/>
          <w:sz w:val="24"/>
        </w:rPr>
      </w:pPr>
      <w:r>
        <w:rPr>
          <w:rFonts w:ascii="Times New Roman" w:hAnsi="Times New Roman"/>
          <w:sz w:val="24"/>
        </w:rPr>
        <w:t xml:space="preserve">                                  </w:t>
      </w:r>
      <w:r w:rsidRPr="00C83E83">
        <w:rPr>
          <w:rFonts w:ascii="Times New Roman" w:hAnsi="Times New Roman"/>
          <w:sz w:val="16"/>
          <w:szCs w:val="16"/>
        </w:rPr>
        <w:t>T</w:t>
      </w:r>
      <w:r>
        <w:rPr>
          <w:rFonts w:ascii="Times New Roman" w:hAnsi="Times New Roman"/>
          <w:sz w:val="16"/>
          <w:szCs w:val="16"/>
        </w:rPr>
        <w:t>abulka č. 2</w:t>
      </w:r>
    </w:p>
    <w:tbl>
      <w:tblPr>
        <w:tblW w:w="5140" w:type="dxa"/>
        <w:jc w:val="center"/>
        <w:tblLook w:val="04A0" w:firstRow="1" w:lastRow="0" w:firstColumn="1" w:lastColumn="0" w:noHBand="0" w:noVBand="1"/>
      </w:tblPr>
      <w:tblGrid>
        <w:gridCol w:w="2760"/>
        <w:gridCol w:w="2380"/>
      </w:tblGrid>
      <w:tr w:rsidR="00761501" w:rsidRPr="00FE2C53" w:rsidTr="00976926">
        <w:trPr>
          <w:trHeight w:val="300"/>
          <w:jc w:val="center"/>
        </w:trPr>
        <w:tc>
          <w:tcPr>
            <w:tcW w:w="27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Modul</w:t>
            </w:r>
          </w:p>
        </w:tc>
        <w:tc>
          <w:tcPr>
            <w:tcW w:w="2380" w:type="dxa"/>
            <w:tcBorders>
              <w:top w:val="single" w:sz="8" w:space="0" w:color="auto"/>
              <w:left w:val="nil"/>
              <w:bottom w:val="single" w:sz="4"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počet</w:t>
            </w:r>
          </w:p>
        </w:tc>
      </w:tr>
      <w:tr w:rsidR="00761501" w:rsidRPr="00FE2C53" w:rsidTr="00976926">
        <w:trPr>
          <w:trHeight w:val="300"/>
          <w:jc w:val="center"/>
        </w:trPr>
        <w:tc>
          <w:tcPr>
            <w:tcW w:w="2760" w:type="dxa"/>
            <w:tcBorders>
              <w:top w:val="nil"/>
              <w:left w:val="single" w:sz="8" w:space="0" w:color="auto"/>
              <w:bottom w:val="single" w:sz="4" w:space="0" w:color="auto"/>
              <w:right w:val="single" w:sz="4" w:space="0" w:color="auto"/>
            </w:tcBorders>
            <w:shd w:val="clear" w:color="auto" w:fill="auto"/>
            <w:noWrap/>
            <w:vAlign w:val="center"/>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40G SM (40km)</w:t>
            </w:r>
          </w:p>
        </w:tc>
        <w:tc>
          <w:tcPr>
            <w:tcW w:w="2380" w:type="dxa"/>
            <w:tcBorders>
              <w:top w:val="nil"/>
              <w:left w:val="nil"/>
              <w:bottom w:val="single" w:sz="4"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Pr>
                <w:rFonts w:ascii="Times New Roman" w:hAnsi="Times New Roman"/>
                <w:color w:val="000000"/>
                <w:sz w:val="24"/>
              </w:rPr>
              <w:t>8</w:t>
            </w:r>
          </w:p>
        </w:tc>
      </w:tr>
      <w:tr w:rsidR="00761501" w:rsidRPr="00FE2C53" w:rsidTr="00976926">
        <w:trPr>
          <w:trHeight w:val="300"/>
          <w:jc w:val="center"/>
        </w:trPr>
        <w:tc>
          <w:tcPr>
            <w:tcW w:w="2760" w:type="dxa"/>
            <w:tcBorders>
              <w:top w:val="nil"/>
              <w:left w:val="single" w:sz="8" w:space="0" w:color="auto"/>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10G SM (80km)</w:t>
            </w:r>
          </w:p>
        </w:tc>
        <w:tc>
          <w:tcPr>
            <w:tcW w:w="2380" w:type="dxa"/>
            <w:tcBorders>
              <w:top w:val="nil"/>
              <w:left w:val="nil"/>
              <w:bottom w:val="single" w:sz="4"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2</w:t>
            </w:r>
          </w:p>
        </w:tc>
      </w:tr>
      <w:tr w:rsidR="00761501" w:rsidRPr="00FE2C53" w:rsidTr="00976926">
        <w:trPr>
          <w:trHeight w:val="300"/>
          <w:jc w:val="center"/>
        </w:trPr>
        <w:tc>
          <w:tcPr>
            <w:tcW w:w="2760" w:type="dxa"/>
            <w:tcBorders>
              <w:top w:val="nil"/>
              <w:left w:val="single" w:sz="8" w:space="0" w:color="auto"/>
              <w:bottom w:val="single" w:sz="4"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lastRenderedPageBreak/>
              <w:t>10G SM (40km)</w:t>
            </w:r>
          </w:p>
        </w:tc>
        <w:tc>
          <w:tcPr>
            <w:tcW w:w="2380" w:type="dxa"/>
            <w:tcBorders>
              <w:top w:val="nil"/>
              <w:left w:val="nil"/>
              <w:bottom w:val="single" w:sz="4"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sidRPr="00FE2C53">
              <w:rPr>
                <w:rFonts w:ascii="Times New Roman" w:hAnsi="Times New Roman"/>
                <w:color w:val="000000"/>
                <w:sz w:val="24"/>
              </w:rPr>
              <w:t>2</w:t>
            </w:r>
          </w:p>
        </w:tc>
      </w:tr>
      <w:tr w:rsidR="00761501" w:rsidRPr="00FE2C53" w:rsidTr="00976926">
        <w:trPr>
          <w:trHeight w:val="315"/>
          <w:jc w:val="center"/>
        </w:trPr>
        <w:tc>
          <w:tcPr>
            <w:tcW w:w="2760" w:type="dxa"/>
            <w:tcBorders>
              <w:top w:val="nil"/>
              <w:left w:val="single" w:sz="8" w:space="0" w:color="auto"/>
              <w:bottom w:val="single" w:sz="8" w:space="0" w:color="auto"/>
              <w:right w:val="single" w:sz="4"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Pr>
                <w:rFonts w:ascii="Times New Roman" w:hAnsi="Times New Roman"/>
                <w:color w:val="000000"/>
                <w:sz w:val="24"/>
              </w:rPr>
              <w:t>1G SM CWDM 1610</w:t>
            </w:r>
          </w:p>
        </w:tc>
        <w:tc>
          <w:tcPr>
            <w:tcW w:w="2380" w:type="dxa"/>
            <w:tcBorders>
              <w:top w:val="nil"/>
              <w:left w:val="nil"/>
              <w:bottom w:val="single" w:sz="8" w:space="0" w:color="auto"/>
              <w:right w:val="single" w:sz="8" w:space="0" w:color="auto"/>
            </w:tcBorders>
            <w:shd w:val="clear" w:color="auto" w:fill="auto"/>
            <w:noWrap/>
            <w:vAlign w:val="bottom"/>
            <w:hideMark/>
          </w:tcPr>
          <w:p w:rsidR="00761501" w:rsidRPr="00FE2C53" w:rsidRDefault="00761501" w:rsidP="00976926">
            <w:pPr>
              <w:jc w:val="center"/>
              <w:rPr>
                <w:rFonts w:ascii="Times New Roman" w:hAnsi="Times New Roman"/>
                <w:color w:val="000000"/>
                <w:sz w:val="24"/>
              </w:rPr>
            </w:pPr>
            <w:r>
              <w:rPr>
                <w:rFonts w:ascii="Times New Roman" w:hAnsi="Times New Roman"/>
                <w:color w:val="000000"/>
                <w:sz w:val="24"/>
              </w:rPr>
              <w:t>2</w:t>
            </w:r>
          </w:p>
        </w:tc>
      </w:tr>
    </w:tbl>
    <w:p w:rsidR="00761501" w:rsidRPr="00FE2C53" w:rsidRDefault="00761501" w:rsidP="00761501">
      <w:pPr>
        <w:jc w:val="both"/>
        <w:rPr>
          <w:rFonts w:ascii="Times New Roman" w:hAnsi="Times New Roman"/>
          <w:b/>
          <w:sz w:val="24"/>
        </w:rPr>
      </w:pPr>
    </w:p>
    <w:p w:rsidR="00761501" w:rsidRPr="00FE2C53" w:rsidRDefault="00761501" w:rsidP="00761501">
      <w:pPr>
        <w:jc w:val="both"/>
        <w:rPr>
          <w:rFonts w:ascii="Times New Roman" w:hAnsi="Times New Roman"/>
          <w:sz w:val="24"/>
        </w:rPr>
      </w:pPr>
      <w:r w:rsidRPr="00FE2C53">
        <w:rPr>
          <w:rFonts w:ascii="Times New Roman" w:hAnsi="Times New Roman"/>
          <w:b/>
          <w:sz w:val="24"/>
        </w:rPr>
        <w:t>Další požadavky</w:t>
      </w:r>
      <w:r w:rsidRPr="00FE2C53">
        <w:rPr>
          <w:rFonts w:ascii="Times New Roman" w:hAnsi="Times New Roman"/>
          <w:sz w:val="24"/>
        </w:rPr>
        <w:t>: Požadujeme u všech dodaných zařízení minimálně dvě řídící karty, tak aby při výpadku jedné bez ztráty funkcionality pokračoval v poskytování funkcí bez nutnosti restartování boxu. Podpora full BGP a plné smě</w:t>
      </w:r>
      <w:r>
        <w:rPr>
          <w:rFonts w:ascii="Times New Roman" w:hAnsi="Times New Roman"/>
          <w:sz w:val="24"/>
        </w:rPr>
        <w:t>rovací tabulky IPv4 (minimálně 2</w:t>
      </w:r>
      <w:r w:rsidRPr="00FE2C53">
        <w:rPr>
          <w:rFonts w:ascii="Times New Roman" w:hAnsi="Times New Roman"/>
          <w:sz w:val="24"/>
        </w:rPr>
        <w:t>M IPv4 záznamů v směrovací tabulce) a</w:t>
      </w:r>
      <w:r>
        <w:rPr>
          <w:rFonts w:ascii="Times New Roman" w:hAnsi="Times New Roman"/>
          <w:sz w:val="24"/>
        </w:rPr>
        <w:t xml:space="preserve"> současně</w:t>
      </w:r>
      <w:r w:rsidRPr="00FE2C53">
        <w:rPr>
          <w:rFonts w:ascii="Times New Roman" w:hAnsi="Times New Roman"/>
          <w:sz w:val="24"/>
        </w:rPr>
        <w:t xml:space="preserve"> IPv6 (minim</w:t>
      </w:r>
      <w:r>
        <w:rPr>
          <w:rFonts w:ascii="Times New Roman" w:hAnsi="Times New Roman"/>
          <w:sz w:val="24"/>
        </w:rPr>
        <w:t>álně 512k</w:t>
      </w:r>
      <w:r w:rsidRPr="00FE2C53">
        <w:rPr>
          <w:rFonts w:ascii="Times New Roman" w:hAnsi="Times New Roman"/>
          <w:sz w:val="24"/>
        </w:rPr>
        <w:t xml:space="preserve"> IPv6 záznamů v směrovací tabulce) s výhledem na </w:t>
      </w:r>
      <w:r>
        <w:rPr>
          <w:rFonts w:ascii="Times New Roman" w:hAnsi="Times New Roman"/>
          <w:sz w:val="24"/>
        </w:rPr>
        <w:t>5</w:t>
      </w:r>
      <w:r w:rsidRPr="00FE2C53">
        <w:rPr>
          <w:rFonts w:ascii="Times New Roman" w:hAnsi="Times New Roman"/>
          <w:sz w:val="24"/>
        </w:rPr>
        <w:t xml:space="preserve"> let při předpokládaném nárůstu počtu AS. </w:t>
      </w:r>
    </w:p>
    <w:p w:rsidR="00761501" w:rsidRDefault="00761501" w:rsidP="00761501">
      <w:pPr>
        <w:jc w:val="both"/>
        <w:rPr>
          <w:rFonts w:ascii="Times New Roman" w:hAnsi="Times New Roman"/>
          <w:sz w:val="24"/>
        </w:rPr>
      </w:pPr>
      <w:r w:rsidRPr="00FE2C53">
        <w:rPr>
          <w:rFonts w:ascii="Times New Roman" w:hAnsi="Times New Roman"/>
          <w:sz w:val="24"/>
        </w:rPr>
        <w:t xml:space="preserve">Veškeré komponenty musí být vyměnitelné za provozu. Komponentou jsou myšleny zdroje, ventilátory, procesory, karty rozhraní. </w:t>
      </w:r>
    </w:p>
    <w:p w:rsidR="00761501" w:rsidRPr="00FE2C53" w:rsidRDefault="00761501" w:rsidP="00761501">
      <w:pPr>
        <w:jc w:val="both"/>
        <w:rPr>
          <w:rFonts w:ascii="Times New Roman" w:hAnsi="Times New Roman"/>
          <w:sz w:val="24"/>
        </w:rPr>
      </w:pPr>
      <w:r w:rsidRPr="00563426">
        <w:rPr>
          <w:rFonts w:ascii="Times New Roman" w:hAnsi="Times New Roman"/>
          <w:sz w:val="24"/>
        </w:rPr>
        <w:t xml:space="preserve">Možnost stohování dvou </w:t>
      </w:r>
      <w:r>
        <w:rPr>
          <w:rFonts w:ascii="Times New Roman" w:hAnsi="Times New Roman"/>
          <w:sz w:val="24"/>
        </w:rPr>
        <w:t>boxů</w:t>
      </w:r>
      <w:r w:rsidRPr="00563426">
        <w:rPr>
          <w:rFonts w:ascii="Times New Roman" w:hAnsi="Times New Roman"/>
          <w:sz w:val="24"/>
        </w:rPr>
        <w:t xml:space="preserve"> do jednoho logického zařízení </w:t>
      </w:r>
      <w:r>
        <w:rPr>
          <w:rFonts w:ascii="Times New Roman" w:hAnsi="Times New Roman"/>
          <w:sz w:val="24"/>
        </w:rPr>
        <w:t>prostřednictvím</w:t>
      </w:r>
      <w:r w:rsidRPr="00563426">
        <w:rPr>
          <w:rFonts w:ascii="Times New Roman" w:hAnsi="Times New Roman"/>
          <w:sz w:val="24"/>
        </w:rPr>
        <w:t xml:space="preserve"> ethernet port</w:t>
      </w:r>
      <w:r>
        <w:rPr>
          <w:rFonts w:ascii="Times New Roman" w:hAnsi="Times New Roman"/>
          <w:sz w:val="24"/>
        </w:rPr>
        <w:t>ů</w:t>
      </w:r>
      <w:r w:rsidRPr="00563426">
        <w:rPr>
          <w:rFonts w:ascii="Times New Roman" w:hAnsi="Times New Roman"/>
          <w:sz w:val="24"/>
        </w:rPr>
        <w:t xml:space="preserve">. Výsledný stoh se chová jako jedno logické zařízení na 2. i </w:t>
      </w:r>
      <w:r>
        <w:rPr>
          <w:rFonts w:ascii="Times New Roman" w:hAnsi="Times New Roman"/>
          <w:sz w:val="24"/>
        </w:rPr>
        <w:t>3.</w:t>
      </w:r>
      <w:r w:rsidRPr="00563426">
        <w:rPr>
          <w:rFonts w:ascii="Times New Roman" w:hAnsi="Times New Roman"/>
          <w:sz w:val="24"/>
        </w:rPr>
        <w:t xml:space="preserve"> vrstvě ISO/OSI modelu.</w:t>
      </w:r>
    </w:p>
    <w:p w:rsidR="00761501" w:rsidRPr="00FE2C53" w:rsidRDefault="00761501" w:rsidP="00761501">
      <w:pPr>
        <w:jc w:val="both"/>
        <w:rPr>
          <w:rFonts w:ascii="Times New Roman" w:hAnsi="Times New Roman"/>
          <w:sz w:val="24"/>
        </w:rPr>
      </w:pPr>
      <w:r w:rsidRPr="00FE2C53">
        <w:rPr>
          <w:rFonts w:ascii="Times New Roman" w:hAnsi="Times New Roman"/>
          <w:sz w:val="24"/>
        </w:rPr>
        <w:t>Duální podpora IPv4 a IPv6 (možnost současné konfigurace IPv4 a IPv6 adres na tomtéž fyzickém nebo logickém rozhraní, tzv. dual-stack). Možnost vytváření logicky oddělených instancí virtuálních směrovacích tabulek v rámci téhož L3 přepínače/směrovače pro tvorbu VPN. Podpora směrování IPv4/IPv6 multicastu.</w:t>
      </w:r>
    </w:p>
    <w:p w:rsidR="00761501" w:rsidRDefault="00761501" w:rsidP="00761501">
      <w:pPr>
        <w:jc w:val="both"/>
        <w:rPr>
          <w:rFonts w:ascii="Times New Roman" w:hAnsi="Times New Roman"/>
          <w:sz w:val="24"/>
        </w:rPr>
      </w:pPr>
      <w:r w:rsidRPr="00FE2C53">
        <w:rPr>
          <w:rFonts w:ascii="Times New Roman" w:hAnsi="Times New Roman"/>
          <w:sz w:val="24"/>
        </w:rPr>
        <w:t>Verifikační tabulka – detailní požadavky na směrovače</w:t>
      </w:r>
    </w:p>
    <w:p w:rsidR="00761501" w:rsidRDefault="00761501" w:rsidP="00761501">
      <w:pPr>
        <w:jc w:val="both"/>
        <w:rPr>
          <w:rFonts w:ascii="Times New Roman" w:hAnsi="Times New Roman"/>
          <w:sz w:val="16"/>
          <w:szCs w:val="16"/>
        </w:rPr>
      </w:pPr>
      <w:r w:rsidRPr="00C83E83">
        <w:rPr>
          <w:rFonts w:ascii="Times New Roman" w:hAnsi="Times New Roman"/>
          <w:sz w:val="16"/>
          <w:szCs w:val="16"/>
        </w:rPr>
        <w:t>T</w:t>
      </w:r>
      <w:r>
        <w:rPr>
          <w:rFonts w:ascii="Times New Roman" w:hAnsi="Times New Roman"/>
          <w:sz w:val="16"/>
          <w:szCs w:val="16"/>
        </w:rPr>
        <w:t>abulka č. 3</w:t>
      </w:r>
    </w:p>
    <w:tbl>
      <w:tblPr>
        <w:tblpPr w:leftFromText="141" w:rightFromText="141" w:vertAnchor="text" w:tblpX="-5" w:tblpY="1"/>
        <w:tblOverlap w:val="never"/>
        <w:tblW w:w="8080" w:type="dxa"/>
        <w:tblCellMar>
          <w:left w:w="70" w:type="dxa"/>
          <w:right w:w="70" w:type="dxa"/>
        </w:tblCellMar>
        <w:tblLook w:val="04A0" w:firstRow="1" w:lastRow="0" w:firstColumn="1" w:lastColumn="0" w:noHBand="0" w:noVBand="1"/>
      </w:tblPr>
      <w:tblGrid>
        <w:gridCol w:w="6120"/>
        <w:gridCol w:w="1960"/>
      </w:tblGrid>
      <w:tr w:rsidR="00761501" w:rsidRPr="00BC28F3" w:rsidTr="00976926">
        <w:trPr>
          <w:trHeight w:val="315"/>
        </w:trPr>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Požadovaný parametr</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761501" w:rsidRPr="00BC28F3" w:rsidRDefault="00761501" w:rsidP="00976926">
            <w:pPr>
              <w:rPr>
                <w:rFonts w:ascii="Calibri" w:hAnsi="Calibri" w:cs="Calibri"/>
                <w:color w:val="000000"/>
              </w:rPr>
            </w:pPr>
            <w:r w:rsidRPr="00BC28F3">
              <w:rPr>
                <w:rFonts w:ascii="Calibri" w:hAnsi="Calibri" w:cs="Calibri"/>
                <w:color w:val="000000"/>
              </w:rPr>
              <w:t>Splňuje (ANO/NE)</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Typ zařízení směrovač</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Formát zařízení modulární</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Max. výška zařízení 10RU</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tcPr>
          <w:p w:rsidR="00761501" w:rsidRPr="00E65EF4" w:rsidRDefault="00761501" w:rsidP="00976926">
            <w:pPr>
              <w:rPr>
                <w:rFonts w:ascii="Times New Roman" w:hAnsi="Times New Roman"/>
                <w:color w:val="000000"/>
                <w:sz w:val="24"/>
              </w:rPr>
            </w:pPr>
            <w:r>
              <w:rPr>
                <w:rFonts w:ascii="Times New Roman" w:hAnsi="Times New Roman"/>
                <w:color w:val="000000"/>
                <w:sz w:val="24"/>
              </w:rPr>
              <w:t>Počty požadovaných portů dle Tabulky č. 1</w:t>
            </w:r>
          </w:p>
        </w:tc>
        <w:tc>
          <w:tcPr>
            <w:tcW w:w="1960" w:type="dxa"/>
            <w:tcBorders>
              <w:top w:val="nil"/>
              <w:left w:val="nil"/>
              <w:bottom w:val="single" w:sz="4" w:space="0" w:color="auto"/>
              <w:right w:val="single" w:sz="4" w:space="0" w:color="auto"/>
            </w:tcBorders>
            <w:shd w:val="clear" w:color="auto" w:fill="auto"/>
            <w:noWrap/>
            <w:vAlign w:val="center"/>
          </w:tcPr>
          <w:p w:rsidR="00761501" w:rsidRPr="00BC28F3" w:rsidRDefault="00761501" w:rsidP="00976926">
            <w:pPr>
              <w:rPr>
                <w:rFonts w:ascii="Times New Roman" w:hAnsi="Times New Roman"/>
                <w:color w:val="000000"/>
                <w:sz w:val="24"/>
              </w:rPr>
            </w:pP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Montáž do 19" rozvaděče</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 xml:space="preserve">Redundantní napájení </w:t>
            </w:r>
            <w:r>
              <w:rPr>
                <w:rFonts w:ascii="Times New Roman" w:hAnsi="Times New Roman"/>
                <w:color w:val="000000"/>
                <w:sz w:val="24"/>
              </w:rPr>
              <w:t xml:space="preserve">střídavé </w:t>
            </w:r>
            <w:r w:rsidRPr="00E65EF4">
              <w:rPr>
                <w:rFonts w:ascii="Times New Roman" w:hAnsi="Times New Roman"/>
                <w:color w:val="000000"/>
                <w:sz w:val="24"/>
              </w:rPr>
              <w:t>2</w:t>
            </w:r>
            <w:r>
              <w:rPr>
                <w:rFonts w:ascii="Times New Roman" w:hAnsi="Times New Roman"/>
                <w:color w:val="000000"/>
                <w:sz w:val="24"/>
              </w:rPr>
              <w:t>3</w:t>
            </w:r>
            <w:r w:rsidRPr="00E65EF4">
              <w:rPr>
                <w:rFonts w:ascii="Times New Roman" w:hAnsi="Times New Roman"/>
                <w:color w:val="000000"/>
                <w:sz w:val="24"/>
              </w:rPr>
              <w:t>0V (provedení hotswap)</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63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Výměnné redundantní ventilátory (provedení hotswap)</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Výměnné řídící moduly (provedení hotswap)</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63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Pr>
                <w:rFonts w:ascii="Times New Roman" w:hAnsi="Times New Roman"/>
                <w:color w:val="000000"/>
                <w:sz w:val="24"/>
              </w:rPr>
              <w:t>Výměnné l</w:t>
            </w:r>
            <w:r w:rsidRPr="00E65EF4">
              <w:rPr>
                <w:rFonts w:ascii="Times New Roman" w:hAnsi="Times New Roman"/>
                <w:color w:val="000000"/>
                <w:sz w:val="24"/>
              </w:rPr>
              <w:t>inkové karty (provedení hotswap)</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Rozsah provozních teplot 5 - 40C</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Spotřeba celé sestavy max. 3000W</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Konzolový port (RJ45 nebo USB)</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Samostatný out of band management port (RJ45)</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WAN porty viz tabulka č.1</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63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Přepínací kapacita  min. 480Gbps</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Směrovací kapacita min. 180Mpps</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63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Směrovací tabulka IPv4 minimálně 2M záznamů</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 xml:space="preserve">Směrovací tabulka IPv6 minimálně </w:t>
            </w:r>
            <w:r>
              <w:rPr>
                <w:rFonts w:ascii="Times New Roman" w:hAnsi="Times New Roman"/>
                <w:color w:val="000000"/>
                <w:sz w:val="24"/>
              </w:rPr>
              <w:t>512</w:t>
            </w:r>
            <w:r w:rsidRPr="00E65EF4">
              <w:rPr>
                <w:rFonts w:ascii="Times New Roman" w:hAnsi="Times New Roman"/>
                <w:color w:val="000000"/>
                <w:sz w:val="24"/>
              </w:rPr>
              <w:t>k záznamů</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LACP</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63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lastRenderedPageBreak/>
              <w:t>802.1Q</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OSPF v2/v3</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BGP (IPv4,v6)</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MP-BGP</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IS</w:t>
            </w:r>
            <w:r>
              <w:rPr>
                <w:rFonts w:ascii="Times New Roman" w:hAnsi="Times New Roman"/>
                <w:color w:val="000000"/>
                <w:sz w:val="24"/>
              </w:rPr>
              <w:t>-</w:t>
            </w:r>
            <w:r w:rsidRPr="00E65EF4">
              <w:rPr>
                <w:rFonts w:ascii="Times New Roman" w:hAnsi="Times New Roman"/>
                <w:color w:val="000000"/>
                <w:sz w:val="24"/>
              </w:rPr>
              <w:t>IS (IPv4,v6)</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63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First Hop Redundancy Protokol (např. VRRP, včetně IPv6)</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GRE (Generic Routing Encapsulation)</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Policy-based routing</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IGMPv1/v2/v3</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IP Multicast (PIM SM, SSM)</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IPv6 Multicast (MLDv1 &amp; v2)</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IPv6 Multicast (PIM SM, SSM)</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Podpora uRPF</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QoS classification – ACL, DSCP, CoS based</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QoS marking - DSCP, CoS</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QoS Shaping and Policing</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Class Based and Priority queuing</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Hierarchical QoS min. 5 úrovní</w:t>
            </w:r>
            <w:r>
              <w:rPr>
                <w:rFonts w:ascii="Times New Roman" w:hAnsi="Times New Roman"/>
                <w:color w:val="000000"/>
                <w:sz w:val="24"/>
              </w:rPr>
              <w:t xml:space="preserve"> nebo QoS pro více session současně</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MPLS QoS (Exp-bit)</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Rate Limiting</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MPLS</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LDP, RSVP</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MPLS-TE</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MPLS FRR max. 50ms</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MPLS L3VPN</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MPLS L2VPN</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MPLS pseudowire</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tcPr>
          <w:p w:rsidR="00761501" w:rsidRPr="00E65EF4" w:rsidRDefault="00761501" w:rsidP="00976926">
            <w:pPr>
              <w:rPr>
                <w:rFonts w:ascii="Times New Roman" w:hAnsi="Times New Roman"/>
                <w:color w:val="000000"/>
                <w:sz w:val="24"/>
              </w:rPr>
            </w:pPr>
            <w:r w:rsidRPr="0077660C">
              <w:rPr>
                <w:rFonts w:ascii="Times New Roman" w:hAnsi="Times New Roman"/>
                <w:color w:val="000000"/>
                <w:sz w:val="24"/>
              </w:rPr>
              <w:t>EVPN dle RFC7432 s transportem přes VXLAN</w:t>
            </w:r>
          </w:p>
        </w:tc>
        <w:tc>
          <w:tcPr>
            <w:tcW w:w="1960" w:type="dxa"/>
            <w:tcBorders>
              <w:top w:val="nil"/>
              <w:left w:val="nil"/>
              <w:bottom w:val="single" w:sz="4" w:space="0" w:color="auto"/>
              <w:right w:val="single" w:sz="4" w:space="0" w:color="auto"/>
            </w:tcBorders>
            <w:shd w:val="clear" w:color="auto" w:fill="auto"/>
            <w:noWrap/>
            <w:vAlign w:val="center"/>
          </w:tcPr>
          <w:p w:rsidR="00761501" w:rsidRPr="00BC28F3" w:rsidRDefault="00761501" w:rsidP="00976926">
            <w:pPr>
              <w:rPr>
                <w:rFonts w:ascii="Times New Roman" w:hAnsi="Times New Roman"/>
                <w:color w:val="000000"/>
                <w:sz w:val="24"/>
              </w:rPr>
            </w:pP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tcPr>
          <w:p w:rsidR="00761501" w:rsidRPr="0077660C" w:rsidRDefault="00761501" w:rsidP="00976926">
            <w:pPr>
              <w:rPr>
                <w:rFonts w:ascii="Times New Roman" w:hAnsi="Times New Roman"/>
                <w:color w:val="000000"/>
                <w:sz w:val="24"/>
              </w:rPr>
            </w:pPr>
            <w:r w:rsidRPr="0077660C">
              <w:rPr>
                <w:rFonts w:ascii="Times New Roman" w:hAnsi="Times New Roman"/>
                <w:sz w:val="24"/>
              </w:rPr>
              <w:t>L3 terminace VXLAN</w:t>
            </w:r>
          </w:p>
        </w:tc>
        <w:tc>
          <w:tcPr>
            <w:tcW w:w="1960" w:type="dxa"/>
            <w:tcBorders>
              <w:top w:val="nil"/>
              <w:left w:val="nil"/>
              <w:bottom w:val="single" w:sz="4" w:space="0" w:color="auto"/>
              <w:right w:val="single" w:sz="4" w:space="0" w:color="auto"/>
            </w:tcBorders>
            <w:shd w:val="clear" w:color="auto" w:fill="auto"/>
            <w:noWrap/>
          </w:tcPr>
          <w:p w:rsidR="00761501" w:rsidRDefault="00761501" w:rsidP="00976926">
            <w:pPr>
              <w:rPr>
                <w:rFonts w:ascii="Times New Roman" w:hAnsi="Times New Roman"/>
                <w:color w:val="000000"/>
                <w:sz w:val="24"/>
              </w:rPr>
            </w:pPr>
          </w:p>
        </w:tc>
      </w:tr>
      <w:tr w:rsidR="00761501" w:rsidRPr="00BC28F3" w:rsidTr="00976926">
        <w:trPr>
          <w:trHeight w:val="630"/>
        </w:trPr>
        <w:tc>
          <w:tcPr>
            <w:tcW w:w="6120" w:type="dxa"/>
            <w:tcBorders>
              <w:top w:val="nil"/>
              <w:left w:val="single" w:sz="4" w:space="0" w:color="auto"/>
              <w:bottom w:val="single" w:sz="4" w:space="0" w:color="auto"/>
              <w:right w:val="single" w:sz="4" w:space="0" w:color="auto"/>
            </w:tcBorders>
            <w:shd w:val="clear" w:color="auto" w:fill="auto"/>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Virtualizace směrovacích tabulek - např. Virtual Routing and Forwarding (VRF)</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630"/>
        </w:trPr>
        <w:tc>
          <w:tcPr>
            <w:tcW w:w="6120" w:type="dxa"/>
            <w:tcBorders>
              <w:top w:val="nil"/>
              <w:left w:val="single" w:sz="4" w:space="0" w:color="auto"/>
              <w:bottom w:val="single" w:sz="4" w:space="0" w:color="auto"/>
              <w:right w:val="single" w:sz="4" w:space="0" w:color="auto"/>
            </w:tcBorders>
            <w:shd w:val="clear" w:color="auto" w:fill="auto"/>
            <w:vAlign w:val="center"/>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Minimální počet virtuálních směrovacích tabulek je vyšší než 100</w:t>
            </w:r>
          </w:p>
        </w:tc>
        <w:tc>
          <w:tcPr>
            <w:tcW w:w="1960" w:type="dxa"/>
            <w:tcBorders>
              <w:top w:val="nil"/>
              <w:left w:val="nil"/>
              <w:bottom w:val="single" w:sz="4" w:space="0" w:color="auto"/>
              <w:right w:val="single" w:sz="4" w:space="0" w:color="auto"/>
            </w:tcBorders>
            <w:shd w:val="clear" w:color="auto" w:fill="auto"/>
            <w:noWrap/>
            <w:vAlign w:val="center"/>
          </w:tcPr>
          <w:p w:rsidR="00761501" w:rsidRPr="00BC28F3" w:rsidRDefault="00761501" w:rsidP="00976926">
            <w:pPr>
              <w:rPr>
                <w:rFonts w:ascii="Times New Roman" w:hAnsi="Times New Roman"/>
                <w:color w:val="000000"/>
                <w:sz w:val="24"/>
              </w:rPr>
            </w:pP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ACL na rozhraní IN/OUT (včetně virtuálních - VLAN, loopback)</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Ex</w:t>
            </w:r>
            <w:r>
              <w:rPr>
                <w:rFonts w:ascii="Times New Roman" w:hAnsi="Times New Roman"/>
                <w:color w:val="000000"/>
                <w:sz w:val="24"/>
              </w:rPr>
              <w:t xml:space="preserve">port dat dle formátu IPFIX, </w:t>
            </w:r>
            <w:r w:rsidRPr="00E65EF4">
              <w:rPr>
                <w:rFonts w:ascii="Times New Roman" w:hAnsi="Times New Roman"/>
                <w:color w:val="000000"/>
                <w:sz w:val="24"/>
              </w:rPr>
              <w:t>NetFlow v9</w:t>
            </w:r>
            <w:r>
              <w:rPr>
                <w:rFonts w:ascii="Times New Roman" w:hAnsi="Times New Roman"/>
                <w:color w:val="000000"/>
                <w:sz w:val="24"/>
              </w:rPr>
              <w:t xml:space="preserve"> nebo SFlow</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tcPr>
          <w:p w:rsidR="00761501" w:rsidRPr="00E65EF4" w:rsidRDefault="00761501" w:rsidP="00976926">
            <w:pPr>
              <w:rPr>
                <w:rFonts w:ascii="Times New Roman" w:hAnsi="Times New Roman"/>
                <w:color w:val="000000"/>
                <w:sz w:val="24"/>
              </w:rPr>
            </w:pPr>
            <w:r>
              <w:rPr>
                <w:rFonts w:ascii="Times New Roman" w:hAnsi="Times New Roman"/>
                <w:color w:val="000000"/>
                <w:sz w:val="24"/>
              </w:rPr>
              <w:t>Podpora tzv. Jumbo Frame o minimální velikosti 9000 Byte</w:t>
            </w:r>
          </w:p>
        </w:tc>
        <w:tc>
          <w:tcPr>
            <w:tcW w:w="1960" w:type="dxa"/>
            <w:tcBorders>
              <w:top w:val="nil"/>
              <w:left w:val="nil"/>
              <w:bottom w:val="single" w:sz="4" w:space="0" w:color="auto"/>
              <w:right w:val="single" w:sz="4" w:space="0" w:color="auto"/>
            </w:tcBorders>
            <w:shd w:val="clear" w:color="auto" w:fill="auto"/>
            <w:noWrap/>
            <w:vAlign w:val="center"/>
          </w:tcPr>
          <w:p w:rsidR="00761501" w:rsidRPr="00BC28F3" w:rsidRDefault="00761501" w:rsidP="00976926">
            <w:pPr>
              <w:rPr>
                <w:rFonts w:ascii="Times New Roman" w:hAnsi="Times New Roman"/>
                <w:color w:val="000000"/>
                <w:sz w:val="24"/>
              </w:rPr>
            </w:pP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lastRenderedPageBreak/>
              <w:t>BFD v hardware, nikoliv CPU</w:t>
            </w:r>
            <w:r>
              <w:rPr>
                <w:rFonts w:ascii="Times New Roman" w:hAnsi="Times New Roman"/>
                <w:color w:val="000000"/>
                <w:sz w:val="24"/>
              </w:rPr>
              <w:t xml:space="preserve"> nebo specializované CPU pro tyto úkony</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Podpora SSHv2</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CLI rozhraní</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Podpora SNMPv2 a SNMPv3</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630"/>
        </w:trPr>
        <w:tc>
          <w:tcPr>
            <w:tcW w:w="6120" w:type="dxa"/>
            <w:tcBorders>
              <w:top w:val="nil"/>
              <w:left w:val="single" w:sz="4" w:space="0" w:color="auto"/>
              <w:bottom w:val="single" w:sz="4" w:space="0" w:color="auto"/>
              <w:right w:val="single" w:sz="4" w:space="0" w:color="auto"/>
            </w:tcBorders>
            <w:shd w:val="clear" w:color="auto" w:fill="auto"/>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TACACS+ nebo RADIUS klient pro AAA (autentizace, autorizace, accounting)</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NTP server</w:t>
            </w:r>
          </w:p>
        </w:tc>
        <w:tc>
          <w:tcPr>
            <w:tcW w:w="1960" w:type="dxa"/>
            <w:tcBorders>
              <w:top w:val="nil"/>
              <w:left w:val="nil"/>
              <w:bottom w:val="single" w:sz="4" w:space="0" w:color="auto"/>
              <w:right w:val="single" w:sz="4" w:space="0" w:color="auto"/>
            </w:tcBorders>
            <w:shd w:val="clear" w:color="auto" w:fill="auto"/>
            <w:noWrap/>
            <w:vAlign w:val="center"/>
            <w:hideMark/>
          </w:tcPr>
          <w:p w:rsidR="00761501" w:rsidRPr="00BC28F3" w:rsidRDefault="00761501" w:rsidP="00976926">
            <w:pPr>
              <w:rPr>
                <w:rFonts w:ascii="Times New Roman" w:hAnsi="Times New Roman"/>
                <w:color w:val="000000"/>
                <w:sz w:val="24"/>
              </w:rPr>
            </w:pPr>
            <w:r w:rsidRPr="00BC28F3">
              <w:rPr>
                <w:rFonts w:ascii="Times New Roman" w:hAnsi="Times New Roman"/>
                <w:color w:val="000000"/>
                <w:sz w:val="24"/>
              </w:rPr>
              <w:t> </w:t>
            </w: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tcPr>
          <w:p w:rsidR="00761501" w:rsidRPr="00E65EF4" w:rsidRDefault="00761501" w:rsidP="00976926">
            <w:pPr>
              <w:rPr>
                <w:rFonts w:ascii="Times New Roman" w:hAnsi="Times New Roman"/>
                <w:color w:val="000000"/>
                <w:sz w:val="24"/>
              </w:rPr>
            </w:pPr>
            <w:r w:rsidRPr="00E65EF4">
              <w:rPr>
                <w:rFonts w:ascii="Times New Roman" w:hAnsi="Times New Roman"/>
                <w:color w:val="000000"/>
                <w:sz w:val="24"/>
              </w:rPr>
              <w:t>Zařízení musí být dodáno včetně všech licenc</w:t>
            </w:r>
            <w:r>
              <w:rPr>
                <w:rFonts w:ascii="Times New Roman" w:hAnsi="Times New Roman"/>
                <w:color w:val="000000"/>
                <w:sz w:val="24"/>
              </w:rPr>
              <w:t>í pro požadovanou funkcionalitu</w:t>
            </w:r>
          </w:p>
        </w:tc>
        <w:tc>
          <w:tcPr>
            <w:tcW w:w="1960" w:type="dxa"/>
            <w:tcBorders>
              <w:top w:val="nil"/>
              <w:left w:val="nil"/>
              <w:bottom w:val="single" w:sz="4" w:space="0" w:color="auto"/>
              <w:right w:val="single" w:sz="4" w:space="0" w:color="auto"/>
            </w:tcBorders>
            <w:shd w:val="clear" w:color="auto" w:fill="auto"/>
            <w:noWrap/>
            <w:vAlign w:val="center"/>
          </w:tcPr>
          <w:p w:rsidR="00761501" w:rsidRPr="00BC28F3" w:rsidRDefault="00761501" w:rsidP="00976926">
            <w:pPr>
              <w:rPr>
                <w:rFonts w:ascii="Times New Roman" w:hAnsi="Times New Roman"/>
                <w:color w:val="000000"/>
                <w:sz w:val="24"/>
              </w:rPr>
            </w:pP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tcPr>
          <w:p w:rsidR="00761501" w:rsidRPr="00E65EF4" w:rsidRDefault="00761501" w:rsidP="00976926">
            <w:pPr>
              <w:rPr>
                <w:rFonts w:ascii="Times New Roman" w:hAnsi="Times New Roman"/>
                <w:color w:val="000000"/>
                <w:sz w:val="24"/>
              </w:rPr>
            </w:pPr>
            <w:r w:rsidRPr="00B616B2">
              <w:rPr>
                <w:rFonts w:ascii="Times New Roman" w:hAnsi="Times New Roman"/>
                <w:color w:val="000000"/>
                <w:sz w:val="24"/>
              </w:rPr>
              <w:t>Dodání kabeláže o minimální délce 15m ke každému optickému portu (E2000/APC – SC)</w:t>
            </w:r>
          </w:p>
        </w:tc>
        <w:tc>
          <w:tcPr>
            <w:tcW w:w="1960" w:type="dxa"/>
            <w:tcBorders>
              <w:top w:val="nil"/>
              <w:left w:val="nil"/>
              <w:bottom w:val="single" w:sz="4" w:space="0" w:color="auto"/>
              <w:right w:val="single" w:sz="4" w:space="0" w:color="auto"/>
            </w:tcBorders>
            <w:shd w:val="clear" w:color="auto" w:fill="auto"/>
            <w:noWrap/>
            <w:vAlign w:val="center"/>
          </w:tcPr>
          <w:p w:rsidR="00761501" w:rsidRPr="00BC28F3" w:rsidRDefault="00761501" w:rsidP="00976926">
            <w:pPr>
              <w:rPr>
                <w:rFonts w:ascii="Times New Roman" w:hAnsi="Times New Roman"/>
                <w:color w:val="000000"/>
                <w:sz w:val="24"/>
              </w:rPr>
            </w:pPr>
          </w:p>
        </w:tc>
      </w:tr>
      <w:tr w:rsidR="00761501" w:rsidRPr="00BC28F3" w:rsidTr="00976926">
        <w:trPr>
          <w:trHeight w:val="315"/>
        </w:trPr>
        <w:tc>
          <w:tcPr>
            <w:tcW w:w="6120" w:type="dxa"/>
            <w:tcBorders>
              <w:top w:val="nil"/>
              <w:left w:val="single" w:sz="4" w:space="0" w:color="auto"/>
              <w:bottom w:val="single" w:sz="4" w:space="0" w:color="auto"/>
              <w:right w:val="single" w:sz="4" w:space="0" w:color="auto"/>
            </w:tcBorders>
            <w:shd w:val="clear" w:color="auto" w:fill="auto"/>
            <w:noWrap/>
            <w:vAlign w:val="center"/>
          </w:tcPr>
          <w:p w:rsidR="00761501" w:rsidRPr="00B616B2" w:rsidRDefault="00761501" w:rsidP="00976926">
            <w:pPr>
              <w:jc w:val="both"/>
              <w:rPr>
                <w:rFonts w:ascii="Times New Roman" w:hAnsi="Times New Roman"/>
                <w:color w:val="000000"/>
                <w:sz w:val="24"/>
              </w:rPr>
            </w:pPr>
            <w:r w:rsidRPr="005814B2">
              <w:rPr>
                <w:rFonts w:ascii="Times New Roman" w:hAnsi="Times New Roman"/>
                <w:sz w:val="24"/>
              </w:rPr>
              <w:t xml:space="preserve">Osazení všech </w:t>
            </w:r>
            <w:r>
              <w:rPr>
                <w:rFonts w:ascii="Times New Roman" w:hAnsi="Times New Roman"/>
                <w:sz w:val="24"/>
              </w:rPr>
              <w:t xml:space="preserve">poptávaných </w:t>
            </w:r>
            <w:r w:rsidRPr="005814B2">
              <w:rPr>
                <w:rFonts w:ascii="Times New Roman" w:hAnsi="Times New Roman"/>
                <w:sz w:val="24"/>
              </w:rPr>
              <w:t>optických portů originálními moduly, které jsou připraveny pro kabeláž typu single-mode</w:t>
            </w:r>
            <w:r>
              <w:rPr>
                <w:rFonts w:ascii="Times New Roman" w:hAnsi="Times New Roman"/>
                <w:sz w:val="24"/>
              </w:rPr>
              <w:t>. Výjimku tvoří porty uvedené v tabulce č. 2, které budou osazeny transceivery popsanými v tabulce č. 2.</w:t>
            </w:r>
          </w:p>
        </w:tc>
        <w:tc>
          <w:tcPr>
            <w:tcW w:w="1960" w:type="dxa"/>
            <w:tcBorders>
              <w:top w:val="nil"/>
              <w:left w:val="nil"/>
              <w:bottom w:val="single" w:sz="4" w:space="0" w:color="auto"/>
              <w:right w:val="single" w:sz="4" w:space="0" w:color="auto"/>
            </w:tcBorders>
            <w:shd w:val="clear" w:color="auto" w:fill="auto"/>
            <w:noWrap/>
            <w:vAlign w:val="center"/>
          </w:tcPr>
          <w:p w:rsidR="00761501" w:rsidRPr="00BC28F3" w:rsidRDefault="00761501" w:rsidP="00976926">
            <w:pPr>
              <w:rPr>
                <w:rFonts w:ascii="Times New Roman" w:hAnsi="Times New Roman"/>
                <w:color w:val="000000"/>
                <w:sz w:val="24"/>
              </w:rPr>
            </w:pPr>
          </w:p>
        </w:tc>
      </w:tr>
    </w:tbl>
    <w:p w:rsidR="00761501" w:rsidRDefault="00761501" w:rsidP="00761501">
      <w:pPr>
        <w:jc w:val="both"/>
        <w:rPr>
          <w:rFonts w:ascii="Times New Roman" w:hAnsi="Times New Roman"/>
          <w:sz w:val="16"/>
          <w:szCs w:val="16"/>
        </w:rPr>
      </w:pPr>
    </w:p>
    <w:p w:rsidR="00761501" w:rsidRDefault="00761501" w:rsidP="00761501">
      <w:pPr>
        <w:spacing w:after="160" w:line="259" w:lineRule="auto"/>
        <w:rPr>
          <w:rFonts w:ascii="Times New Roman" w:hAnsi="Times New Roman"/>
          <w:sz w:val="16"/>
          <w:szCs w:val="16"/>
        </w:rPr>
      </w:pPr>
      <w:r>
        <w:rPr>
          <w:rFonts w:ascii="Times New Roman" w:hAnsi="Times New Roman"/>
          <w:sz w:val="16"/>
          <w:szCs w:val="16"/>
        </w:rPr>
        <w:br w:type="page"/>
      </w:r>
    </w:p>
    <w:p w:rsidR="00761501" w:rsidRPr="00C83E83" w:rsidRDefault="00761501" w:rsidP="00761501">
      <w:pPr>
        <w:jc w:val="both"/>
        <w:rPr>
          <w:rFonts w:ascii="Times New Roman" w:hAnsi="Times New Roman"/>
          <w:sz w:val="16"/>
          <w:szCs w:val="16"/>
        </w:rPr>
      </w:pPr>
    </w:p>
    <w:p w:rsidR="00761501" w:rsidRPr="00FE2C53" w:rsidRDefault="00761501" w:rsidP="00761501">
      <w:pPr>
        <w:pStyle w:val="Nadpis2"/>
        <w:numPr>
          <w:ilvl w:val="0"/>
          <w:numId w:val="7"/>
        </w:numPr>
        <w:rPr>
          <w:rFonts w:ascii="Times New Roman" w:hAnsi="Times New Roman" w:cs="Times New Roman"/>
          <w:sz w:val="24"/>
          <w:szCs w:val="24"/>
        </w:rPr>
      </w:pPr>
      <w:r w:rsidRPr="00FE2C53">
        <w:rPr>
          <w:rFonts w:ascii="Times New Roman" w:hAnsi="Times New Roman" w:cs="Times New Roman"/>
          <w:sz w:val="24"/>
          <w:szCs w:val="24"/>
        </w:rPr>
        <w:t xml:space="preserve">Aktivní prvky pro datacentrum </w:t>
      </w:r>
      <w:r w:rsidRPr="00FE2C53">
        <w:rPr>
          <w:rFonts w:ascii="Times New Roman" w:hAnsi="Times New Roman" w:cs="Times New Roman"/>
          <w:sz w:val="24"/>
          <w:szCs w:val="24"/>
        </w:rPr>
        <w:br/>
      </w:r>
    </w:p>
    <w:p w:rsidR="00761501" w:rsidRPr="00FE2C53" w:rsidRDefault="00761501" w:rsidP="00761501">
      <w:pPr>
        <w:keepNext/>
        <w:jc w:val="both"/>
        <w:rPr>
          <w:rFonts w:ascii="Times New Roman" w:hAnsi="Times New Roman"/>
          <w:sz w:val="24"/>
        </w:rPr>
      </w:pPr>
      <w:r w:rsidRPr="00FE2C53">
        <w:rPr>
          <w:rFonts w:ascii="Times New Roman" w:hAnsi="Times New Roman"/>
          <w:sz w:val="24"/>
        </w:rPr>
        <w:t xml:space="preserve">Pro datové centrum Masarykovy nemocnice v Ústí nad Labem poptáváme dvojici identických směrovačů podporující dvoucestné zapojení n linek pomocí technologie etherchannel – tzn. bez blokování na 2. vrstvě (STP). </w:t>
      </w:r>
      <w:r>
        <w:rPr>
          <w:rFonts w:ascii="Times New Roman" w:hAnsi="Times New Roman"/>
          <w:sz w:val="24"/>
        </w:rPr>
        <w:t>Dodané směrovače musí být nakonfigurovány tak, že budou tvořit jeden logický celek na 2. i 3. vrstvě ISO/OSI modelu administrovatelný prostřednictvím jednoho rozhraní a porty obou směrovačů bude možné spojovat do virtuálních linek pomocí technologie etherchannel.</w:t>
      </w:r>
      <w:r w:rsidRPr="00BC71AC">
        <w:t xml:space="preserve"> </w:t>
      </w:r>
      <w:r>
        <w:rPr>
          <w:rFonts w:ascii="Times New Roman" w:hAnsi="Times New Roman"/>
          <w:sz w:val="24"/>
        </w:rPr>
        <w:t>P</w:t>
      </w:r>
      <w:r w:rsidRPr="00BC71AC">
        <w:rPr>
          <w:rFonts w:ascii="Times New Roman" w:hAnsi="Times New Roman"/>
          <w:sz w:val="24"/>
        </w:rPr>
        <w:t>ožad</w:t>
      </w:r>
      <w:r>
        <w:rPr>
          <w:rFonts w:ascii="Times New Roman" w:hAnsi="Times New Roman"/>
          <w:sz w:val="24"/>
        </w:rPr>
        <w:t>ujeme</w:t>
      </w:r>
      <w:r w:rsidRPr="00BC71AC">
        <w:rPr>
          <w:rFonts w:ascii="Times New Roman" w:hAnsi="Times New Roman"/>
          <w:sz w:val="24"/>
        </w:rPr>
        <w:t xml:space="preserve"> zajištění plné funkce i při výpadku </w:t>
      </w:r>
      <w:r>
        <w:rPr>
          <w:rFonts w:ascii="Times New Roman" w:hAnsi="Times New Roman"/>
          <w:sz w:val="24"/>
        </w:rPr>
        <w:t xml:space="preserve">jedné </w:t>
      </w:r>
      <w:r w:rsidRPr="00BC71AC">
        <w:rPr>
          <w:rFonts w:ascii="Times New Roman" w:hAnsi="Times New Roman"/>
          <w:sz w:val="24"/>
        </w:rPr>
        <w:t>40G</w:t>
      </w:r>
      <w:r>
        <w:rPr>
          <w:rFonts w:ascii="Times New Roman" w:hAnsi="Times New Roman"/>
          <w:sz w:val="24"/>
        </w:rPr>
        <w:t>E linkové</w:t>
      </w:r>
      <w:r w:rsidRPr="00BC71AC">
        <w:rPr>
          <w:rFonts w:ascii="Times New Roman" w:hAnsi="Times New Roman"/>
          <w:sz w:val="24"/>
        </w:rPr>
        <w:t xml:space="preserve"> karty pomocí druhé 40G</w:t>
      </w:r>
      <w:r>
        <w:rPr>
          <w:rFonts w:ascii="Times New Roman" w:hAnsi="Times New Roman"/>
          <w:sz w:val="24"/>
        </w:rPr>
        <w:t>E</w:t>
      </w:r>
      <w:r w:rsidRPr="00BC71AC">
        <w:rPr>
          <w:rFonts w:ascii="Times New Roman" w:hAnsi="Times New Roman"/>
          <w:sz w:val="24"/>
        </w:rPr>
        <w:t xml:space="preserve"> </w:t>
      </w:r>
      <w:r>
        <w:rPr>
          <w:rFonts w:ascii="Times New Roman" w:hAnsi="Times New Roman"/>
          <w:sz w:val="24"/>
        </w:rPr>
        <w:t xml:space="preserve">linkové </w:t>
      </w:r>
      <w:r w:rsidRPr="00BC71AC">
        <w:rPr>
          <w:rFonts w:ascii="Times New Roman" w:hAnsi="Times New Roman"/>
          <w:sz w:val="24"/>
        </w:rPr>
        <w:t>karty</w:t>
      </w:r>
      <w:r>
        <w:rPr>
          <w:rFonts w:ascii="Times New Roman" w:hAnsi="Times New Roman"/>
          <w:sz w:val="24"/>
        </w:rPr>
        <w:t>.</w:t>
      </w:r>
    </w:p>
    <w:p w:rsidR="00761501" w:rsidRPr="00FE2C53" w:rsidRDefault="00761501" w:rsidP="00761501">
      <w:pPr>
        <w:keepNext/>
        <w:rPr>
          <w:rFonts w:ascii="Times New Roman" w:hAnsi="Times New Roman"/>
          <w:sz w:val="24"/>
        </w:rPr>
      </w:pPr>
      <w:r w:rsidRPr="00FE2C53">
        <w:rPr>
          <w:rFonts w:ascii="Times New Roman" w:hAnsi="Times New Roman"/>
          <w:sz w:val="24"/>
        </w:rPr>
        <w:t>Obecné schéma zamýšleného zapojení</w:t>
      </w:r>
    </w:p>
    <w:p w:rsidR="00761501" w:rsidRPr="00FE2C53" w:rsidRDefault="00761501" w:rsidP="00761501">
      <w:pPr>
        <w:keepNext/>
        <w:rPr>
          <w:rFonts w:ascii="Times New Roman" w:hAnsi="Times New Roman"/>
          <w:b/>
          <w:sz w:val="24"/>
        </w:rPr>
      </w:pPr>
      <w:r w:rsidRPr="00FE2C53">
        <w:rPr>
          <w:rFonts w:ascii="Times New Roman" w:hAnsi="Times New Roman"/>
          <w:noProof/>
          <w:sz w:val="24"/>
        </w:rPr>
        <w:drawing>
          <wp:inline distT="0" distB="0" distL="0" distR="0" wp14:anchorId="20F7B3AB" wp14:editId="59B45DD1">
            <wp:extent cx="5760720" cy="4247515"/>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C obecne schema.png"/>
                    <pic:cNvPicPr/>
                  </pic:nvPicPr>
                  <pic:blipFill>
                    <a:blip r:embed="rId8">
                      <a:extLst>
                        <a:ext uri="{28A0092B-C50C-407E-A947-70E740481C1C}">
                          <a14:useLocalDpi xmlns:a14="http://schemas.microsoft.com/office/drawing/2010/main" val="0"/>
                        </a:ext>
                      </a:extLst>
                    </a:blip>
                    <a:stretch>
                      <a:fillRect/>
                    </a:stretch>
                  </pic:blipFill>
                  <pic:spPr>
                    <a:xfrm>
                      <a:off x="0" y="0"/>
                      <a:ext cx="5760720" cy="4247515"/>
                    </a:xfrm>
                    <a:prstGeom prst="rect">
                      <a:avLst/>
                    </a:prstGeom>
                  </pic:spPr>
                </pic:pic>
              </a:graphicData>
            </a:graphic>
          </wp:inline>
        </w:drawing>
      </w:r>
    </w:p>
    <w:p w:rsidR="00761501" w:rsidRPr="00FE2C53" w:rsidRDefault="00761501" w:rsidP="00761501">
      <w:pPr>
        <w:keepNext/>
        <w:rPr>
          <w:rFonts w:ascii="Times New Roman" w:hAnsi="Times New Roman"/>
          <w:sz w:val="24"/>
        </w:rPr>
      </w:pPr>
      <w:r w:rsidRPr="00FE2C53">
        <w:rPr>
          <w:rFonts w:ascii="Times New Roman" w:hAnsi="Times New Roman"/>
          <w:sz w:val="24"/>
        </w:rPr>
        <w:t>Počet a typy rozhraní každý jednotlivý směrovač:</w:t>
      </w:r>
    </w:p>
    <w:p w:rsidR="00761501" w:rsidRPr="00FE2C53" w:rsidRDefault="00761501" w:rsidP="00761501">
      <w:pPr>
        <w:pStyle w:val="Odstavecseseznamem"/>
        <w:keepNext/>
        <w:numPr>
          <w:ilvl w:val="0"/>
          <w:numId w:val="1"/>
        </w:numPr>
        <w:spacing w:line="240" w:lineRule="auto"/>
        <w:rPr>
          <w:rFonts w:ascii="Times New Roman" w:hAnsi="Times New Roman" w:cs="Times New Roman"/>
          <w:sz w:val="24"/>
          <w:szCs w:val="24"/>
        </w:rPr>
      </w:pPr>
      <w:r w:rsidRPr="00FE2C53">
        <w:rPr>
          <w:rFonts w:ascii="Times New Roman" w:hAnsi="Times New Roman" w:cs="Times New Roman"/>
          <w:sz w:val="24"/>
          <w:szCs w:val="24"/>
        </w:rPr>
        <w:t>Minimálně 4 porty 40 GE</w:t>
      </w:r>
      <w:r>
        <w:rPr>
          <w:rFonts w:ascii="Times New Roman" w:hAnsi="Times New Roman" w:cs="Times New Roman"/>
          <w:sz w:val="24"/>
          <w:szCs w:val="24"/>
        </w:rPr>
        <w:t xml:space="preserve"> minimálně ve 2 nezávislých linkových kartách</w:t>
      </w:r>
    </w:p>
    <w:p w:rsidR="00761501" w:rsidRPr="00FE2C53" w:rsidRDefault="00761501" w:rsidP="00761501">
      <w:pPr>
        <w:pStyle w:val="Odstavecseseznamem"/>
        <w:keepNext/>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Minimálně 40 portů</w:t>
      </w:r>
      <w:r w:rsidRPr="00FE2C53">
        <w:rPr>
          <w:rFonts w:ascii="Times New Roman" w:hAnsi="Times New Roman" w:cs="Times New Roman"/>
          <w:sz w:val="24"/>
          <w:szCs w:val="24"/>
        </w:rPr>
        <w:t xml:space="preserve"> 1/10 GE</w:t>
      </w:r>
      <w:r>
        <w:rPr>
          <w:rFonts w:ascii="Times New Roman" w:hAnsi="Times New Roman" w:cs="Times New Roman"/>
          <w:sz w:val="24"/>
          <w:szCs w:val="24"/>
        </w:rPr>
        <w:t xml:space="preserve"> optických </w:t>
      </w:r>
    </w:p>
    <w:p w:rsidR="00761501" w:rsidRPr="00FE2C53" w:rsidRDefault="00761501" w:rsidP="00761501">
      <w:pPr>
        <w:pStyle w:val="Odstavecseseznamem"/>
        <w:keepNext/>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Minimálně 80</w:t>
      </w:r>
      <w:r w:rsidRPr="00FE2C53">
        <w:rPr>
          <w:rFonts w:ascii="Times New Roman" w:hAnsi="Times New Roman" w:cs="Times New Roman"/>
          <w:sz w:val="24"/>
          <w:szCs w:val="24"/>
        </w:rPr>
        <w:t xml:space="preserve"> 100M/ 1GE 10BASE-T</w:t>
      </w:r>
    </w:p>
    <w:p w:rsidR="00761501" w:rsidRPr="00FE2C53" w:rsidRDefault="00761501" w:rsidP="00761501">
      <w:pPr>
        <w:jc w:val="both"/>
        <w:rPr>
          <w:rFonts w:ascii="Times New Roman" w:hAnsi="Times New Roman"/>
          <w:sz w:val="24"/>
        </w:rPr>
      </w:pPr>
      <w:r w:rsidRPr="00FE2C53">
        <w:rPr>
          <w:rFonts w:ascii="Times New Roman" w:hAnsi="Times New Roman"/>
          <w:sz w:val="24"/>
        </w:rPr>
        <w:t>Hmotnost a rozměry a provozní podmínky:</w:t>
      </w:r>
    </w:p>
    <w:p w:rsidR="00761501" w:rsidRPr="00FE2C53" w:rsidRDefault="00761501" w:rsidP="00761501">
      <w:pPr>
        <w:pStyle w:val="Odstavecseseznamem"/>
        <w:numPr>
          <w:ilvl w:val="0"/>
          <w:numId w:val="2"/>
        </w:numPr>
        <w:jc w:val="both"/>
        <w:rPr>
          <w:rFonts w:ascii="Times New Roman" w:hAnsi="Times New Roman" w:cs="Times New Roman"/>
          <w:sz w:val="24"/>
          <w:szCs w:val="24"/>
        </w:rPr>
      </w:pPr>
      <w:r w:rsidRPr="00FE2C53">
        <w:rPr>
          <w:rFonts w:ascii="Times New Roman" w:hAnsi="Times New Roman" w:cs="Times New Roman"/>
          <w:sz w:val="24"/>
          <w:szCs w:val="24"/>
        </w:rPr>
        <w:t>Hmotnost: maximálně 200 kg</w:t>
      </w:r>
    </w:p>
    <w:p w:rsidR="00761501" w:rsidRPr="00FE2C53" w:rsidRDefault="00761501" w:rsidP="00761501">
      <w:pPr>
        <w:pStyle w:val="Odstavecseseznamem"/>
        <w:numPr>
          <w:ilvl w:val="0"/>
          <w:numId w:val="2"/>
        </w:numPr>
        <w:jc w:val="both"/>
        <w:rPr>
          <w:rFonts w:ascii="Times New Roman" w:hAnsi="Times New Roman" w:cs="Times New Roman"/>
          <w:sz w:val="24"/>
          <w:szCs w:val="24"/>
        </w:rPr>
      </w:pPr>
      <w:r w:rsidRPr="00FE2C53">
        <w:rPr>
          <w:rFonts w:ascii="Times New Roman" w:hAnsi="Times New Roman" w:cs="Times New Roman"/>
          <w:sz w:val="24"/>
          <w:szCs w:val="24"/>
        </w:rPr>
        <w:t>Výška: Max. 21 RU</w:t>
      </w:r>
    </w:p>
    <w:p w:rsidR="00761501" w:rsidRPr="00FE2C53" w:rsidRDefault="00761501" w:rsidP="00761501">
      <w:pPr>
        <w:pStyle w:val="Odstavecseseznamem"/>
        <w:ind w:left="1065"/>
        <w:jc w:val="both"/>
        <w:rPr>
          <w:rFonts w:ascii="Times New Roman" w:hAnsi="Times New Roman" w:cs="Times New Roman"/>
          <w:sz w:val="24"/>
          <w:szCs w:val="24"/>
        </w:rPr>
      </w:pPr>
    </w:p>
    <w:p w:rsidR="00761501" w:rsidRPr="00FE2C53" w:rsidRDefault="00761501" w:rsidP="00761501">
      <w:pPr>
        <w:pStyle w:val="Odstavecseseznamem"/>
        <w:ind w:left="0"/>
        <w:jc w:val="both"/>
        <w:rPr>
          <w:rFonts w:ascii="Times New Roman" w:hAnsi="Times New Roman" w:cs="Times New Roman"/>
          <w:sz w:val="24"/>
          <w:szCs w:val="24"/>
        </w:rPr>
      </w:pPr>
      <w:r w:rsidRPr="00FE2C53">
        <w:rPr>
          <w:rFonts w:ascii="Times New Roman" w:hAnsi="Times New Roman" w:cs="Times New Roman"/>
          <w:sz w:val="24"/>
          <w:szCs w:val="24"/>
        </w:rPr>
        <w:t>Napájení a chlazení:</w:t>
      </w:r>
    </w:p>
    <w:p w:rsidR="00761501" w:rsidRPr="00FE2C53" w:rsidRDefault="00761501" w:rsidP="00761501">
      <w:pPr>
        <w:pStyle w:val="Odstavecseseznamem"/>
        <w:numPr>
          <w:ilvl w:val="0"/>
          <w:numId w:val="3"/>
        </w:numPr>
        <w:jc w:val="both"/>
        <w:rPr>
          <w:rFonts w:ascii="Times New Roman" w:hAnsi="Times New Roman" w:cs="Times New Roman"/>
          <w:sz w:val="24"/>
          <w:szCs w:val="24"/>
        </w:rPr>
      </w:pPr>
      <w:r w:rsidRPr="00FE2C53">
        <w:rPr>
          <w:rFonts w:ascii="Times New Roman" w:hAnsi="Times New Roman" w:cs="Times New Roman"/>
          <w:sz w:val="24"/>
          <w:szCs w:val="24"/>
        </w:rPr>
        <w:t>Příkon: maximálně 5000W</w:t>
      </w:r>
    </w:p>
    <w:p w:rsidR="00761501" w:rsidRPr="00FE2C53" w:rsidRDefault="00761501" w:rsidP="00761501">
      <w:pPr>
        <w:pStyle w:val="Odstavecseseznamem"/>
        <w:numPr>
          <w:ilvl w:val="0"/>
          <w:numId w:val="3"/>
        </w:numPr>
        <w:jc w:val="both"/>
        <w:rPr>
          <w:rFonts w:ascii="Times New Roman" w:hAnsi="Times New Roman" w:cs="Times New Roman"/>
          <w:sz w:val="24"/>
          <w:szCs w:val="24"/>
        </w:rPr>
      </w:pPr>
      <w:r w:rsidRPr="00FE2C53">
        <w:rPr>
          <w:rFonts w:ascii="Times New Roman" w:hAnsi="Times New Roman" w:cs="Times New Roman"/>
          <w:sz w:val="24"/>
          <w:szCs w:val="24"/>
        </w:rPr>
        <w:lastRenderedPageBreak/>
        <w:t>Napájení požadujeme minimálně dvěma nezávislými zdroji v rámci chassis (v případě použití distribuovaných modulů požadujeme redundanci i v rámci jednotlivých modulů)</w:t>
      </w:r>
    </w:p>
    <w:p w:rsidR="00761501" w:rsidRPr="00FE2C53" w:rsidRDefault="00761501" w:rsidP="00761501">
      <w:pPr>
        <w:pStyle w:val="Odstavecseseznamem"/>
        <w:numPr>
          <w:ilvl w:val="0"/>
          <w:numId w:val="3"/>
        </w:numPr>
        <w:jc w:val="both"/>
        <w:rPr>
          <w:rFonts w:ascii="Times New Roman" w:hAnsi="Times New Roman" w:cs="Times New Roman"/>
          <w:sz w:val="24"/>
          <w:szCs w:val="24"/>
        </w:rPr>
      </w:pPr>
      <w:r w:rsidRPr="00FE2C53">
        <w:rPr>
          <w:rFonts w:ascii="Times New Roman" w:hAnsi="Times New Roman" w:cs="Times New Roman"/>
          <w:sz w:val="24"/>
          <w:szCs w:val="24"/>
        </w:rPr>
        <w:t>Rozmezí napájecího napětí: 208 -250VAC 50Hz</w:t>
      </w:r>
    </w:p>
    <w:p w:rsidR="00761501" w:rsidRPr="00FE2C53" w:rsidRDefault="00761501" w:rsidP="00761501">
      <w:pPr>
        <w:pStyle w:val="Odstavecseseznamem"/>
        <w:numPr>
          <w:ilvl w:val="0"/>
          <w:numId w:val="3"/>
        </w:numPr>
        <w:jc w:val="both"/>
        <w:rPr>
          <w:rFonts w:ascii="Times New Roman" w:hAnsi="Times New Roman" w:cs="Times New Roman"/>
          <w:sz w:val="24"/>
          <w:szCs w:val="24"/>
        </w:rPr>
      </w:pPr>
      <w:r w:rsidRPr="00FE2C53">
        <w:rPr>
          <w:rFonts w:ascii="Times New Roman" w:hAnsi="Times New Roman" w:cs="Times New Roman"/>
          <w:sz w:val="24"/>
          <w:szCs w:val="24"/>
        </w:rPr>
        <w:t>Chlazení v režimu n+1 zajištěné hot-swap ventilátory v systému front-back</w:t>
      </w:r>
    </w:p>
    <w:p w:rsidR="00761501" w:rsidRPr="00FE2C53" w:rsidRDefault="00761501" w:rsidP="00761501">
      <w:pPr>
        <w:jc w:val="both"/>
        <w:rPr>
          <w:rFonts w:ascii="Times New Roman" w:hAnsi="Times New Roman"/>
          <w:sz w:val="24"/>
        </w:rPr>
      </w:pPr>
      <w:r w:rsidRPr="00FE2C53">
        <w:rPr>
          <w:rFonts w:ascii="Times New Roman" w:hAnsi="Times New Roman"/>
          <w:sz w:val="24"/>
        </w:rPr>
        <w:t>Výkon:</w:t>
      </w:r>
    </w:p>
    <w:p w:rsidR="00761501" w:rsidRPr="00FE2C53" w:rsidRDefault="00761501" w:rsidP="00761501">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Minimálně 5 </w:t>
      </w:r>
      <w:r w:rsidRPr="00FE2C53">
        <w:rPr>
          <w:rFonts w:ascii="Times New Roman" w:hAnsi="Times New Roman" w:cs="Times New Roman"/>
          <w:sz w:val="24"/>
          <w:szCs w:val="24"/>
        </w:rPr>
        <w:t>Tbit/s přepínací kapacita</w:t>
      </w:r>
    </w:p>
    <w:p w:rsidR="00761501" w:rsidRPr="00FE2C53" w:rsidRDefault="00761501" w:rsidP="00761501">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Minimálně: 2 2</w:t>
      </w:r>
      <w:r w:rsidRPr="00FE2C53">
        <w:rPr>
          <w:rFonts w:ascii="Times New Roman" w:hAnsi="Times New Roman" w:cs="Times New Roman"/>
          <w:sz w:val="24"/>
          <w:szCs w:val="24"/>
        </w:rPr>
        <w:t>00 Mpps směrovací kapacita</w:t>
      </w:r>
    </w:p>
    <w:p w:rsidR="00761501" w:rsidRPr="00FE2C53" w:rsidRDefault="00761501" w:rsidP="00761501">
      <w:pPr>
        <w:jc w:val="both"/>
        <w:rPr>
          <w:rFonts w:ascii="Times New Roman" w:hAnsi="Times New Roman"/>
          <w:sz w:val="24"/>
        </w:rPr>
      </w:pPr>
      <w:r w:rsidRPr="00FE2C53">
        <w:rPr>
          <w:rFonts w:ascii="Times New Roman" w:hAnsi="Times New Roman"/>
          <w:sz w:val="24"/>
        </w:rPr>
        <w:t>Požadované funkcionality:</w:t>
      </w:r>
    </w:p>
    <w:p w:rsidR="00761501" w:rsidRPr="00FE2C53" w:rsidRDefault="00761501" w:rsidP="00761501">
      <w:pPr>
        <w:pStyle w:val="Odstavecseseznamem"/>
        <w:numPr>
          <w:ilvl w:val="0"/>
          <w:numId w:val="5"/>
        </w:numPr>
        <w:jc w:val="both"/>
        <w:rPr>
          <w:rFonts w:ascii="Times New Roman" w:hAnsi="Times New Roman" w:cs="Times New Roman"/>
          <w:sz w:val="24"/>
          <w:szCs w:val="24"/>
        </w:rPr>
      </w:pPr>
      <w:r w:rsidRPr="00FE2C53">
        <w:rPr>
          <w:rFonts w:ascii="Times New Roman" w:hAnsi="Times New Roman" w:cs="Times New Roman"/>
          <w:sz w:val="24"/>
          <w:szCs w:val="24"/>
        </w:rPr>
        <w:t>Ethernet rozhraní musí být konfigurovatelná na L3</w:t>
      </w:r>
    </w:p>
    <w:p w:rsidR="00761501" w:rsidRPr="00FE2C53" w:rsidRDefault="00761501" w:rsidP="00761501">
      <w:pPr>
        <w:pStyle w:val="Odstavecseseznamem"/>
        <w:numPr>
          <w:ilvl w:val="0"/>
          <w:numId w:val="5"/>
        </w:numPr>
        <w:jc w:val="both"/>
        <w:rPr>
          <w:rFonts w:ascii="Times New Roman" w:hAnsi="Times New Roman" w:cs="Times New Roman"/>
          <w:sz w:val="24"/>
          <w:szCs w:val="24"/>
        </w:rPr>
      </w:pPr>
      <w:r>
        <w:rPr>
          <w:rFonts w:ascii="Times New Roman" w:hAnsi="Times New Roman" w:cs="Times New Roman"/>
          <w:sz w:val="24"/>
          <w:szCs w:val="24"/>
        </w:rPr>
        <w:t>M</w:t>
      </w:r>
      <w:r w:rsidRPr="00FE2C53">
        <w:rPr>
          <w:rFonts w:ascii="Times New Roman" w:hAnsi="Times New Roman" w:cs="Times New Roman"/>
          <w:sz w:val="24"/>
          <w:szCs w:val="24"/>
        </w:rPr>
        <w:t>ožnost přidání/výměny komponent (vět</w:t>
      </w:r>
      <w:r>
        <w:rPr>
          <w:rFonts w:ascii="Times New Roman" w:hAnsi="Times New Roman" w:cs="Times New Roman"/>
          <w:sz w:val="24"/>
          <w:szCs w:val="24"/>
        </w:rPr>
        <w:t>ráky, zdroje, řídící karty</w:t>
      </w:r>
      <w:r w:rsidRPr="00FE2C53">
        <w:rPr>
          <w:rFonts w:ascii="Times New Roman" w:hAnsi="Times New Roman" w:cs="Times New Roman"/>
          <w:sz w:val="24"/>
          <w:szCs w:val="24"/>
        </w:rPr>
        <w:t>, karty rozhraní) za chodu</w:t>
      </w:r>
    </w:p>
    <w:p w:rsidR="00761501" w:rsidRPr="00FE2C53" w:rsidRDefault="00761501" w:rsidP="00761501">
      <w:pPr>
        <w:pStyle w:val="Odstavecseseznamem"/>
        <w:numPr>
          <w:ilvl w:val="0"/>
          <w:numId w:val="5"/>
        </w:numPr>
        <w:jc w:val="both"/>
        <w:rPr>
          <w:rFonts w:ascii="Times New Roman" w:hAnsi="Times New Roman" w:cs="Times New Roman"/>
          <w:sz w:val="24"/>
          <w:szCs w:val="24"/>
        </w:rPr>
      </w:pPr>
      <w:r>
        <w:rPr>
          <w:rFonts w:ascii="Times New Roman" w:hAnsi="Times New Roman" w:cs="Times New Roman"/>
          <w:sz w:val="24"/>
          <w:szCs w:val="24"/>
        </w:rPr>
        <w:t>S</w:t>
      </w:r>
      <w:r w:rsidRPr="00FE2C53">
        <w:rPr>
          <w:rFonts w:ascii="Times New Roman" w:hAnsi="Times New Roman" w:cs="Times New Roman"/>
          <w:sz w:val="24"/>
          <w:szCs w:val="24"/>
        </w:rPr>
        <w:t> výjimkou linkových karet požadujeme, aby byly všechny komponenty redundantní tak, aby při výpadku jakékoli z nich nedošlo k přerušení poskytování služby směrovače</w:t>
      </w:r>
    </w:p>
    <w:p w:rsidR="00761501" w:rsidRPr="00FE2C53" w:rsidRDefault="00761501" w:rsidP="00761501">
      <w:pPr>
        <w:pStyle w:val="Odstavecseseznamem"/>
        <w:numPr>
          <w:ilvl w:val="0"/>
          <w:numId w:val="5"/>
        </w:numPr>
        <w:jc w:val="both"/>
        <w:rPr>
          <w:rFonts w:ascii="Times New Roman" w:hAnsi="Times New Roman" w:cs="Times New Roman"/>
          <w:sz w:val="24"/>
          <w:szCs w:val="24"/>
        </w:rPr>
      </w:pPr>
      <w:r>
        <w:rPr>
          <w:rFonts w:ascii="Times New Roman" w:hAnsi="Times New Roman" w:cs="Times New Roman"/>
          <w:sz w:val="24"/>
          <w:szCs w:val="24"/>
        </w:rPr>
        <w:t>P</w:t>
      </w:r>
      <w:r w:rsidRPr="00FE2C53">
        <w:rPr>
          <w:rFonts w:ascii="Times New Roman" w:hAnsi="Times New Roman" w:cs="Times New Roman"/>
          <w:sz w:val="24"/>
          <w:szCs w:val="24"/>
        </w:rPr>
        <w:t>ožadujeme u obou dodaných zař</w:t>
      </w:r>
      <w:r>
        <w:rPr>
          <w:rFonts w:ascii="Times New Roman" w:hAnsi="Times New Roman" w:cs="Times New Roman"/>
          <w:sz w:val="24"/>
          <w:szCs w:val="24"/>
        </w:rPr>
        <w:t>ízení minimálně dvě řídící karty</w:t>
      </w:r>
      <w:r w:rsidRPr="00FE2C53">
        <w:rPr>
          <w:rFonts w:ascii="Times New Roman" w:hAnsi="Times New Roman" w:cs="Times New Roman"/>
          <w:sz w:val="24"/>
          <w:szCs w:val="24"/>
        </w:rPr>
        <w:t>, tak aby při výpadku jednoho bez ztráty funkcionality pokračoval v poskytování funkcí bez nutnosti restartování boxu.</w:t>
      </w:r>
    </w:p>
    <w:p w:rsidR="00761501" w:rsidRPr="00FE2C53" w:rsidRDefault="00761501" w:rsidP="00761501">
      <w:pPr>
        <w:pStyle w:val="Odstavecseseznamem"/>
        <w:numPr>
          <w:ilvl w:val="0"/>
          <w:numId w:val="5"/>
        </w:numPr>
        <w:jc w:val="both"/>
        <w:rPr>
          <w:rFonts w:ascii="Times New Roman" w:hAnsi="Times New Roman" w:cs="Times New Roman"/>
          <w:sz w:val="24"/>
          <w:szCs w:val="24"/>
        </w:rPr>
      </w:pPr>
      <w:r>
        <w:rPr>
          <w:rFonts w:ascii="Times New Roman" w:hAnsi="Times New Roman" w:cs="Times New Roman"/>
          <w:sz w:val="24"/>
          <w:szCs w:val="24"/>
        </w:rPr>
        <w:t>P</w:t>
      </w:r>
      <w:r w:rsidRPr="00FE2C53">
        <w:rPr>
          <w:rFonts w:ascii="Times New Roman" w:hAnsi="Times New Roman" w:cs="Times New Roman"/>
          <w:sz w:val="24"/>
          <w:szCs w:val="24"/>
        </w:rPr>
        <w:t>ožadujeme redundanci fabricu připojující procesory k jednotlivým interface kartám</w:t>
      </w:r>
    </w:p>
    <w:p w:rsidR="00761501" w:rsidRPr="00FE2C53" w:rsidRDefault="00761501" w:rsidP="00761501">
      <w:pPr>
        <w:pStyle w:val="Odstavecseseznamem"/>
        <w:numPr>
          <w:ilvl w:val="0"/>
          <w:numId w:val="5"/>
        </w:numPr>
        <w:jc w:val="both"/>
        <w:rPr>
          <w:rFonts w:ascii="Times New Roman" w:hAnsi="Times New Roman" w:cs="Times New Roman"/>
          <w:sz w:val="24"/>
          <w:szCs w:val="24"/>
        </w:rPr>
      </w:pPr>
      <w:r w:rsidRPr="00FE2C53">
        <w:rPr>
          <w:rFonts w:ascii="Times New Roman" w:hAnsi="Times New Roman" w:cs="Times New Roman"/>
          <w:sz w:val="24"/>
          <w:szCs w:val="24"/>
        </w:rPr>
        <w:t>Ostatní požadované funkcional</w:t>
      </w:r>
      <w:r>
        <w:rPr>
          <w:rFonts w:ascii="Times New Roman" w:hAnsi="Times New Roman" w:cs="Times New Roman"/>
          <w:sz w:val="24"/>
          <w:szCs w:val="24"/>
        </w:rPr>
        <w:t xml:space="preserve">ity jsou uvedeny níže viz. </w:t>
      </w:r>
      <w:r w:rsidRPr="00FE2C53">
        <w:rPr>
          <w:rFonts w:ascii="Times New Roman" w:hAnsi="Times New Roman" w:cs="Times New Roman"/>
          <w:sz w:val="24"/>
          <w:szCs w:val="24"/>
        </w:rPr>
        <w:t>Verifikační tabulka</w:t>
      </w:r>
      <w:r>
        <w:rPr>
          <w:rFonts w:ascii="Times New Roman" w:hAnsi="Times New Roman" w:cs="Times New Roman"/>
          <w:sz w:val="24"/>
          <w:szCs w:val="24"/>
        </w:rPr>
        <w:t xml:space="preserve"> č. 5</w:t>
      </w:r>
      <w:r w:rsidRPr="00FE2C53">
        <w:rPr>
          <w:rFonts w:ascii="Times New Roman" w:hAnsi="Times New Roman" w:cs="Times New Roman"/>
          <w:sz w:val="24"/>
          <w:szCs w:val="24"/>
        </w:rPr>
        <w:t>.</w:t>
      </w:r>
    </w:p>
    <w:p w:rsidR="00761501" w:rsidRPr="00FE2C53" w:rsidRDefault="00761501" w:rsidP="00761501">
      <w:pPr>
        <w:keepNext/>
        <w:rPr>
          <w:rFonts w:ascii="Times New Roman" w:hAnsi="Times New Roman"/>
          <w:b/>
          <w:sz w:val="24"/>
        </w:rPr>
      </w:pPr>
      <w:r w:rsidRPr="00FE2C53">
        <w:rPr>
          <w:rFonts w:ascii="Times New Roman" w:hAnsi="Times New Roman"/>
          <w:b/>
          <w:sz w:val="24"/>
        </w:rPr>
        <w:br/>
        <w:t>Implementace do síťového prostředí:</w:t>
      </w:r>
    </w:p>
    <w:p w:rsidR="00761501" w:rsidRPr="00FE2C53" w:rsidRDefault="00761501" w:rsidP="00761501">
      <w:pPr>
        <w:jc w:val="both"/>
        <w:rPr>
          <w:rFonts w:ascii="Times New Roman" w:hAnsi="Times New Roman"/>
          <w:sz w:val="24"/>
        </w:rPr>
      </w:pPr>
      <w:r w:rsidRPr="00FE2C53">
        <w:rPr>
          <w:rFonts w:ascii="Times New Roman" w:hAnsi="Times New Roman"/>
          <w:sz w:val="24"/>
        </w:rPr>
        <w:t>Dodané aktivní prvky musejí podporovat VLAN, jenž jsou používány ve stávajícím řešení datové sítě KZ. Toto je důležité, aby nedocházelo ke kolizím VLAN jenž může mít výrobce vyčleněny pro jiné účely. Pokud dojde ke kolizi VLAN pak je se dodavatel zavazuje upravit konfiguraci tak, aby byla zajištěn</w:t>
      </w:r>
      <w:r>
        <w:rPr>
          <w:rFonts w:ascii="Times New Roman" w:hAnsi="Times New Roman"/>
          <w:sz w:val="24"/>
        </w:rPr>
        <w:t>a</w:t>
      </w:r>
      <w:r w:rsidRPr="00FE2C53">
        <w:rPr>
          <w:rFonts w:ascii="Times New Roman" w:hAnsi="Times New Roman"/>
          <w:sz w:val="24"/>
        </w:rPr>
        <w:t xml:space="preserve"> ekvivalentní funkčnost a je povinen předat dokument popisující změny. Zadavatel využívá ve svých lokalitách primárně tyto VLAN: 2-999, 1010-4094.</w:t>
      </w:r>
    </w:p>
    <w:p w:rsidR="00761501" w:rsidRDefault="00761501" w:rsidP="00761501">
      <w:pPr>
        <w:jc w:val="both"/>
        <w:rPr>
          <w:rFonts w:ascii="Times New Roman" w:hAnsi="Times New Roman"/>
          <w:sz w:val="24"/>
        </w:rPr>
      </w:pPr>
      <w:r w:rsidRPr="00FE2C53">
        <w:rPr>
          <w:rFonts w:ascii="Times New Roman" w:hAnsi="Times New Roman"/>
          <w:sz w:val="24"/>
        </w:rPr>
        <w:t xml:space="preserve">V KZ jsou dále používány následující aktivní prvky využívající EIGRP a VRF, jenž zasahuje do WAN, viz tabulka </w:t>
      </w:r>
      <w:r>
        <w:rPr>
          <w:rFonts w:ascii="Times New Roman" w:hAnsi="Times New Roman"/>
          <w:sz w:val="24"/>
        </w:rPr>
        <w:t>č. 4</w:t>
      </w:r>
      <w:r w:rsidRPr="00FE2C53">
        <w:rPr>
          <w:rFonts w:ascii="Times New Roman" w:hAnsi="Times New Roman"/>
          <w:sz w:val="24"/>
        </w:rPr>
        <w:t>. Dodavatel zajistí integraci nových prvků do stávajícího směrovacího prostředí. Zadavatel požaduje předání návrhu úpravy konfigurace následujících prvků tak, aby konfigurace protokolů a prostředí byla co nejvíce jednotná.</w:t>
      </w:r>
    </w:p>
    <w:p w:rsidR="00761501" w:rsidRDefault="00761501" w:rsidP="00761501">
      <w:pPr>
        <w:jc w:val="both"/>
        <w:rPr>
          <w:rFonts w:ascii="Times New Roman" w:hAnsi="Times New Roman"/>
          <w:sz w:val="24"/>
        </w:rPr>
      </w:pPr>
    </w:p>
    <w:p w:rsidR="00761501" w:rsidRDefault="00761501" w:rsidP="00761501">
      <w:pPr>
        <w:jc w:val="both"/>
        <w:rPr>
          <w:rFonts w:ascii="Times New Roman" w:hAnsi="Times New Roman"/>
          <w:sz w:val="24"/>
        </w:rPr>
      </w:pPr>
    </w:p>
    <w:p w:rsidR="00761501" w:rsidRDefault="00761501" w:rsidP="00761501">
      <w:pPr>
        <w:jc w:val="both"/>
        <w:rPr>
          <w:rFonts w:ascii="Times New Roman" w:hAnsi="Times New Roman"/>
          <w:sz w:val="24"/>
        </w:rPr>
      </w:pPr>
    </w:p>
    <w:p w:rsidR="00761501" w:rsidRDefault="00761501" w:rsidP="00761501">
      <w:pPr>
        <w:jc w:val="both"/>
        <w:rPr>
          <w:rFonts w:ascii="Times New Roman" w:hAnsi="Times New Roman"/>
          <w:sz w:val="24"/>
        </w:rPr>
      </w:pPr>
    </w:p>
    <w:p w:rsidR="00761501" w:rsidRPr="00C83E83" w:rsidRDefault="00761501" w:rsidP="00761501">
      <w:pPr>
        <w:jc w:val="both"/>
        <w:rPr>
          <w:rFonts w:ascii="Times New Roman" w:hAnsi="Times New Roman"/>
          <w:sz w:val="16"/>
          <w:szCs w:val="16"/>
        </w:rPr>
      </w:pPr>
      <w:r w:rsidRPr="00C83E83">
        <w:rPr>
          <w:rFonts w:ascii="Times New Roman" w:hAnsi="Times New Roman"/>
          <w:sz w:val="16"/>
          <w:szCs w:val="16"/>
        </w:rPr>
        <w:t>T</w:t>
      </w:r>
      <w:r>
        <w:rPr>
          <w:rFonts w:ascii="Times New Roman" w:hAnsi="Times New Roman"/>
          <w:sz w:val="16"/>
          <w:szCs w:val="16"/>
        </w:rPr>
        <w:t>abulka č. 4</w:t>
      </w:r>
    </w:p>
    <w:tbl>
      <w:tblPr>
        <w:tblStyle w:val="Mkatabulky"/>
        <w:tblW w:w="0" w:type="auto"/>
        <w:tblLook w:val="04A0" w:firstRow="1" w:lastRow="0" w:firstColumn="1" w:lastColumn="0" w:noHBand="0" w:noVBand="1"/>
      </w:tblPr>
      <w:tblGrid>
        <w:gridCol w:w="1413"/>
        <w:gridCol w:w="1135"/>
        <w:gridCol w:w="1843"/>
        <w:gridCol w:w="3116"/>
      </w:tblGrid>
      <w:tr w:rsidR="00761501" w:rsidRPr="00FE2C53" w:rsidTr="00976926">
        <w:trPr>
          <w:trHeight w:val="593"/>
        </w:trPr>
        <w:tc>
          <w:tcPr>
            <w:tcW w:w="141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Aktivní prvek</w:t>
            </w:r>
          </w:p>
        </w:tc>
        <w:tc>
          <w:tcPr>
            <w:tcW w:w="1135"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Umístění (budova)</w:t>
            </w:r>
          </w:p>
        </w:tc>
        <w:tc>
          <w:tcPr>
            <w:tcW w:w="184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Název akt. Prvku</w:t>
            </w:r>
          </w:p>
        </w:tc>
        <w:tc>
          <w:tcPr>
            <w:tcW w:w="3116"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Software</w:t>
            </w:r>
          </w:p>
        </w:tc>
      </w:tr>
      <w:tr w:rsidR="00761501" w:rsidRPr="00FE2C53" w:rsidTr="00976926">
        <w:trPr>
          <w:trHeight w:val="915"/>
        </w:trPr>
        <w:tc>
          <w:tcPr>
            <w:tcW w:w="141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Cisco 6500</w:t>
            </w:r>
          </w:p>
        </w:tc>
        <w:tc>
          <w:tcPr>
            <w:tcW w:w="1135"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A-F230</w:t>
            </w:r>
          </w:p>
        </w:tc>
        <w:tc>
          <w:tcPr>
            <w:tcW w:w="184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CR-UL-RTAF01</w:t>
            </w:r>
          </w:p>
        </w:tc>
        <w:tc>
          <w:tcPr>
            <w:tcW w:w="3116"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Cisco IOS Software, s72033_rp Software (s72033_rp-IPSERVICESK9-M), Version 12.2</w:t>
            </w:r>
          </w:p>
        </w:tc>
      </w:tr>
      <w:tr w:rsidR="00761501" w:rsidRPr="00FE2C53" w:rsidTr="00976926">
        <w:trPr>
          <w:trHeight w:val="1204"/>
        </w:trPr>
        <w:tc>
          <w:tcPr>
            <w:tcW w:w="141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lastRenderedPageBreak/>
              <w:t>Cisco 6500</w:t>
            </w:r>
          </w:p>
        </w:tc>
        <w:tc>
          <w:tcPr>
            <w:tcW w:w="1135"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B</w:t>
            </w:r>
          </w:p>
        </w:tc>
        <w:tc>
          <w:tcPr>
            <w:tcW w:w="184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CR-UL-RTB01</w:t>
            </w:r>
          </w:p>
        </w:tc>
        <w:tc>
          <w:tcPr>
            <w:tcW w:w="3116"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Cisco IOS Software, s72033_rp Software (s72033_rp-IPSERVICESK9_WAN-VM), Version 12.2</w:t>
            </w:r>
          </w:p>
        </w:tc>
      </w:tr>
      <w:tr w:rsidR="00761501" w:rsidRPr="00FE2C53" w:rsidTr="00976926">
        <w:trPr>
          <w:trHeight w:val="1204"/>
        </w:trPr>
        <w:tc>
          <w:tcPr>
            <w:tcW w:w="141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Cisco 6500</w:t>
            </w:r>
          </w:p>
        </w:tc>
        <w:tc>
          <w:tcPr>
            <w:tcW w:w="1135"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DK</w:t>
            </w:r>
          </w:p>
        </w:tc>
        <w:tc>
          <w:tcPr>
            <w:tcW w:w="184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CR-UL-RTD01</w:t>
            </w:r>
          </w:p>
        </w:tc>
        <w:tc>
          <w:tcPr>
            <w:tcW w:w="3116"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Cisco IOS Software, s72033_rp Software (s72033_rp-IPSERVICESK9_WAN-VM), Version 12.2</w:t>
            </w:r>
          </w:p>
        </w:tc>
      </w:tr>
      <w:tr w:rsidR="00761501" w:rsidRPr="00FE2C53" w:rsidTr="00976926">
        <w:trPr>
          <w:trHeight w:val="915"/>
        </w:trPr>
        <w:tc>
          <w:tcPr>
            <w:tcW w:w="141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Cisco 6500</w:t>
            </w:r>
          </w:p>
        </w:tc>
        <w:tc>
          <w:tcPr>
            <w:tcW w:w="1135"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I</w:t>
            </w:r>
          </w:p>
        </w:tc>
        <w:tc>
          <w:tcPr>
            <w:tcW w:w="184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CR-UL-RTI01</w:t>
            </w:r>
          </w:p>
        </w:tc>
        <w:tc>
          <w:tcPr>
            <w:tcW w:w="3116"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Cisco IOS Software, s72033_rp Software (s72033_rp-IPSERVICESK9-M), Version 12.2</w:t>
            </w:r>
          </w:p>
        </w:tc>
      </w:tr>
      <w:tr w:rsidR="00761501" w:rsidRPr="00FE2C53" w:rsidTr="00976926">
        <w:trPr>
          <w:trHeight w:val="898"/>
        </w:trPr>
        <w:tc>
          <w:tcPr>
            <w:tcW w:w="141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Cisco 6500</w:t>
            </w:r>
          </w:p>
        </w:tc>
        <w:tc>
          <w:tcPr>
            <w:tcW w:w="1135"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w:t>
            </w:r>
          </w:p>
        </w:tc>
        <w:tc>
          <w:tcPr>
            <w:tcW w:w="1843"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CR-UL-RTC01</w:t>
            </w:r>
          </w:p>
        </w:tc>
        <w:tc>
          <w:tcPr>
            <w:tcW w:w="3116" w:type="dxa"/>
          </w:tcPr>
          <w:p w:rsidR="00761501" w:rsidRPr="00FE2C53" w:rsidRDefault="00761501" w:rsidP="00976926">
            <w:pPr>
              <w:rPr>
                <w:rFonts w:ascii="Times New Roman" w:hAnsi="Times New Roman" w:cs="Times New Roman"/>
                <w:sz w:val="24"/>
              </w:rPr>
            </w:pPr>
            <w:r w:rsidRPr="00FE2C53">
              <w:rPr>
                <w:rFonts w:ascii="Times New Roman" w:hAnsi="Times New Roman" w:cs="Times New Roman"/>
                <w:sz w:val="24"/>
              </w:rPr>
              <w:t>Cisco IOS Software, s72033_rp Software (s72033_rp-IPSERVICESK9-M), Version 12.2</w:t>
            </w:r>
          </w:p>
        </w:tc>
      </w:tr>
    </w:tbl>
    <w:p w:rsidR="00761501" w:rsidRPr="00FE2C53" w:rsidRDefault="00761501" w:rsidP="00761501">
      <w:pPr>
        <w:keepNext/>
        <w:jc w:val="both"/>
        <w:rPr>
          <w:rFonts w:ascii="Times New Roman" w:hAnsi="Times New Roman"/>
          <w:sz w:val="24"/>
        </w:rPr>
      </w:pPr>
    </w:p>
    <w:p w:rsidR="00761501" w:rsidRPr="00FE2C53" w:rsidRDefault="00761501" w:rsidP="00761501">
      <w:pPr>
        <w:keepNext/>
        <w:jc w:val="both"/>
        <w:rPr>
          <w:rFonts w:ascii="Times New Roman" w:hAnsi="Times New Roman"/>
          <w:sz w:val="24"/>
        </w:rPr>
      </w:pPr>
    </w:p>
    <w:p w:rsidR="00761501" w:rsidRPr="00FE2C53" w:rsidRDefault="00761501" w:rsidP="00761501">
      <w:pPr>
        <w:keepNext/>
        <w:jc w:val="both"/>
        <w:rPr>
          <w:rFonts w:ascii="Times New Roman" w:hAnsi="Times New Roman"/>
          <w:strike/>
          <w:sz w:val="24"/>
        </w:rPr>
      </w:pPr>
    </w:p>
    <w:p w:rsidR="00761501" w:rsidRPr="00FE2C53" w:rsidRDefault="00761501" w:rsidP="00761501">
      <w:pPr>
        <w:rPr>
          <w:rFonts w:ascii="Times New Roman" w:hAnsi="Times New Roman"/>
          <w:sz w:val="24"/>
        </w:rPr>
      </w:pPr>
    </w:p>
    <w:p w:rsidR="00761501" w:rsidRPr="00FE2C53" w:rsidRDefault="00761501" w:rsidP="00761501">
      <w:pPr>
        <w:rPr>
          <w:rFonts w:ascii="Times New Roman" w:hAnsi="Times New Roman"/>
          <w:sz w:val="24"/>
        </w:rPr>
      </w:pPr>
    </w:p>
    <w:p w:rsidR="00761501" w:rsidRDefault="00761501" w:rsidP="00761501">
      <w:pPr>
        <w:rPr>
          <w:rFonts w:ascii="Times New Roman" w:hAnsi="Times New Roman"/>
          <w:b/>
          <w:sz w:val="24"/>
        </w:rPr>
      </w:pPr>
    </w:p>
    <w:p w:rsidR="00761501" w:rsidRDefault="00761501" w:rsidP="00761501">
      <w:pPr>
        <w:rPr>
          <w:rFonts w:ascii="Times New Roman" w:hAnsi="Times New Roman"/>
          <w:b/>
          <w:sz w:val="24"/>
        </w:rPr>
      </w:pPr>
    </w:p>
    <w:p w:rsidR="00761501" w:rsidRPr="00FE2C53" w:rsidRDefault="00761501" w:rsidP="00761501">
      <w:pPr>
        <w:rPr>
          <w:rFonts w:ascii="Times New Roman" w:hAnsi="Times New Roman"/>
          <w:b/>
          <w:sz w:val="24"/>
        </w:rPr>
      </w:pPr>
    </w:p>
    <w:p w:rsidR="00761501" w:rsidRDefault="00761501" w:rsidP="00761501">
      <w:pPr>
        <w:rPr>
          <w:rFonts w:ascii="Times New Roman" w:hAnsi="Times New Roman"/>
          <w:b/>
          <w:sz w:val="24"/>
        </w:rPr>
      </w:pPr>
      <w:r w:rsidRPr="00FE2C53">
        <w:rPr>
          <w:rFonts w:ascii="Times New Roman" w:hAnsi="Times New Roman"/>
          <w:b/>
          <w:sz w:val="24"/>
        </w:rPr>
        <w:t>Verifikační tabulka:</w:t>
      </w:r>
    </w:p>
    <w:p w:rsidR="00761501" w:rsidRPr="00FE2C53" w:rsidRDefault="00761501" w:rsidP="00761501">
      <w:pPr>
        <w:jc w:val="both"/>
        <w:rPr>
          <w:rFonts w:ascii="Times New Roman" w:hAnsi="Times New Roman"/>
          <w:b/>
          <w:sz w:val="24"/>
        </w:rPr>
      </w:pPr>
      <w:r w:rsidRPr="00C83E83">
        <w:rPr>
          <w:rFonts w:ascii="Times New Roman" w:hAnsi="Times New Roman"/>
          <w:sz w:val="16"/>
          <w:szCs w:val="16"/>
        </w:rPr>
        <w:t>T</w:t>
      </w:r>
      <w:r>
        <w:rPr>
          <w:rFonts w:ascii="Times New Roman" w:hAnsi="Times New Roman"/>
          <w:sz w:val="16"/>
          <w:szCs w:val="16"/>
        </w:rPr>
        <w:t>abulka č. 5</w:t>
      </w:r>
    </w:p>
    <w:tbl>
      <w:tblPr>
        <w:tblW w:w="9040" w:type="dxa"/>
        <w:tblCellMar>
          <w:left w:w="70" w:type="dxa"/>
          <w:right w:w="70" w:type="dxa"/>
        </w:tblCellMar>
        <w:tblLook w:val="04A0" w:firstRow="1" w:lastRow="0" w:firstColumn="1" w:lastColumn="0" w:noHBand="0" w:noVBand="1"/>
      </w:tblPr>
      <w:tblGrid>
        <w:gridCol w:w="7260"/>
        <w:gridCol w:w="1780"/>
      </w:tblGrid>
      <w:tr w:rsidR="00761501" w:rsidRPr="004B5733" w:rsidTr="00976926">
        <w:trPr>
          <w:trHeight w:val="300"/>
        </w:trPr>
        <w:tc>
          <w:tcPr>
            <w:tcW w:w="7260" w:type="dxa"/>
            <w:tcBorders>
              <w:top w:val="single" w:sz="4" w:space="0" w:color="auto"/>
              <w:left w:val="single" w:sz="4" w:space="0" w:color="auto"/>
              <w:bottom w:val="nil"/>
              <w:right w:val="single" w:sz="4" w:space="0" w:color="auto"/>
            </w:tcBorders>
            <w:shd w:val="clear" w:color="auto" w:fill="auto"/>
            <w:noWrap/>
            <w:vAlign w:val="bottom"/>
            <w:hideMark/>
          </w:tcPr>
          <w:p w:rsidR="00761501" w:rsidRPr="004B5733" w:rsidRDefault="00761501" w:rsidP="00976926">
            <w:pPr>
              <w:jc w:val="center"/>
              <w:rPr>
                <w:rFonts w:ascii="Calibri" w:hAnsi="Calibri" w:cs="Calibri"/>
                <w:color w:val="000000"/>
              </w:rPr>
            </w:pPr>
            <w:r w:rsidRPr="004B5733">
              <w:rPr>
                <w:rFonts w:ascii="Calibri" w:hAnsi="Calibri" w:cs="Calibri"/>
                <w:color w:val="000000"/>
              </w:rPr>
              <w:t>Požadovaný parametr</w:t>
            </w:r>
          </w:p>
        </w:tc>
        <w:tc>
          <w:tcPr>
            <w:tcW w:w="1780" w:type="dxa"/>
            <w:tcBorders>
              <w:top w:val="single" w:sz="4" w:space="0" w:color="auto"/>
              <w:left w:val="single" w:sz="4" w:space="0" w:color="auto"/>
              <w:bottom w:val="nil"/>
              <w:right w:val="single" w:sz="4" w:space="0" w:color="auto"/>
            </w:tcBorders>
            <w:shd w:val="clear" w:color="auto" w:fill="auto"/>
            <w:noWrap/>
            <w:vAlign w:val="bottom"/>
            <w:hideMark/>
          </w:tcPr>
          <w:p w:rsidR="00761501" w:rsidRPr="004B5733" w:rsidRDefault="00761501" w:rsidP="00976926">
            <w:pPr>
              <w:jc w:val="center"/>
              <w:rPr>
                <w:rFonts w:ascii="Calibri" w:hAnsi="Calibri" w:cs="Calibri"/>
                <w:color w:val="000000"/>
              </w:rPr>
            </w:pPr>
            <w:r w:rsidRPr="004B5733">
              <w:rPr>
                <w:rFonts w:ascii="Calibri" w:hAnsi="Calibri" w:cs="Calibri"/>
                <w:color w:val="000000"/>
              </w:rPr>
              <w:t>Splňuje (ANO/NE)</w:t>
            </w:r>
          </w:p>
        </w:tc>
      </w:tr>
      <w:tr w:rsidR="00761501" w:rsidRPr="004B5733" w:rsidTr="00976926">
        <w:trPr>
          <w:trHeight w:val="315"/>
        </w:trPr>
        <w:tc>
          <w:tcPr>
            <w:tcW w:w="7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Samostatný L2/L3 přepínač</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630"/>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Redundantní hot-swap napájecí zdroj (výpadek jednoho neovlivní funkci přepínače)</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Příkon maximálně 5000W</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Rozpětí napájecího napětí 208 – 250VAC 50Hz</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Redundantní hot-swap ventilátory</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Redundantní hot-swap řídící moduly</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Linkové karty (provedení hot-swap)</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630"/>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2 řídící moduly</w:t>
            </w:r>
            <w:r w:rsidRPr="004B5733">
              <w:rPr>
                <w:rFonts w:ascii="Times New Roman" w:hAnsi="Times New Roman"/>
                <w:color w:val="000000"/>
                <w:sz w:val="24"/>
              </w:rPr>
              <w:t xml:space="preserve"> zapojené tak, aby při výpadku jednoho z nich, byla zajištěna funkcionalita směrovače bez nutnosti restartu</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Chlazení front-back</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Zabudovatelné do standar</w:t>
            </w:r>
            <w:r>
              <w:rPr>
                <w:rFonts w:ascii="Times New Roman" w:hAnsi="Times New Roman"/>
                <w:color w:val="000000"/>
                <w:sz w:val="24"/>
              </w:rPr>
              <w:t>d</w:t>
            </w:r>
            <w:r w:rsidRPr="004B5733">
              <w:rPr>
                <w:rFonts w:ascii="Times New Roman" w:hAnsi="Times New Roman"/>
                <w:color w:val="000000"/>
                <w:sz w:val="24"/>
              </w:rPr>
              <w:t>ního 19’’ technologického stojanu</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Maximální velikost 21 RU</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Maximální hmotnost 200kg</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Mo</w:t>
            </w:r>
            <w:r>
              <w:rPr>
                <w:rFonts w:ascii="Times New Roman" w:hAnsi="Times New Roman"/>
                <w:color w:val="000000"/>
                <w:sz w:val="24"/>
              </w:rPr>
              <w:t>žnost provozovat při teplotách 5</w:t>
            </w:r>
            <w:r w:rsidRPr="004B5733">
              <w:rPr>
                <w:rFonts w:ascii="Times New Roman" w:hAnsi="Times New Roman"/>
                <w:color w:val="000000"/>
                <w:sz w:val="24"/>
              </w:rPr>
              <w:t xml:space="preserve"> – 40 stupňů Celsia a vlhkosti 10 - 85%</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lastRenderedPageBreak/>
              <w:t>Minimálně 4 porty 40 GE</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Minimálně 40 portů</w:t>
            </w:r>
            <w:r w:rsidRPr="004B5733">
              <w:rPr>
                <w:rFonts w:ascii="Times New Roman" w:hAnsi="Times New Roman"/>
                <w:color w:val="000000"/>
                <w:sz w:val="24"/>
              </w:rPr>
              <w:t xml:space="preserve"> 1/10 GE</w:t>
            </w:r>
            <w:r>
              <w:rPr>
                <w:rFonts w:ascii="Times New Roman" w:hAnsi="Times New Roman"/>
                <w:color w:val="000000"/>
                <w:sz w:val="24"/>
              </w:rPr>
              <w:t xml:space="preserve"> optický</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M</w:t>
            </w:r>
            <w:r>
              <w:rPr>
                <w:rFonts w:ascii="Times New Roman" w:hAnsi="Times New Roman"/>
                <w:color w:val="000000"/>
                <w:sz w:val="24"/>
              </w:rPr>
              <w:t>inimálně 80 portů</w:t>
            </w:r>
            <w:r w:rsidRPr="004B5733">
              <w:rPr>
                <w:rFonts w:ascii="Times New Roman" w:hAnsi="Times New Roman"/>
                <w:color w:val="000000"/>
                <w:sz w:val="24"/>
              </w:rPr>
              <w:t xml:space="preserve"> 100M/ 1GE 10BASE-T</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630"/>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jc w:val="both"/>
              <w:rPr>
                <w:rFonts w:ascii="Times New Roman" w:hAnsi="Times New Roman"/>
                <w:color w:val="000000"/>
                <w:sz w:val="24"/>
              </w:rPr>
            </w:pPr>
            <w:r w:rsidRPr="004B5733">
              <w:rPr>
                <w:rFonts w:ascii="Times New Roman" w:hAnsi="Times New Roman"/>
                <w:color w:val="000000"/>
                <w:sz w:val="24"/>
              </w:rPr>
              <w:t xml:space="preserve">Osazení všech </w:t>
            </w:r>
            <w:r>
              <w:rPr>
                <w:rFonts w:ascii="Times New Roman" w:hAnsi="Times New Roman"/>
                <w:color w:val="000000"/>
                <w:sz w:val="24"/>
              </w:rPr>
              <w:t xml:space="preserve">poptávaných </w:t>
            </w:r>
            <w:r w:rsidRPr="004B5733">
              <w:rPr>
                <w:rFonts w:ascii="Times New Roman" w:hAnsi="Times New Roman"/>
                <w:color w:val="000000"/>
                <w:sz w:val="24"/>
              </w:rPr>
              <w:t>optických portů originálními moduly, které jsou připraveny pro kabeláž typu single-mode</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630"/>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jc w:val="both"/>
              <w:rPr>
                <w:rFonts w:ascii="Times New Roman" w:hAnsi="Times New Roman"/>
                <w:color w:val="000000"/>
                <w:sz w:val="24"/>
              </w:rPr>
            </w:pPr>
            <w:r w:rsidRPr="004B5733">
              <w:rPr>
                <w:rFonts w:ascii="Times New Roman" w:hAnsi="Times New Roman"/>
                <w:color w:val="000000"/>
                <w:sz w:val="24"/>
              </w:rPr>
              <w:t>Dodání kabeláže o minimální délce 15m ke každému optickému portu (E2000/APC – SC)</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 xml:space="preserve">Velikost MAC tabulky: min. </w:t>
            </w:r>
            <w:r>
              <w:rPr>
                <w:rFonts w:ascii="Times New Roman" w:hAnsi="Times New Roman"/>
                <w:color w:val="000000"/>
                <w:sz w:val="24"/>
              </w:rPr>
              <w:t>16</w:t>
            </w:r>
            <w:r w:rsidRPr="004B5733">
              <w:rPr>
                <w:rFonts w:ascii="Times New Roman" w:hAnsi="Times New Roman"/>
                <w:color w:val="000000"/>
                <w:sz w:val="24"/>
              </w:rPr>
              <w:t xml:space="preserve"> 000</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Velikost IPv4 směrovací tabulky: min.  16</w:t>
            </w:r>
            <w:r w:rsidRPr="004B5733">
              <w:rPr>
                <w:rFonts w:ascii="Times New Roman" w:hAnsi="Times New Roman"/>
                <w:color w:val="000000"/>
                <w:sz w:val="24"/>
              </w:rPr>
              <w:t xml:space="preserve"> 000</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Velikost IPv6 směrovací tabulky: min. 8</w:t>
            </w:r>
            <w:r w:rsidRPr="004B5733">
              <w:rPr>
                <w:rFonts w:ascii="Times New Roman" w:hAnsi="Times New Roman"/>
                <w:color w:val="000000"/>
                <w:sz w:val="24"/>
              </w:rPr>
              <w:t xml:space="preserve"> 000</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Počet aktivních VLAN: min. 4000</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Propustnost: min. 5</w:t>
            </w:r>
            <w:r w:rsidRPr="004B5733">
              <w:rPr>
                <w:rFonts w:ascii="Times New Roman" w:hAnsi="Times New Roman"/>
                <w:color w:val="000000"/>
                <w:sz w:val="24"/>
              </w:rPr>
              <w:t xml:space="preserve"> Tbps</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Výkon: min. 22</w:t>
            </w:r>
            <w:r w:rsidRPr="004B5733">
              <w:rPr>
                <w:rFonts w:ascii="Times New Roman" w:hAnsi="Times New Roman"/>
                <w:color w:val="000000"/>
                <w:sz w:val="24"/>
              </w:rPr>
              <w:t>00 Mpps</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IPv6 přepínání v</w:t>
            </w:r>
            <w:r>
              <w:rPr>
                <w:rFonts w:ascii="Times New Roman" w:hAnsi="Times New Roman"/>
                <w:color w:val="000000"/>
                <w:sz w:val="24"/>
              </w:rPr>
              <w:t> </w:t>
            </w:r>
            <w:r w:rsidRPr="004B5733">
              <w:rPr>
                <w:rFonts w:ascii="Times New Roman" w:hAnsi="Times New Roman"/>
                <w:color w:val="000000"/>
                <w:sz w:val="24"/>
              </w:rPr>
              <w:t>hardware</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MAC address learning a L2 bridging v hardware</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STP/RSTP/MSTP/PVST+</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SNMP v1/v2/v3</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802.1ab – Link Layer Discovery Protocol (LLDP)</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LLDP-MED (Media Endpoint Discovery)</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LAG(802.3ad)</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Multi-chassis LAG (M-LAG)</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630"/>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Statické směrování (v IPv4 a v IPv6), OSPF,</w:t>
            </w:r>
            <w:r>
              <w:rPr>
                <w:rFonts w:ascii="Times New Roman" w:hAnsi="Times New Roman"/>
                <w:color w:val="000000"/>
                <w:sz w:val="24"/>
              </w:rPr>
              <w:t xml:space="preserve"> </w:t>
            </w:r>
            <w:r w:rsidRPr="004B5733">
              <w:rPr>
                <w:rFonts w:ascii="Times New Roman" w:hAnsi="Times New Roman"/>
                <w:color w:val="000000"/>
                <w:sz w:val="24"/>
              </w:rPr>
              <w:t>OSPFv2,</w:t>
            </w:r>
            <w:r>
              <w:rPr>
                <w:rFonts w:ascii="Times New Roman" w:hAnsi="Times New Roman"/>
                <w:color w:val="000000"/>
                <w:sz w:val="24"/>
              </w:rPr>
              <w:t xml:space="preserve"> </w:t>
            </w:r>
            <w:r w:rsidRPr="004B5733">
              <w:rPr>
                <w:rFonts w:ascii="Times New Roman" w:hAnsi="Times New Roman"/>
                <w:color w:val="000000"/>
                <w:sz w:val="24"/>
              </w:rPr>
              <w:t>OSPFv3, RIPv2,</w:t>
            </w:r>
            <w:r>
              <w:rPr>
                <w:rFonts w:ascii="Times New Roman" w:hAnsi="Times New Roman"/>
                <w:color w:val="000000"/>
                <w:sz w:val="24"/>
              </w:rPr>
              <w:t xml:space="preserve"> </w:t>
            </w:r>
            <w:r w:rsidRPr="004B5733">
              <w:rPr>
                <w:rFonts w:ascii="Times New Roman" w:hAnsi="Times New Roman"/>
                <w:color w:val="000000"/>
                <w:sz w:val="24"/>
              </w:rPr>
              <w:t>RIPng,</w:t>
            </w:r>
            <w:r>
              <w:rPr>
                <w:rFonts w:ascii="Times New Roman" w:hAnsi="Times New Roman"/>
                <w:color w:val="000000"/>
                <w:sz w:val="24"/>
              </w:rPr>
              <w:t xml:space="preserve"> </w:t>
            </w:r>
            <w:r w:rsidRPr="004B5733">
              <w:rPr>
                <w:rFonts w:ascii="Times New Roman" w:hAnsi="Times New Roman"/>
                <w:color w:val="000000"/>
                <w:sz w:val="24"/>
              </w:rPr>
              <w:t>IS-ISv6</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Rozdělení L3 směrovací tabulky (VRF)</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SSHv2 klient/server</w:t>
            </w:r>
            <w:r w:rsidRPr="004B5733">
              <w:rPr>
                <w:rFonts w:ascii="Times New Roman" w:hAnsi="Times New Roman"/>
                <w:color w:val="000000"/>
                <w:sz w:val="24"/>
              </w:rPr>
              <w:t>, SFTP server</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SNTP/NTP klient, NTP server</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DHCP server</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DNS klient</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630"/>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Správa prostřednictvím CLI (Command Line Interface); lokální konzole a vzdálený přístup</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Oddělený ethernet port pro management (out-of-band management)</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630"/>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Autentizace, autorizace a accounting administrátorů; podpora lokální databáze a RADIUS</w:t>
            </w:r>
            <w:r>
              <w:rPr>
                <w:rFonts w:ascii="Times New Roman" w:hAnsi="Times New Roman"/>
                <w:color w:val="000000"/>
                <w:sz w:val="24"/>
              </w:rPr>
              <w:t>, TACACS</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Podpora ověřování jednotlivých příkazů administrátora přes RADIUS</w:t>
            </w:r>
            <w:r>
              <w:rPr>
                <w:rFonts w:ascii="Times New Roman" w:hAnsi="Times New Roman"/>
                <w:color w:val="000000"/>
                <w:sz w:val="24"/>
              </w:rPr>
              <w:t xml:space="preserve"> nebo TACACS</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Syslog, s logováním na vzdálený syslog server</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Dokumentované XML API</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Port mirroring typu SPAN, RSPAN</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Podpora skrip</w:t>
            </w:r>
            <w:r>
              <w:rPr>
                <w:rFonts w:ascii="Times New Roman" w:hAnsi="Times New Roman"/>
                <w:color w:val="000000"/>
                <w:sz w:val="24"/>
              </w:rPr>
              <w:t>tování založeném na jazyce TCL nebo</w:t>
            </w:r>
            <w:r w:rsidRPr="004B5733">
              <w:rPr>
                <w:rFonts w:ascii="Times New Roman" w:hAnsi="Times New Roman"/>
                <w:color w:val="000000"/>
                <w:sz w:val="24"/>
              </w:rPr>
              <w:t xml:space="preserve"> Python</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 xml:space="preserve">Automatická záloha konfigurace při </w:t>
            </w:r>
            <w:r>
              <w:rPr>
                <w:rFonts w:ascii="Times New Roman" w:hAnsi="Times New Roman"/>
                <w:color w:val="000000"/>
                <w:sz w:val="24"/>
              </w:rPr>
              <w:t>změně konfigurace</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lastRenderedPageBreak/>
              <w:t>M</w:t>
            </w:r>
            <w:r w:rsidRPr="004B5733">
              <w:rPr>
                <w:rFonts w:ascii="Times New Roman" w:hAnsi="Times New Roman"/>
                <w:color w:val="000000"/>
                <w:sz w:val="24"/>
              </w:rPr>
              <w:t>ožnost uchování více verzí konfigurací na přepínači</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Podpora 802.1x pro více MAC na jednom fyzickém portu</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630"/>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Port security; omezení počtu MAC adres na portu, statické MAC, možnost definování akcí při překročení</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DHCP snooping</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Trusted DHCP server ports</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Omezení ARP learning z</w:t>
            </w:r>
            <w:r>
              <w:rPr>
                <w:rFonts w:ascii="Times New Roman" w:hAnsi="Times New Roman"/>
                <w:color w:val="000000"/>
                <w:sz w:val="24"/>
              </w:rPr>
              <w:t> </w:t>
            </w:r>
            <w:r w:rsidRPr="004B5733">
              <w:rPr>
                <w:rFonts w:ascii="Times New Roman" w:hAnsi="Times New Roman"/>
                <w:color w:val="000000"/>
                <w:sz w:val="24"/>
              </w:rPr>
              <w:t>DHCP</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630"/>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Ochrana před DoS útokem (ochrana Control Plane, rate limiting pr</w:t>
            </w:r>
            <w:r>
              <w:rPr>
                <w:rFonts w:ascii="Times New Roman" w:hAnsi="Times New Roman"/>
                <w:color w:val="000000"/>
                <w:sz w:val="24"/>
              </w:rPr>
              <w:t>o</w:t>
            </w:r>
            <w:r w:rsidRPr="004B5733">
              <w:rPr>
                <w:rFonts w:ascii="Times New Roman" w:hAnsi="Times New Roman"/>
                <w:color w:val="000000"/>
                <w:sz w:val="24"/>
              </w:rPr>
              <w:t xml:space="preserve"> traffic na CPU)</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Klasifikace a tagová</w:t>
            </w:r>
            <w:r w:rsidRPr="004B5733">
              <w:rPr>
                <w:rFonts w:ascii="Times New Roman" w:hAnsi="Times New Roman"/>
                <w:color w:val="000000"/>
                <w:sz w:val="24"/>
              </w:rPr>
              <w:t>ní na základě ToS, L3 protokolu, IP adresy, L4 portu</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Ingress/egress ACL na porty</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Prioritizace na základě klasifikace, podpora WRED</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Definování propustnosti na základě klasifikace</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QoS min. 8 queues na port</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Podpora min. 100</w:t>
            </w:r>
            <w:r w:rsidRPr="004B5733">
              <w:rPr>
                <w:rFonts w:ascii="Times New Roman" w:hAnsi="Times New Roman"/>
                <w:color w:val="000000"/>
                <w:sz w:val="24"/>
              </w:rPr>
              <w:t>VRF</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Pr>
                <w:rFonts w:ascii="Times New Roman" w:hAnsi="Times New Roman"/>
                <w:color w:val="000000"/>
                <w:sz w:val="24"/>
              </w:rPr>
              <w:t>Ochrana př</w:t>
            </w:r>
            <w:r w:rsidRPr="004B5733">
              <w:rPr>
                <w:rFonts w:ascii="Times New Roman" w:hAnsi="Times New Roman"/>
                <w:color w:val="000000"/>
                <w:sz w:val="24"/>
              </w:rPr>
              <w:t>ed traffic/packet storms (broadcast/multicast)</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tcPr>
          <w:p w:rsidR="00761501" w:rsidRPr="004B5733" w:rsidRDefault="00761501" w:rsidP="00976926">
            <w:pPr>
              <w:rPr>
                <w:rFonts w:ascii="Times New Roman" w:hAnsi="Times New Roman"/>
                <w:color w:val="000000"/>
                <w:sz w:val="24"/>
              </w:rPr>
            </w:pPr>
            <w:r>
              <w:rPr>
                <w:rFonts w:ascii="Times New Roman" w:hAnsi="Times New Roman"/>
                <w:color w:val="000000"/>
                <w:sz w:val="24"/>
              </w:rPr>
              <w:t>Podpora VXLAN</w:t>
            </w:r>
          </w:p>
        </w:tc>
        <w:tc>
          <w:tcPr>
            <w:tcW w:w="1780" w:type="dxa"/>
            <w:tcBorders>
              <w:top w:val="nil"/>
              <w:left w:val="nil"/>
              <w:bottom w:val="single" w:sz="4" w:space="0" w:color="auto"/>
              <w:right w:val="single" w:sz="4" w:space="0" w:color="auto"/>
            </w:tcBorders>
            <w:shd w:val="clear" w:color="auto" w:fill="auto"/>
            <w:noWrap/>
            <w:vAlign w:val="center"/>
          </w:tcPr>
          <w:p w:rsidR="00761501" w:rsidRPr="004B5733" w:rsidRDefault="00761501" w:rsidP="00976926">
            <w:pPr>
              <w:rPr>
                <w:rFonts w:ascii="Calibri" w:hAnsi="Calibri" w:cs="Calibri"/>
                <w:color w:val="000000"/>
              </w:rPr>
            </w:pP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Ochrana STP (Root Guard, BPDU guard)</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Podpora IPv6 RA-Guard</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Jumbo frames min. 9000 Byte</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tcPr>
          <w:p w:rsidR="00761501" w:rsidRPr="004B5733" w:rsidRDefault="00761501" w:rsidP="00976926">
            <w:pPr>
              <w:rPr>
                <w:rFonts w:ascii="Times New Roman" w:hAnsi="Times New Roman"/>
                <w:color w:val="000000"/>
                <w:sz w:val="24"/>
              </w:rPr>
            </w:pPr>
            <w:r>
              <w:rPr>
                <w:rFonts w:ascii="Times New Roman" w:hAnsi="Times New Roman"/>
                <w:color w:val="000000"/>
                <w:sz w:val="24"/>
              </w:rPr>
              <w:t>Zařízení bude dodáno včetně všech licencí pro požadovanou funkcionalitu</w:t>
            </w:r>
          </w:p>
        </w:tc>
        <w:tc>
          <w:tcPr>
            <w:tcW w:w="1780" w:type="dxa"/>
            <w:tcBorders>
              <w:top w:val="nil"/>
              <w:left w:val="nil"/>
              <w:bottom w:val="single" w:sz="4" w:space="0" w:color="auto"/>
              <w:right w:val="single" w:sz="4" w:space="0" w:color="auto"/>
            </w:tcBorders>
            <w:shd w:val="clear" w:color="auto" w:fill="auto"/>
            <w:noWrap/>
            <w:vAlign w:val="center"/>
          </w:tcPr>
          <w:p w:rsidR="00761501" w:rsidRPr="004B5733" w:rsidRDefault="00761501" w:rsidP="00976926">
            <w:pPr>
              <w:rPr>
                <w:rFonts w:ascii="Calibri" w:hAnsi="Calibri" w:cs="Calibri"/>
                <w:color w:val="000000"/>
              </w:rPr>
            </w:pPr>
          </w:p>
        </w:tc>
      </w:tr>
      <w:tr w:rsidR="00761501" w:rsidRPr="004B5733" w:rsidTr="00976926">
        <w:trPr>
          <w:trHeight w:val="315"/>
        </w:trPr>
        <w:tc>
          <w:tcPr>
            <w:tcW w:w="7260" w:type="dxa"/>
            <w:tcBorders>
              <w:top w:val="nil"/>
              <w:left w:val="single" w:sz="4" w:space="0" w:color="auto"/>
              <w:bottom w:val="single" w:sz="4" w:space="0" w:color="auto"/>
              <w:right w:val="single" w:sz="4" w:space="0" w:color="auto"/>
            </w:tcBorders>
            <w:shd w:val="clear" w:color="auto" w:fill="auto"/>
            <w:vAlign w:val="center"/>
            <w:hideMark/>
          </w:tcPr>
          <w:p w:rsidR="00761501" w:rsidRPr="004B5733" w:rsidRDefault="00761501" w:rsidP="00976926">
            <w:pPr>
              <w:rPr>
                <w:rFonts w:ascii="Times New Roman" w:hAnsi="Times New Roman"/>
                <w:color w:val="000000"/>
                <w:sz w:val="24"/>
              </w:rPr>
            </w:pPr>
            <w:r w:rsidRPr="004B5733">
              <w:rPr>
                <w:rFonts w:ascii="Times New Roman" w:hAnsi="Times New Roman"/>
                <w:color w:val="000000"/>
                <w:sz w:val="24"/>
              </w:rPr>
              <w:t>Internet Group Management Protocol (IGMP) v1/v2/v3</w:t>
            </w:r>
          </w:p>
        </w:tc>
        <w:tc>
          <w:tcPr>
            <w:tcW w:w="1780" w:type="dxa"/>
            <w:tcBorders>
              <w:top w:val="nil"/>
              <w:left w:val="nil"/>
              <w:bottom w:val="single" w:sz="4" w:space="0" w:color="auto"/>
              <w:right w:val="single" w:sz="4" w:space="0" w:color="auto"/>
            </w:tcBorders>
            <w:shd w:val="clear" w:color="auto" w:fill="auto"/>
            <w:noWrap/>
            <w:vAlign w:val="center"/>
            <w:hideMark/>
          </w:tcPr>
          <w:p w:rsidR="00761501" w:rsidRPr="004B5733" w:rsidRDefault="00761501" w:rsidP="00976926">
            <w:pPr>
              <w:rPr>
                <w:rFonts w:ascii="Calibri" w:hAnsi="Calibri" w:cs="Calibri"/>
                <w:color w:val="000000"/>
              </w:rPr>
            </w:pPr>
            <w:r w:rsidRPr="004B5733">
              <w:rPr>
                <w:rFonts w:ascii="Calibri" w:hAnsi="Calibri" w:cs="Calibri"/>
                <w:color w:val="000000"/>
              </w:rPr>
              <w:t> </w:t>
            </w:r>
          </w:p>
        </w:tc>
      </w:tr>
    </w:tbl>
    <w:p w:rsidR="00761501" w:rsidRDefault="00761501" w:rsidP="00761501">
      <w:pPr>
        <w:pStyle w:val="Nadpis2"/>
        <w:ind w:left="720"/>
        <w:rPr>
          <w:rFonts w:ascii="Times New Roman" w:hAnsi="Times New Roman" w:cs="Times New Roman"/>
          <w:sz w:val="24"/>
          <w:szCs w:val="24"/>
        </w:rPr>
      </w:pPr>
    </w:p>
    <w:p w:rsidR="00761501" w:rsidRPr="00FE2C53" w:rsidRDefault="00761501" w:rsidP="00761501">
      <w:pPr>
        <w:pStyle w:val="Nadpis2"/>
        <w:numPr>
          <w:ilvl w:val="0"/>
          <w:numId w:val="7"/>
        </w:numPr>
        <w:rPr>
          <w:rFonts w:ascii="Times New Roman" w:hAnsi="Times New Roman" w:cs="Times New Roman"/>
          <w:sz w:val="24"/>
          <w:szCs w:val="24"/>
        </w:rPr>
      </w:pPr>
      <w:r w:rsidRPr="00FE2C53">
        <w:rPr>
          <w:rFonts w:ascii="Times New Roman" w:hAnsi="Times New Roman" w:cs="Times New Roman"/>
          <w:sz w:val="24"/>
          <w:szCs w:val="24"/>
        </w:rPr>
        <w:t>Společná ustanovení pro obě kategorie zařízení</w:t>
      </w:r>
    </w:p>
    <w:p w:rsidR="00761501" w:rsidRPr="00FE2C53" w:rsidRDefault="00761501" w:rsidP="00761501">
      <w:pPr>
        <w:keepNext/>
        <w:rPr>
          <w:rFonts w:ascii="Times New Roman" w:hAnsi="Times New Roman"/>
          <w:sz w:val="24"/>
        </w:rPr>
      </w:pPr>
    </w:p>
    <w:p w:rsidR="00761501" w:rsidRPr="00FE2C53" w:rsidRDefault="00761501" w:rsidP="00761501">
      <w:pPr>
        <w:pStyle w:val="Nadpis3"/>
        <w:rPr>
          <w:rFonts w:ascii="Times New Roman" w:hAnsi="Times New Roman" w:cs="Times New Roman"/>
        </w:rPr>
      </w:pPr>
      <w:r w:rsidRPr="00FE2C53">
        <w:rPr>
          <w:rFonts w:ascii="Times New Roman" w:hAnsi="Times New Roman" w:cs="Times New Roman"/>
        </w:rPr>
        <w:t>Migrace</w:t>
      </w:r>
    </w:p>
    <w:p w:rsidR="00761501" w:rsidRPr="00FE2C53" w:rsidRDefault="00761501" w:rsidP="00761501">
      <w:pPr>
        <w:keepNext/>
        <w:jc w:val="both"/>
        <w:rPr>
          <w:rFonts w:ascii="Times New Roman" w:hAnsi="Times New Roman"/>
          <w:sz w:val="24"/>
        </w:rPr>
      </w:pPr>
      <w:r w:rsidRPr="00FE2C53">
        <w:rPr>
          <w:rFonts w:ascii="Times New Roman" w:hAnsi="Times New Roman"/>
          <w:sz w:val="24"/>
        </w:rPr>
        <w:t>Součástí dodávky požadujeme kompletní službu přechodu ze stávajícího řešení na nové řešení tak, že nové řešení bude dodáno a umístěno do rozvaděče zároveň se stávajícím řešením a přepojení proběhne s maximální dobou výpadku 4 hodiny</w:t>
      </w:r>
      <w:r>
        <w:rPr>
          <w:rFonts w:ascii="Times New Roman" w:hAnsi="Times New Roman"/>
          <w:sz w:val="24"/>
        </w:rPr>
        <w:t xml:space="preserve"> v jednotlivých lokalitách</w:t>
      </w:r>
      <w:r w:rsidRPr="00FE2C53">
        <w:rPr>
          <w:rFonts w:ascii="Times New Roman" w:hAnsi="Times New Roman"/>
          <w:sz w:val="24"/>
        </w:rPr>
        <w:t xml:space="preserve">. Při nedodržení tohoto požadavku požaduje zadavatel smluvní pokutu ve výši </w:t>
      </w:r>
      <w:r w:rsidRPr="00EC721E">
        <w:rPr>
          <w:rFonts w:ascii="Times New Roman" w:hAnsi="Times New Roman"/>
          <w:sz w:val="24"/>
        </w:rPr>
        <w:t>1 000 000,- Kč.</w:t>
      </w:r>
    </w:p>
    <w:p w:rsidR="00761501" w:rsidRPr="00FE2C53" w:rsidRDefault="00761501" w:rsidP="00761501">
      <w:pPr>
        <w:pStyle w:val="Nadpis3"/>
        <w:rPr>
          <w:rFonts w:ascii="Times New Roman" w:hAnsi="Times New Roman" w:cs="Times New Roman"/>
        </w:rPr>
      </w:pPr>
      <w:r w:rsidRPr="00FE2C53">
        <w:rPr>
          <w:rFonts w:ascii="Times New Roman" w:hAnsi="Times New Roman" w:cs="Times New Roman"/>
        </w:rPr>
        <w:t>SLA</w:t>
      </w:r>
    </w:p>
    <w:p w:rsidR="00761501" w:rsidRPr="00FE2C53" w:rsidRDefault="00761501" w:rsidP="00761501">
      <w:pPr>
        <w:keepNext/>
        <w:jc w:val="both"/>
        <w:rPr>
          <w:rFonts w:ascii="Times New Roman" w:hAnsi="Times New Roman"/>
          <w:sz w:val="24"/>
        </w:rPr>
      </w:pPr>
      <w:r w:rsidRPr="00FE2C53">
        <w:rPr>
          <w:rFonts w:ascii="Times New Roman" w:hAnsi="Times New Roman"/>
          <w:sz w:val="24"/>
        </w:rPr>
        <w:t>Součástí dodávky požadujeme i systém aktivní podpory po dobu 60 měsíců, kdy dodavatel bude zajišťovat bezproblémový provoz regionální sítě. Maximální neplánovaná doba nedostupnosti je počítána měsíčně</w:t>
      </w:r>
      <w:r>
        <w:rPr>
          <w:rFonts w:ascii="Times New Roman" w:hAnsi="Times New Roman"/>
          <w:sz w:val="24"/>
        </w:rPr>
        <w:t xml:space="preserve"> a</w:t>
      </w:r>
      <w:r w:rsidRPr="00FE2C53">
        <w:rPr>
          <w:rFonts w:ascii="Times New Roman" w:hAnsi="Times New Roman"/>
          <w:sz w:val="24"/>
        </w:rPr>
        <w:t xml:space="preserve"> nesmí překročit </w:t>
      </w:r>
      <w:r w:rsidRPr="00EC721E">
        <w:rPr>
          <w:rFonts w:ascii="Times New Roman" w:hAnsi="Times New Roman"/>
          <w:sz w:val="24"/>
        </w:rPr>
        <w:t>60 minut</w:t>
      </w:r>
      <w:r w:rsidRPr="00FE2C53">
        <w:rPr>
          <w:rFonts w:ascii="Times New Roman" w:hAnsi="Times New Roman"/>
          <w:sz w:val="24"/>
        </w:rPr>
        <w:t xml:space="preserve">. Při nedodržení tohoto požadavku požaduje zadavatel smluvní pokutu ve výši </w:t>
      </w:r>
      <w:r w:rsidRPr="00EC721E">
        <w:rPr>
          <w:rFonts w:ascii="Times New Roman" w:hAnsi="Times New Roman"/>
          <w:sz w:val="24"/>
        </w:rPr>
        <w:t>20 000,- Kč</w:t>
      </w:r>
      <w:r w:rsidRPr="00FE2C53">
        <w:rPr>
          <w:rFonts w:ascii="Times New Roman" w:hAnsi="Times New Roman"/>
          <w:sz w:val="24"/>
        </w:rPr>
        <w:t xml:space="preserve"> za každou započatou hodinu neplánované nedostupnosti nad maximální sjednanou dobu nedostupnosti. Nedostupností se rozumí případ výpadku hardware nebo software dodaných směrovačů,</w:t>
      </w:r>
      <w:r>
        <w:rPr>
          <w:rFonts w:ascii="Times New Roman" w:hAnsi="Times New Roman"/>
          <w:sz w:val="24"/>
        </w:rPr>
        <w:t xml:space="preserve"> s jakýmkoli dopadem na poskytované služby sítě, </w:t>
      </w:r>
      <w:r w:rsidRPr="00FE2C53">
        <w:rPr>
          <w:rFonts w:ascii="Times New Roman" w:hAnsi="Times New Roman"/>
          <w:sz w:val="24"/>
        </w:rPr>
        <w:t>nejedná se o nefunkčnost způsoben</w:t>
      </w:r>
      <w:r>
        <w:rPr>
          <w:rFonts w:ascii="Times New Roman" w:hAnsi="Times New Roman"/>
          <w:sz w:val="24"/>
        </w:rPr>
        <w:t>ou chybnou konfigurací nebo o případ, že je služba poskytována prostřednictvím záložní trasy.</w:t>
      </w:r>
      <w:r w:rsidRPr="00FE2C53">
        <w:rPr>
          <w:rFonts w:ascii="Times New Roman" w:hAnsi="Times New Roman"/>
          <w:sz w:val="24"/>
        </w:rPr>
        <w:t xml:space="preserve"> Součástí podpory požadujeme i přístup k aktuálnímu a bezchybnému firmware pro </w:t>
      </w:r>
      <w:r w:rsidRPr="00FE2C53">
        <w:rPr>
          <w:rFonts w:ascii="Times New Roman" w:hAnsi="Times New Roman"/>
          <w:sz w:val="24"/>
        </w:rPr>
        <w:lastRenderedPageBreak/>
        <w:t xml:space="preserve">směrovače a případnou podporu při jeho aktualizaci a </w:t>
      </w:r>
      <w:r>
        <w:rPr>
          <w:rFonts w:ascii="Times New Roman" w:hAnsi="Times New Roman"/>
          <w:sz w:val="24"/>
        </w:rPr>
        <w:t>to minimálně jednou za 6 měsíců, nebo při každé publikované zranitelnosti používaného firmware.</w:t>
      </w:r>
    </w:p>
    <w:p w:rsidR="00761501" w:rsidRPr="00FE2C53" w:rsidRDefault="00761501" w:rsidP="00761501">
      <w:pPr>
        <w:pStyle w:val="Nadpis3"/>
        <w:rPr>
          <w:rFonts w:ascii="Times New Roman" w:hAnsi="Times New Roman" w:cs="Times New Roman"/>
        </w:rPr>
      </w:pPr>
      <w:r w:rsidRPr="00FE2C53">
        <w:rPr>
          <w:rFonts w:ascii="Times New Roman" w:hAnsi="Times New Roman" w:cs="Times New Roman"/>
        </w:rPr>
        <w:t>Školení</w:t>
      </w:r>
    </w:p>
    <w:p w:rsidR="00761501" w:rsidRPr="00FE2C53" w:rsidRDefault="00761501" w:rsidP="00761501">
      <w:pPr>
        <w:jc w:val="both"/>
        <w:rPr>
          <w:rFonts w:ascii="Times New Roman" w:hAnsi="Times New Roman"/>
          <w:sz w:val="24"/>
        </w:rPr>
      </w:pPr>
      <w:r w:rsidRPr="00FE2C53">
        <w:rPr>
          <w:rFonts w:ascii="Times New Roman" w:hAnsi="Times New Roman"/>
          <w:sz w:val="24"/>
        </w:rPr>
        <w:t xml:space="preserve">Součástí dodávky </w:t>
      </w:r>
      <w:r>
        <w:rPr>
          <w:rFonts w:ascii="Times New Roman" w:hAnsi="Times New Roman"/>
          <w:sz w:val="24"/>
        </w:rPr>
        <w:t xml:space="preserve">požadujeme proškolení </w:t>
      </w:r>
      <w:r w:rsidRPr="00FE2C53">
        <w:rPr>
          <w:rFonts w:ascii="Times New Roman" w:hAnsi="Times New Roman"/>
          <w:sz w:val="24"/>
        </w:rPr>
        <w:t>systému konfigurace dodaného řešení pro minimálně čtyři správce počítačové sítě zadavatele v délce odpovídající minimálně pěti pracovním dnům ukončených základním certifikačním školením.</w:t>
      </w:r>
    </w:p>
    <w:p w:rsidR="00761501" w:rsidRPr="00FE2C53" w:rsidRDefault="00761501" w:rsidP="00761501">
      <w:pPr>
        <w:pStyle w:val="Nadpis3"/>
        <w:rPr>
          <w:rFonts w:ascii="Times New Roman" w:hAnsi="Times New Roman" w:cs="Times New Roman"/>
        </w:rPr>
      </w:pPr>
      <w:r w:rsidRPr="00FE2C53">
        <w:rPr>
          <w:rFonts w:ascii="Times New Roman" w:hAnsi="Times New Roman" w:cs="Times New Roman"/>
        </w:rPr>
        <w:t>Služby v rámci podpory</w:t>
      </w:r>
    </w:p>
    <w:p w:rsidR="00761501" w:rsidRPr="00FE2C53" w:rsidRDefault="00761501" w:rsidP="00761501">
      <w:pPr>
        <w:jc w:val="both"/>
        <w:rPr>
          <w:rFonts w:ascii="Times New Roman" w:hAnsi="Times New Roman"/>
          <w:sz w:val="24"/>
        </w:rPr>
      </w:pPr>
      <w:r w:rsidRPr="00FE2C53">
        <w:rPr>
          <w:rFonts w:ascii="Times New Roman" w:hAnsi="Times New Roman"/>
          <w:sz w:val="24"/>
        </w:rPr>
        <w:t>Součástí dodávky požadujeme servisní podporu v místě instalace odpovídající minimálně 10 MD v průběhu každého roku aktivní podpory (Celkem tedy 5 * 10 MD = 50 MD).</w:t>
      </w:r>
    </w:p>
    <w:p w:rsidR="00761501" w:rsidRPr="00FE2C53" w:rsidRDefault="00761501" w:rsidP="00761501">
      <w:pPr>
        <w:pStyle w:val="Nadpis3"/>
        <w:rPr>
          <w:rFonts w:ascii="Times New Roman" w:hAnsi="Times New Roman" w:cs="Times New Roman"/>
        </w:rPr>
      </w:pPr>
      <w:r w:rsidRPr="00FE2C53">
        <w:rPr>
          <w:rFonts w:ascii="Times New Roman" w:hAnsi="Times New Roman" w:cs="Times New Roman"/>
        </w:rPr>
        <w:t>Provozní podmínky zařízení:</w:t>
      </w:r>
    </w:p>
    <w:p w:rsidR="00761501" w:rsidRPr="00FE2C53" w:rsidRDefault="00761501" w:rsidP="00761501">
      <w:pPr>
        <w:rPr>
          <w:rFonts w:ascii="Times New Roman" w:hAnsi="Times New Roman"/>
          <w:sz w:val="24"/>
        </w:rPr>
      </w:pPr>
      <w:r w:rsidRPr="00FE2C53">
        <w:rPr>
          <w:rFonts w:ascii="Times New Roman" w:hAnsi="Times New Roman"/>
          <w:sz w:val="24"/>
        </w:rPr>
        <w:t>Provoz zařízení musí být podporován při teplotách 0 – 40 stupňů celsia a vlhkosti 10 – 85%. Napájení každého zařízení požadujeme minimálně dvěma nezávislými zdroji součásti jednoho chassis v rozmezí napětí 208 – 240 VAC 50 Hz.</w:t>
      </w:r>
    </w:p>
    <w:p w:rsidR="00761501" w:rsidRPr="00FE2C53" w:rsidRDefault="00761501" w:rsidP="00761501">
      <w:pPr>
        <w:pStyle w:val="Nadpis3"/>
        <w:rPr>
          <w:rFonts w:ascii="Times New Roman" w:hAnsi="Times New Roman" w:cs="Times New Roman"/>
        </w:rPr>
      </w:pPr>
      <w:r w:rsidRPr="00FE2C53">
        <w:rPr>
          <w:rFonts w:ascii="Times New Roman" w:hAnsi="Times New Roman" w:cs="Times New Roman"/>
        </w:rPr>
        <w:t>Licence</w:t>
      </w:r>
    </w:p>
    <w:p w:rsidR="00761501" w:rsidRPr="00FE2C53" w:rsidRDefault="00761501" w:rsidP="00761501">
      <w:pPr>
        <w:jc w:val="both"/>
        <w:rPr>
          <w:rFonts w:ascii="Times New Roman" w:hAnsi="Times New Roman"/>
          <w:sz w:val="24"/>
        </w:rPr>
      </w:pPr>
      <w:r w:rsidRPr="00FE2C53">
        <w:rPr>
          <w:rFonts w:ascii="Times New Roman" w:hAnsi="Times New Roman"/>
          <w:sz w:val="24"/>
        </w:rPr>
        <w:t>Pokud jakákoli poptávaná funkcionalita vyžaduje speciální licenci, musí být součástí dodávky dodána i časově a kapacitně (počet spojení, IP adres, záznamů ve směrovací tabulce apod.) neomezená licence.</w:t>
      </w:r>
    </w:p>
    <w:p w:rsidR="00761501" w:rsidRPr="00FE2C53" w:rsidRDefault="00761501" w:rsidP="00761501">
      <w:pPr>
        <w:pStyle w:val="Nadpis3"/>
        <w:rPr>
          <w:rFonts w:ascii="Times New Roman" w:hAnsi="Times New Roman" w:cs="Times New Roman"/>
        </w:rPr>
      </w:pPr>
      <w:r w:rsidRPr="00FE2C53">
        <w:rPr>
          <w:rFonts w:ascii="Times New Roman" w:hAnsi="Times New Roman" w:cs="Times New Roman"/>
        </w:rPr>
        <w:t>Požadované transceivery + kabeláž</w:t>
      </w:r>
    </w:p>
    <w:p w:rsidR="00761501" w:rsidRPr="00FE2C53" w:rsidRDefault="00761501" w:rsidP="00761501">
      <w:pPr>
        <w:jc w:val="both"/>
        <w:rPr>
          <w:rFonts w:ascii="Times New Roman" w:hAnsi="Times New Roman"/>
          <w:sz w:val="24"/>
        </w:rPr>
      </w:pPr>
      <w:r w:rsidRPr="00FE2C53">
        <w:rPr>
          <w:rFonts w:ascii="Times New Roman" w:hAnsi="Times New Roman"/>
          <w:sz w:val="24"/>
        </w:rPr>
        <w:t>Všechny poptávané porty musí být osazeny originálními moduly výrobce zařízení tak, že optické moduly budou připraveny pro kabeláž typu single-mode s minimální podporovanou vzdáleností 10km. Formát modulu musí odpovídat navrženému rozhraní směrovače. Výjimku tvoří moduly popsané v kapitole „1. MPLS aktivní prvky pro regionální LAN“, které mají odlišné požadavky na minimální podporovanou vzdálenost a kabeláž k nim.</w:t>
      </w:r>
    </w:p>
    <w:p w:rsidR="00761501" w:rsidRDefault="00761501" w:rsidP="00761501">
      <w:pPr>
        <w:jc w:val="both"/>
        <w:rPr>
          <w:rFonts w:ascii="Times New Roman" w:hAnsi="Times New Roman"/>
          <w:sz w:val="24"/>
        </w:rPr>
      </w:pPr>
      <w:r w:rsidRPr="00FE2C53">
        <w:rPr>
          <w:rFonts w:ascii="Times New Roman" w:hAnsi="Times New Roman"/>
          <w:sz w:val="24"/>
        </w:rPr>
        <w:t>Ke každému poptávanému optickému portu musí být dodána i potřebná kabeláž o minimální délce 15 metrů, která v případě optické bude zakončena v polovině požadovaných portů konektorem E2000/APC a ve druhé polovině SC</w:t>
      </w:r>
      <w:r>
        <w:rPr>
          <w:rFonts w:ascii="Times New Roman" w:hAnsi="Times New Roman"/>
          <w:sz w:val="24"/>
        </w:rPr>
        <w:t>.</w:t>
      </w:r>
    </w:p>
    <w:p w:rsidR="00761501" w:rsidRPr="006133DC" w:rsidRDefault="00761501" w:rsidP="00761501">
      <w:pPr>
        <w:pStyle w:val="Nadpis3"/>
        <w:rPr>
          <w:rFonts w:ascii="Times New Roman" w:hAnsi="Times New Roman" w:cs="Times New Roman"/>
        </w:rPr>
      </w:pPr>
      <w:r w:rsidRPr="006133DC">
        <w:rPr>
          <w:rFonts w:ascii="Times New Roman" w:hAnsi="Times New Roman" w:cs="Times New Roman"/>
        </w:rPr>
        <w:t>Další požadavky</w:t>
      </w:r>
    </w:p>
    <w:p w:rsidR="00761501" w:rsidRPr="0077660C" w:rsidRDefault="00761501" w:rsidP="00761501">
      <w:pPr>
        <w:jc w:val="both"/>
        <w:rPr>
          <w:rFonts w:ascii="Times New Roman" w:hAnsi="Times New Roman"/>
          <w:sz w:val="24"/>
        </w:rPr>
      </w:pPr>
      <w:r w:rsidRPr="0077660C">
        <w:rPr>
          <w:rFonts w:ascii="Times New Roman" w:hAnsi="Times New Roman"/>
          <w:sz w:val="24"/>
        </w:rPr>
        <w:t xml:space="preserve">Požadujeme, aby součástí nabídky byly i produktové listy (včetně vyobrazení) a PN (part numbers) všech nabízených komponent. </w:t>
      </w:r>
    </w:p>
    <w:p w:rsidR="00761501" w:rsidRDefault="00761501" w:rsidP="00761501">
      <w:pPr>
        <w:jc w:val="both"/>
        <w:rPr>
          <w:rFonts w:ascii="Times New Roman" w:hAnsi="Times New Roman"/>
          <w:sz w:val="24"/>
        </w:rPr>
      </w:pPr>
      <w:r>
        <w:rPr>
          <w:rFonts w:ascii="Times New Roman" w:hAnsi="Times New Roman"/>
          <w:sz w:val="24"/>
        </w:rPr>
        <w:t>Požadavky na předmět plnění uvedené v tomto dokumentu jsou závazné, viz. bod 8. Zadávací dokumentace.</w:t>
      </w:r>
    </w:p>
    <w:p w:rsidR="00761501" w:rsidRDefault="00761501" w:rsidP="00761501">
      <w:pPr>
        <w:jc w:val="both"/>
        <w:rPr>
          <w:rFonts w:ascii="Times New Roman" w:hAnsi="Times New Roman"/>
          <w:sz w:val="24"/>
        </w:rPr>
      </w:pPr>
      <w:r>
        <w:rPr>
          <w:rFonts w:ascii="Times New Roman" w:hAnsi="Times New Roman"/>
          <w:sz w:val="24"/>
        </w:rPr>
        <w:t>-----------------------------------------------------------------------------------------------------------------</w:t>
      </w:r>
    </w:p>
    <w:p w:rsidR="00761501" w:rsidRDefault="00761501" w:rsidP="00761501">
      <w:pPr>
        <w:jc w:val="both"/>
        <w:rPr>
          <w:rFonts w:ascii="Times New Roman" w:hAnsi="Times New Roman"/>
          <w:sz w:val="24"/>
        </w:rPr>
      </w:pPr>
      <w:r>
        <w:rPr>
          <w:rFonts w:ascii="Times New Roman" w:hAnsi="Times New Roman"/>
          <w:sz w:val="24"/>
        </w:rPr>
        <w:t>Akceptace dokumentu Příloha č. 3 Technická specifikace:</w:t>
      </w:r>
    </w:p>
    <w:p w:rsidR="00761501" w:rsidRDefault="00761501" w:rsidP="00761501"/>
    <w:p w:rsidR="00761501" w:rsidRPr="00E54A73" w:rsidRDefault="00761501" w:rsidP="00761501">
      <w:pPr>
        <w:jc w:val="both"/>
        <w:rPr>
          <w:rFonts w:ascii="Times New Roman" w:hAnsi="Times New Roman"/>
          <w:sz w:val="24"/>
        </w:rPr>
      </w:pPr>
      <w:r w:rsidRPr="00E54A73">
        <w:rPr>
          <w:rFonts w:ascii="Times New Roman" w:hAnsi="Times New Roman"/>
          <w:sz w:val="24"/>
        </w:rPr>
        <w:t xml:space="preserve">V ……………………..……… dne ………………     </w:t>
      </w:r>
    </w:p>
    <w:p w:rsidR="00761501" w:rsidRPr="00E54A73" w:rsidRDefault="00761501" w:rsidP="00761501">
      <w:pPr>
        <w:jc w:val="both"/>
        <w:rPr>
          <w:rFonts w:ascii="Times New Roman" w:hAnsi="Times New Roman"/>
          <w:sz w:val="24"/>
        </w:rPr>
      </w:pPr>
    </w:p>
    <w:p w:rsidR="00761501" w:rsidRPr="00E54A73" w:rsidRDefault="00761501" w:rsidP="00761501">
      <w:pPr>
        <w:jc w:val="both"/>
        <w:rPr>
          <w:rFonts w:ascii="Times New Roman" w:hAnsi="Times New Roman"/>
          <w:sz w:val="24"/>
        </w:rPr>
      </w:pPr>
      <w:r w:rsidRPr="00E54A73">
        <w:rPr>
          <w:rFonts w:ascii="Times New Roman" w:hAnsi="Times New Roman"/>
          <w:sz w:val="24"/>
        </w:rPr>
        <w:t>Za společnost</w:t>
      </w:r>
    </w:p>
    <w:p w:rsidR="00761501" w:rsidRPr="00E54A73" w:rsidRDefault="00761501" w:rsidP="00761501">
      <w:pPr>
        <w:jc w:val="both"/>
        <w:rPr>
          <w:rFonts w:ascii="Times New Roman" w:hAnsi="Times New Roman"/>
          <w:sz w:val="24"/>
        </w:rPr>
      </w:pPr>
      <w:r w:rsidRPr="00E54A73">
        <w:rPr>
          <w:rFonts w:ascii="Times New Roman" w:hAnsi="Times New Roman"/>
          <w:sz w:val="24"/>
        </w:rPr>
        <w:t xml:space="preserve"> </w:t>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t xml:space="preserve"> ………………………………………………………</w:t>
      </w:r>
    </w:p>
    <w:p w:rsidR="00761501" w:rsidRPr="00E54A73" w:rsidRDefault="00761501" w:rsidP="00761501">
      <w:pPr>
        <w:jc w:val="both"/>
        <w:rPr>
          <w:rFonts w:ascii="Times New Roman" w:hAnsi="Times New Roman"/>
          <w:sz w:val="24"/>
        </w:rPr>
      </w:pPr>
    </w:p>
    <w:p w:rsidR="00761501" w:rsidRPr="00E54A73" w:rsidRDefault="00761501" w:rsidP="00761501">
      <w:pPr>
        <w:jc w:val="both"/>
        <w:rPr>
          <w:rFonts w:ascii="Times New Roman" w:hAnsi="Times New Roman"/>
          <w:sz w:val="24"/>
        </w:rPr>
      </w:pPr>
      <w:r w:rsidRPr="00E54A73">
        <w:rPr>
          <w:rFonts w:ascii="Times New Roman" w:hAnsi="Times New Roman"/>
          <w:sz w:val="24"/>
        </w:rPr>
        <w:t>Osoba oprávněná jednat jménem či za účastníka</w:t>
      </w:r>
    </w:p>
    <w:p w:rsidR="00761501" w:rsidRPr="00E54A73" w:rsidRDefault="00761501" w:rsidP="00761501">
      <w:pPr>
        <w:jc w:val="both"/>
        <w:rPr>
          <w:rFonts w:ascii="Times New Roman" w:hAnsi="Times New Roman"/>
          <w:sz w:val="24"/>
        </w:rPr>
      </w:pPr>
    </w:p>
    <w:p w:rsidR="00761501" w:rsidRPr="00E54A73" w:rsidRDefault="00761501" w:rsidP="00761501">
      <w:pPr>
        <w:jc w:val="both"/>
        <w:rPr>
          <w:rFonts w:ascii="Times New Roman" w:hAnsi="Times New Roman"/>
          <w:sz w:val="24"/>
        </w:rPr>
      </w:pPr>
    </w:p>
    <w:p w:rsidR="00761501" w:rsidRPr="00E54A73" w:rsidRDefault="00761501" w:rsidP="00761501">
      <w:pPr>
        <w:jc w:val="both"/>
        <w:rPr>
          <w:rFonts w:ascii="Times New Roman" w:hAnsi="Times New Roman"/>
          <w:sz w:val="24"/>
        </w:rPr>
      </w:pPr>
      <w:r w:rsidRPr="00E54A73">
        <w:rPr>
          <w:rFonts w:ascii="Times New Roman" w:hAnsi="Times New Roman"/>
          <w:sz w:val="24"/>
        </w:rPr>
        <w:t>…………………………………………………….</w:t>
      </w:r>
    </w:p>
    <w:p w:rsidR="00761501" w:rsidRDefault="00761501" w:rsidP="00761501">
      <w:pPr>
        <w:jc w:val="both"/>
      </w:pP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r>
      <w:r w:rsidRPr="00E54A73">
        <w:rPr>
          <w:rFonts w:ascii="Times New Roman" w:hAnsi="Times New Roman"/>
          <w:sz w:val="24"/>
        </w:rPr>
        <w:tab/>
        <w:t xml:space="preserve">                Jméno a příjmení, podpis</w:t>
      </w:r>
    </w:p>
    <w:p w:rsidR="00482B98" w:rsidRPr="003C52AC" w:rsidRDefault="00482B98" w:rsidP="006023D2">
      <w:pPr>
        <w:rPr>
          <w:rFonts w:ascii="Times New Roman" w:hAnsi="Times New Roman"/>
          <w:sz w:val="24"/>
        </w:rPr>
      </w:pPr>
      <w:bookmarkStart w:id="0" w:name="_GoBack"/>
      <w:bookmarkEnd w:id="0"/>
    </w:p>
    <w:sectPr w:rsidR="00482B98" w:rsidRPr="003C52AC" w:rsidSect="00E2530B">
      <w:headerReference w:type="default" r:id="rId9"/>
      <w:footerReference w:type="default" r:id="rId10"/>
      <w:pgSz w:w="11906" w:h="16838"/>
      <w:pgMar w:top="2269" w:right="851" w:bottom="1418" w:left="1276" w:header="709" w:footer="2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71C" w:rsidRDefault="002A471C">
      <w:r>
        <w:separator/>
      </w:r>
    </w:p>
  </w:endnote>
  <w:endnote w:type="continuationSeparator" w:id="0">
    <w:p w:rsidR="002A471C" w:rsidRDefault="002A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taCE">
    <w:altName w:val="Segoe UI"/>
    <w:charset w:val="EE"/>
    <w:family w:val="auto"/>
    <w:pitch w:val="variable"/>
    <w:sig w:usb0="00000001" w:usb1="50000048" w:usb2="00000000" w:usb3="00000000" w:csb0="0000011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DAE" w:rsidRPr="00E2530B" w:rsidRDefault="00827DAE" w:rsidP="00E2530B">
    <w:pPr>
      <w:pStyle w:val="Zpat"/>
      <w:tabs>
        <w:tab w:val="clear" w:pos="4536"/>
        <w:tab w:val="clear" w:pos="9072"/>
      </w:tabs>
      <w:rPr>
        <w:rFonts w:ascii="MetaCE" w:hAnsi="MetaCE"/>
        <w:color w:val="1C4A91"/>
        <w:sz w:val="14"/>
        <w:szCs w:val="14"/>
      </w:rPr>
    </w:pPr>
    <w:r w:rsidRPr="00E2530B">
      <w:rPr>
        <w:rFonts w:ascii="MetaCE" w:hAnsi="MetaCE"/>
        <w:color w:val="1C4A91"/>
        <w:sz w:val="14"/>
        <w:szCs w:val="14"/>
      </w:rPr>
      <w:t xml:space="preserve">Strana </w:t>
    </w:r>
    <w:r w:rsidR="00AB6878" w:rsidRPr="00E2530B">
      <w:rPr>
        <w:rFonts w:ascii="MetaCE" w:hAnsi="MetaCE"/>
        <w:color w:val="1C4A91"/>
        <w:sz w:val="14"/>
        <w:szCs w:val="14"/>
      </w:rPr>
      <w:fldChar w:fldCharType="begin"/>
    </w:r>
    <w:r w:rsidRPr="00E2530B">
      <w:rPr>
        <w:rFonts w:ascii="MetaCE" w:hAnsi="MetaCE"/>
        <w:color w:val="1C4A91"/>
        <w:sz w:val="14"/>
        <w:szCs w:val="14"/>
      </w:rPr>
      <w:instrText xml:space="preserve"> PAGE </w:instrText>
    </w:r>
    <w:r w:rsidR="00AB6878" w:rsidRPr="00E2530B">
      <w:rPr>
        <w:rFonts w:ascii="MetaCE" w:hAnsi="MetaCE"/>
        <w:color w:val="1C4A91"/>
        <w:sz w:val="14"/>
        <w:szCs w:val="14"/>
      </w:rPr>
      <w:fldChar w:fldCharType="separate"/>
    </w:r>
    <w:r w:rsidR="00761501">
      <w:rPr>
        <w:rFonts w:ascii="MetaCE" w:hAnsi="MetaCE"/>
        <w:noProof/>
        <w:color w:val="1C4A91"/>
        <w:sz w:val="14"/>
        <w:szCs w:val="14"/>
      </w:rPr>
      <w:t>9</w:t>
    </w:r>
    <w:r w:rsidR="00AB6878" w:rsidRPr="00E2530B">
      <w:rPr>
        <w:rFonts w:ascii="MetaCE" w:hAnsi="MetaCE"/>
        <w:color w:val="1C4A91"/>
        <w:sz w:val="14"/>
        <w:szCs w:val="14"/>
      </w:rPr>
      <w:fldChar w:fldCharType="end"/>
    </w:r>
    <w:r w:rsidRPr="00E2530B">
      <w:rPr>
        <w:rFonts w:ascii="MetaCE" w:hAnsi="MetaCE"/>
        <w:color w:val="1C4A91"/>
        <w:sz w:val="14"/>
        <w:szCs w:val="14"/>
      </w:rPr>
      <w:t xml:space="preserve"> (celkem </w:t>
    </w:r>
    <w:r w:rsidR="00AB6878" w:rsidRPr="00E2530B">
      <w:rPr>
        <w:rFonts w:ascii="MetaCE" w:hAnsi="MetaCE"/>
        <w:color w:val="1C4A91"/>
        <w:sz w:val="14"/>
        <w:szCs w:val="14"/>
      </w:rPr>
      <w:fldChar w:fldCharType="begin"/>
    </w:r>
    <w:r w:rsidRPr="00E2530B">
      <w:rPr>
        <w:rFonts w:ascii="MetaCE" w:hAnsi="MetaCE"/>
        <w:color w:val="1C4A91"/>
        <w:sz w:val="14"/>
        <w:szCs w:val="14"/>
      </w:rPr>
      <w:instrText xml:space="preserve"> NUMPAGES </w:instrText>
    </w:r>
    <w:r w:rsidR="00AB6878" w:rsidRPr="00E2530B">
      <w:rPr>
        <w:rFonts w:ascii="MetaCE" w:hAnsi="MetaCE"/>
        <w:color w:val="1C4A91"/>
        <w:sz w:val="14"/>
        <w:szCs w:val="14"/>
      </w:rPr>
      <w:fldChar w:fldCharType="separate"/>
    </w:r>
    <w:r w:rsidR="00761501">
      <w:rPr>
        <w:rFonts w:ascii="MetaCE" w:hAnsi="MetaCE"/>
        <w:noProof/>
        <w:color w:val="1C4A91"/>
        <w:sz w:val="14"/>
        <w:szCs w:val="14"/>
      </w:rPr>
      <w:t>10</w:t>
    </w:r>
    <w:r w:rsidR="00AB6878" w:rsidRPr="00E2530B">
      <w:rPr>
        <w:rFonts w:ascii="MetaCE" w:hAnsi="MetaCE"/>
        <w:color w:val="1C4A91"/>
        <w:sz w:val="14"/>
        <w:szCs w:val="14"/>
      </w:rPr>
      <w:fldChar w:fldCharType="end"/>
    </w:r>
    <w:r w:rsidRPr="00E2530B">
      <w:rPr>
        <w:rFonts w:ascii="MetaCE" w:hAnsi="MetaCE"/>
        <w:color w:val="1C4A91"/>
        <w:sz w:val="14"/>
        <w:szCs w:val="14"/>
      </w:rPr>
      <w:t>)</w:t>
    </w:r>
  </w:p>
  <w:p w:rsidR="00827DAE" w:rsidRPr="00827DAE" w:rsidRDefault="00827DAE" w:rsidP="00827DAE">
    <w:pPr>
      <w:pStyle w:val="Zpat"/>
      <w:tabs>
        <w:tab w:val="clear" w:pos="4536"/>
        <w:tab w:val="clear" w:pos="9072"/>
        <w:tab w:val="right" w:pos="7200"/>
      </w:tabs>
      <w:rPr>
        <w:rFonts w:ascii="MetaCE" w:hAnsi="MetaCE"/>
        <w:sz w:val="18"/>
        <w:szCs w:val="18"/>
      </w:rPr>
    </w:pPr>
  </w:p>
  <w:p w:rsidR="00827DAE" w:rsidRPr="00827DAE" w:rsidRDefault="00827DAE" w:rsidP="00827DAE">
    <w:pPr>
      <w:pStyle w:val="Zpat"/>
      <w:tabs>
        <w:tab w:val="clear" w:pos="4536"/>
        <w:tab w:val="clear" w:pos="9072"/>
        <w:tab w:val="right" w:pos="7200"/>
      </w:tabs>
      <w:rPr>
        <w:rFonts w:ascii="MetaCE" w:hAnsi="MetaC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71C" w:rsidRDefault="002A471C">
      <w:r>
        <w:separator/>
      </w:r>
    </w:p>
  </w:footnote>
  <w:footnote w:type="continuationSeparator" w:id="0">
    <w:p w:rsidR="002A471C" w:rsidRDefault="002A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69" w:rsidRPr="000A1108" w:rsidRDefault="00AF39F6" w:rsidP="00275C64">
    <w:pPr>
      <w:pStyle w:val="Zhlav"/>
      <w:jc w:val="right"/>
    </w:pPr>
    <w:r>
      <w:rPr>
        <w:noProof/>
      </w:rPr>
      <w:drawing>
        <wp:anchor distT="0" distB="0" distL="114300" distR="114300" simplePos="0" relativeHeight="251657728" behindDoc="1" locked="0" layoutInCell="1" allowOverlap="1">
          <wp:simplePos x="0" y="0"/>
          <wp:positionH relativeFrom="page">
            <wp:posOffset>0</wp:posOffset>
          </wp:positionH>
          <wp:positionV relativeFrom="page">
            <wp:posOffset>0</wp:posOffset>
          </wp:positionV>
          <wp:extent cx="7555229" cy="10686638"/>
          <wp:effectExtent l="0" t="0" r="8255" b="635"/>
          <wp:wrapNone/>
          <wp:docPr id="1"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dopisni_papir4_100cmyk"/>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55229" cy="106866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C3D4F"/>
    <w:multiLevelType w:val="hybridMultilevel"/>
    <w:tmpl w:val="65D28FFE"/>
    <w:lvl w:ilvl="0" w:tplc="7FC8878E">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DBD161D"/>
    <w:multiLevelType w:val="hybridMultilevel"/>
    <w:tmpl w:val="13C0257E"/>
    <w:lvl w:ilvl="0" w:tplc="7FC8878E">
      <w:numFmt w:val="bullet"/>
      <w:lvlText w:val="•"/>
      <w:lvlJc w:val="left"/>
      <w:pPr>
        <w:ind w:left="1065" w:hanging="705"/>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F15FEF"/>
    <w:multiLevelType w:val="hybridMultilevel"/>
    <w:tmpl w:val="60A031FE"/>
    <w:lvl w:ilvl="0" w:tplc="7FC8878E">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9274BB"/>
    <w:multiLevelType w:val="hybridMultilevel"/>
    <w:tmpl w:val="86968A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D036B2"/>
    <w:multiLevelType w:val="hybridMultilevel"/>
    <w:tmpl w:val="22C2C1D4"/>
    <w:lvl w:ilvl="0" w:tplc="7FC8878E">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B644E46"/>
    <w:multiLevelType w:val="hybridMultilevel"/>
    <w:tmpl w:val="139813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84324DC"/>
    <w:multiLevelType w:val="hybridMultilevel"/>
    <w:tmpl w:val="E7B4ABFC"/>
    <w:lvl w:ilvl="0" w:tplc="7FC8878E">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3D2"/>
    <w:rsid w:val="00012711"/>
    <w:rsid w:val="000531A8"/>
    <w:rsid w:val="00083870"/>
    <w:rsid w:val="000940FA"/>
    <w:rsid w:val="000A1108"/>
    <w:rsid w:val="000A75BA"/>
    <w:rsid w:val="000B290C"/>
    <w:rsid w:val="000B7169"/>
    <w:rsid w:val="001B1390"/>
    <w:rsid w:val="002351FB"/>
    <w:rsid w:val="00243398"/>
    <w:rsid w:val="00252DFD"/>
    <w:rsid w:val="00275C64"/>
    <w:rsid w:val="00283D4C"/>
    <w:rsid w:val="00284A31"/>
    <w:rsid w:val="002A471C"/>
    <w:rsid w:val="002A60C9"/>
    <w:rsid w:val="00333DE8"/>
    <w:rsid w:val="003543C8"/>
    <w:rsid w:val="003C52AC"/>
    <w:rsid w:val="003E3C9B"/>
    <w:rsid w:val="00400DED"/>
    <w:rsid w:val="00455CED"/>
    <w:rsid w:val="00480EFE"/>
    <w:rsid w:val="00482B98"/>
    <w:rsid w:val="004C2749"/>
    <w:rsid w:val="004D3CF1"/>
    <w:rsid w:val="004D5609"/>
    <w:rsid w:val="00513EA2"/>
    <w:rsid w:val="00552347"/>
    <w:rsid w:val="00580933"/>
    <w:rsid w:val="005B7231"/>
    <w:rsid w:val="005D5B16"/>
    <w:rsid w:val="005F4971"/>
    <w:rsid w:val="006023D2"/>
    <w:rsid w:val="00605CD6"/>
    <w:rsid w:val="0063426F"/>
    <w:rsid w:val="00663F28"/>
    <w:rsid w:val="00666924"/>
    <w:rsid w:val="006C47B8"/>
    <w:rsid w:val="006D219C"/>
    <w:rsid w:val="00761501"/>
    <w:rsid w:val="00761604"/>
    <w:rsid w:val="00771B4B"/>
    <w:rsid w:val="007B0270"/>
    <w:rsid w:val="007D36A3"/>
    <w:rsid w:val="007F43A1"/>
    <w:rsid w:val="00827DAE"/>
    <w:rsid w:val="008534FA"/>
    <w:rsid w:val="008C5BCE"/>
    <w:rsid w:val="009A28BD"/>
    <w:rsid w:val="009E5790"/>
    <w:rsid w:val="009E6A9A"/>
    <w:rsid w:val="00A0192F"/>
    <w:rsid w:val="00AB217F"/>
    <w:rsid w:val="00AB6878"/>
    <w:rsid w:val="00AF39F6"/>
    <w:rsid w:val="00B132F5"/>
    <w:rsid w:val="00B32DD2"/>
    <w:rsid w:val="00B71BAB"/>
    <w:rsid w:val="00BD4FDD"/>
    <w:rsid w:val="00C0688C"/>
    <w:rsid w:val="00C26186"/>
    <w:rsid w:val="00C35BCE"/>
    <w:rsid w:val="00CB374F"/>
    <w:rsid w:val="00CD60AD"/>
    <w:rsid w:val="00E164FB"/>
    <w:rsid w:val="00E2530B"/>
    <w:rsid w:val="00E71597"/>
    <w:rsid w:val="00EF3235"/>
    <w:rsid w:val="00F0587F"/>
    <w:rsid w:val="00F066B9"/>
    <w:rsid w:val="00FA29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A7A7365-FF20-4099-BF08-C8B61A461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0EFE"/>
    <w:rPr>
      <w:rFonts w:ascii="Arial" w:hAnsi="Arial"/>
      <w:szCs w:val="24"/>
    </w:rPr>
  </w:style>
  <w:style w:type="paragraph" w:styleId="Nadpis2">
    <w:name w:val="heading 2"/>
    <w:basedOn w:val="Normln"/>
    <w:next w:val="Normln"/>
    <w:link w:val="Nadpis2Char"/>
    <w:uiPriority w:val="9"/>
    <w:unhideWhenUsed/>
    <w:qFormat/>
    <w:rsid w:val="00761501"/>
    <w:pPr>
      <w:keepNext/>
      <w:keepLines/>
      <w:spacing w:before="40" w:line="276" w:lineRule="auto"/>
      <w:outlineLvl w:val="1"/>
    </w:pPr>
    <w:rPr>
      <w:rFonts w:asciiTheme="majorHAnsi" w:eastAsiaTheme="majorEastAsia" w:hAnsiTheme="majorHAnsi" w:cstheme="majorBidi"/>
      <w:color w:val="2E74B5" w:themeColor="accent1" w:themeShade="BF"/>
      <w:sz w:val="26"/>
      <w:szCs w:val="26"/>
      <w:lang w:eastAsia="en-US"/>
    </w:rPr>
  </w:style>
  <w:style w:type="paragraph" w:styleId="Nadpis3">
    <w:name w:val="heading 3"/>
    <w:basedOn w:val="Normln"/>
    <w:next w:val="Normln"/>
    <w:link w:val="Nadpis3Char"/>
    <w:uiPriority w:val="9"/>
    <w:unhideWhenUsed/>
    <w:qFormat/>
    <w:rsid w:val="00761501"/>
    <w:pPr>
      <w:keepNext/>
      <w:keepLines/>
      <w:spacing w:before="40" w:line="276" w:lineRule="auto"/>
      <w:outlineLvl w:val="2"/>
    </w:pPr>
    <w:rPr>
      <w:rFonts w:asciiTheme="majorHAnsi" w:eastAsiaTheme="majorEastAsia" w:hAnsiTheme="majorHAnsi" w:cstheme="majorBidi"/>
      <w:color w:val="1F4D78" w:themeColor="accent1" w:themeShade="7F"/>
      <w:sz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75C64"/>
    <w:pPr>
      <w:tabs>
        <w:tab w:val="center" w:pos="4536"/>
        <w:tab w:val="right" w:pos="9072"/>
      </w:tabs>
    </w:pPr>
  </w:style>
  <w:style w:type="paragraph" w:styleId="Zpat">
    <w:name w:val="footer"/>
    <w:basedOn w:val="Normln"/>
    <w:rsid w:val="00275C64"/>
    <w:pPr>
      <w:tabs>
        <w:tab w:val="center" w:pos="4536"/>
        <w:tab w:val="right" w:pos="9072"/>
      </w:tabs>
    </w:pPr>
  </w:style>
  <w:style w:type="paragraph" w:styleId="Textbubliny">
    <w:name w:val="Balloon Text"/>
    <w:basedOn w:val="Normln"/>
    <w:semiHidden/>
    <w:rsid w:val="008534FA"/>
    <w:rPr>
      <w:rFonts w:ascii="Tahoma" w:hAnsi="Tahoma" w:cs="Tahoma"/>
      <w:sz w:val="16"/>
      <w:szCs w:val="16"/>
    </w:rPr>
  </w:style>
  <w:style w:type="paragraph" w:customStyle="1" w:styleId="Normln-hlavika">
    <w:name w:val="Normální - hlavička"/>
    <w:basedOn w:val="Normln"/>
    <w:rsid w:val="00480EFE"/>
    <w:rPr>
      <w:color w:val="1C4A91"/>
      <w:sz w:val="18"/>
    </w:rPr>
  </w:style>
  <w:style w:type="paragraph" w:customStyle="1" w:styleId="Normlnadresa">
    <w:name w:val="Normální adresa"/>
    <w:basedOn w:val="Normln-hlavika"/>
    <w:rsid w:val="00480EFE"/>
    <w:rPr>
      <w:sz w:val="20"/>
    </w:rPr>
  </w:style>
  <w:style w:type="character" w:customStyle="1" w:styleId="Nadpis2Char">
    <w:name w:val="Nadpis 2 Char"/>
    <w:basedOn w:val="Standardnpsmoodstavce"/>
    <w:link w:val="Nadpis2"/>
    <w:uiPriority w:val="9"/>
    <w:rsid w:val="00761501"/>
    <w:rPr>
      <w:rFonts w:asciiTheme="majorHAnsi" w:eastAsiaTheme="majorEastAsia" w:hAnsiTheme="majorHAnsi" w:cstheme="majorBidi"/>
      <w:color w:val="2E74B5" w:themeColor="accent1" w:themeShade="BF"/>
      <w:sz w:val="26"/>
      <w:szCs w:val="26"/>
      <w:lang w:eastAsia="en-US"/>
    </w:rPr>
  </w:style>
  <w:style w:type="character" w:customStyle="1" w:styleId="Nadpis3Char">
    <w:name w:val="Nadpis 3 Char"/>
    <w:basedOn w:val="Standardnpsmoodstavce"/>
    <w:link w:val="Nadpis3"/>
    <w:uiPriority w:val="9"/>
    <w:rsid w:val="00761501"/>
    <w:rPr>
      <w:rFonts w:asciiTheme="majorHAnsi" w:eastAsiaTheme="majorEastAsia" w:hAnsiTheme="majorHAnsi" w:cstheme="majorBidi"/>
      <w:color w:val="1F4D78" w:themeColor="accent1" w:themeShade="7F"/>
      <w:sz w:val="24"/>
      <w:szCs w:val="24"/>
      <w:lang w:eastAsia="en-US"/>
    </w:rPr>
  </w:style>
  <w:style w:type="table" w:styleId="Mkatabulky">
    <w:name w:val="Table Grid"/>
    <w:basedOn w:val="Normlntabulka"/>
    <w:uiPriority w:val="39"/>
    <w:rsid w:val="0076150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61501"/>
    <w:pPr>
      <w:spacing w:after="200" w:line="276" w:lineRule="auto"/>
      <w:ind w:left="720"/>
      <w:contextualSpacing/>
    </w:pPr>
    <w:rPr>
      <w:rFonts w:asciiTheme="minorHAnsi" w:eastAsiaTheme="minorHAnsi" w:hAnsiTheme="minorHAnsi" w:cstheme="minorBidi"/>
      <w:sz w:val="22"/>
      <w:szCs w:val="22"/>
      <w:lang w:eastAsia="en-US"/>
    </w:rPr>
  </w:style>
  <w:style w:type="paragraph" w:styleId="Nzev">
    <w:name w:val="Title"/>
    <w:basedOn w:val="Normln"/>
    <w:link w:val="NzevChar"/>
    <w:qFormat/>
    <w:rsid w:val="00761501"/>
    <w:pPr>
      <w:spacing w:line="360" w:lineRule="auto"/>
      <w:jc w:val="center"/>
    </w:pPr>
    <w:rPr>
      <w:b/>
      <w:sz w:val="22"/>
      <w:szCs w:val="20"/>
    </w:rPr>
  </w:style>
  <w:style w:type="character" w:customStyle="1" w:styleId="NzevChar">
    <w:name w:val="Název Char"/>
    <w:basedOn w:val="Standardnpsmoodstavce"/>
    <w:link w:val="Nzev"/>
    <w:rsid w:val="00761501"/>
    <w:rPr>
      <w:rFonts w:ascii="Arial" w:hAnsi="Arial"/>
      <w:b/>
      <w:sz w:val="22"/>
    </w:rPr>
  </w:style>
  <w:style w:type="paragraph" w:styleId="Textvbloku">
    <w:name w:val="Block Text"/>
    <w:basedOn w:val="Normln"/>
    <w:rsid w:val="00761501"/>
    <w:pPr>
      <w:spacing w:line="360" w:lineRule="auto"/>
      <w:ind w:left="360" w:right="278"/>
      <w:jc w:val="both"/>
    </w:pPr>
    <w:rPr>
      <w:b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ka.fridrichova\AppData\Local\Temp\Temp2_dopisni-papiry.zip\dopisni-papiry\KZ-dopis-sablona-A4-cmy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E53DC-B48E-41B5-97C5-66243235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KZ-dopis-sablona-A4-cmyk</Template>
  <TotalTime>0</TotalTime>
  <Pages>10</Pages>
  <Words>2308</Words>
  <Characters>13618</Characters>
  <Application>Microsoft Office Word</Application>
  <DocSecurity>0</DocSecurity>
  <Lines>113</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Jasnet, spol. s r.o.</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Fridrichová Lenka</dc:creator>
  <cp:keywords/>
  <cp:lastModifiedBy>Fridrichová Lenka</cp:lastModifiedBy>
  <cp:revision>2</cp:revision>
  <dcterms:created xsi:type="dcterms:W3CDTF">2019-01-08T07:27:00Z</dcterms:created>
  <dcterms:modified xsi:type="dcterms:W3CDTF">2019-01-08T07:27:00Z</dcterms:modified>
</cp:coreProperties>
</file>