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 xml:space="preserve">Příloha č. 3 Technická specifikace a </w:t>
      </w:r>
      <w:r w:rsidR="006B1E78">
        <w:rPr>
          <w:rFonts w:ascii="Times New Roman" w:hAnsi="Times New Roman"/>
          <w:sz w:val="24"/>
          <w:szCs w:val="24"/>
        </w:rPr>
        <w:t>v</w:t>
      </w:r>
      <w:bookmarkStart w:id="0" w:name="_GoBack"/>
      <w:bookmarkEnd w:id="0"/>
      <w:r w:rsidRPr="00C81284">
        <w:rPr>
          <w:rFonts w:ascii="Times New Roman" w:hAnsi="Times New Roman"/>
          <w:sz w:val="24"/>
          <w:szCs w:val="24"/>
        </w:rPr>
        <w:t>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271E37" w:rsidRPr="00271E37">
        <w:rPr>
          <w:rFonts w:ascii="Times New Roman" w:hAnsi="Times New Roman"/>
          <w:b/>
          <w:sz w:val="24"/>
        </w:rPr>
        <w:t xml:space="preserve">Extrakorporální membránová </w:t>
      </w:r>
      <w:proofErr w:type="spellStart"/>
      <w:r w:rsidR="00271E37" w:rsidRPr="00271E37">
        <w:rPr>
          <w:rFonts w:ascii="Times New Roman" w:hAnsi="Times New Roman"/>
          <w:b/>
          <w:sz w:val="24"/>
        </w:rPr>
        <w:t>oxygenace</w:t>
      </w:r>
      <w:proofErr w:type="spellEnd"/>
      <w:r w:rsidRPr="00C81284">
        <w:rPr>
          <w:rFonts w:ascii="Times New Roman" w:hAnsi="Times New Roman"/>
          <w:b/>
          <w:sz w:val="24"/>
        </w:rPr>
        <w:t>“</w:t>
      </w:r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AD4669" w:rsidRPr="00C81284" w:rsidRDefault="00AD4669" w:rsidP="00AD4669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29"/>
        <w:gridCol w:w="1694"/>
      </w:tblGrid>
      <w:tr w:rsidR="00AD4669" w:rsidRPr="00C81284" w:rsidTr="00BE6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  <w:noWrap/>
            <w:hideMark/>
          </w:tcPr>
          <w:p w:rsidR="00AD4669" w:rsidRPr="00C81284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271E37" w:rsidRPr="00271E37">
              <w:rPr>
                <w:rFonts w:ascii="Times New Roman" w:hAnsi="Times New Roman"/>
                <w:sz w:val="24"/>
              </w:rPr>
              <w:t xml:space="preserve">Extrakorporální membránová </w:t>
            </w:r>
            <w:proofErr w:type="spellStart"/>
            <w:r w:rsidR="00271E37" w:rsidRPr="00271E37">
              <w:rPr>
                <w:rFonts w:ascii="Times New Roman" w:hAnsi="Times New Roman"/>
                <w:sz w:val="24"/>
              </w:rPr>
              <w:t>oxygenace</w:t>
            </w:r>
            <w:proofErr w:type="spellEnd"/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332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3"/>
            <w:noWrap/>
            <w:hideMark/>
          </w:tcPr>
          <w:p w:rsidR="00AC242A" w:rsidRPr="00332B43" w:rsidRDefault="00332B43" w:rsidP="00332B43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Technická specifikace</w:t>
            </w:r>
          </w:p>
        </w:tc>
      </w:tr>
      <w:tr w:rsidR="0071185B" w:rsidRPr="00C81284" w:rsidTr="0071185B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1185B" w:rsidRPr="00C81284" w:rsidRDefault="0071185B" w:rsidP="0071185B">
            <w:pPr>
              <w:spacing w:line="360" w:lineRule="auto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m</w:t>
            </w:r>
            <w:r w:rsidRPr="002323C0">
              <w:rPr>
                <w:rFonts w:ascii="Times New Roman" w:hAnsi="Times New Roman"/>
                <w:b w:val="0"/>
                <w:sz w:val="24"/>
              </w:rPr>
              <w:t>ožnosti použití pro JIP, operační sál, katetrizační laboratoř, transport</w:t>
            </w:r>
          </w:p>
        </w:tc>
        <w:tc>
          <w:tcPr>
            <w:tcW w:w="1723" w:type="dxa"/>
            <w:gridSpan w:val="2"/>
          </w:tcPr>
          <w:p w:rsidR="0071185B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185B" w:rsidRPr="00C81284" w:rsidTr="00711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1185B" w:rsidRPr="00C81284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certifikace pro pozemní i letecký transport</w:t>
            </w:r>
          </w:p>
        </w:tc>
        <w:tc>
          <w:tcPr>
            <w:tcW w:w="1723" w:type="dxa"/>
            <w:gridSpan w:val="2"/>
          </w:tcPr>
          <w:p w:rsidR="0071185B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185B" w:rsidRPr="00C81284" w:rsidTr="0071185B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1185B" w:rsidRPr="002323C0" w:rsidRDefault="0071185B" w:rsidP="0071185B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certifikace systému pro použití až na 28 dní</w:t>
            </w:r>
          </w:p>
        </w:tc>
        <w:tc>
          <w:tcPr>
            <w:tcW w:w="1723" w:type="dxa"/>
            <w:gridSpan w:val="2"/>
          </w:tcPr>
          <w:p w:rsidR="0071185B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185B" w:rsidRPr="00C81284" w:rsidTr="00711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1185B" w:rsidRPr="0071185B" w:rsidRDefault="0071185B" w:rsidP="0071185B">
            <w:pPr>
              <w:spacing w:line="360" w:lineRule="auto"/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součástí dodávky minimálně 1 cvičný set a 1 "ostrý" set</w:t>
            </w:r>
          </w:p>
        </w:tc>
        <w:tc>
          <w:tcPr>
            <w:tcW w:w="1723" w:type="dxa"/>
            <w:gridSpan w:val="2"/>
          </w:tcPr>
          <w:p w:rsidR="0071185B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185B" w:rsidRPr="00C81284" w:rsidTr="0071185B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součástí dodávky edukace týmu a pro první tři pacienty technickou podporu v místě použití přístroje</w:t>
            </w:r>
          </w:p>
        </w:tc>
        <w:tc>
          <w:tcPr>
            <w:tcW w:w="1723" w:type="dxa"/>
            <w:gridSpan w:val="2"/>
          </w:tcPr>
          <w:p w:rsidR="0071185B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1185B" w:rsidRPr="00C81284" w:rsidTr="002A6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3"/>
            <w:noWrap/>
          </w:tcPr>
          <w:p w:rsidR="0071185B" w:rsidRPr="002A63FD" w:rsidRDefault="0071185B" w:rsidP="0071185B">
            <w:pPr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 w:rsidRPr="00271E37">
              <w:rPr>
                <w:rFonts w:ascii="Times New Roman" w:hAnsi="Times New Roman"/>
                <w:sz w:val="24"/>
              </w:rPr>
              <w:t>Umožnění provádění těchto modalit/metod:</w:t>
            </w: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  <w:noWrap/>
          </w:tcPr>
          <w:p w:rsidR="0071185B" w:rsidRPr="00C81284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A63FD">
              <w:rPr>
                <w:rFonts w:ascii="Times New Roman" w:hAnsi="Times New Roman"/>
                <w:b w:val="0"/>
                <w:sz w:val="24"/>
              </w:rPr>
              <w:t>VV ECMO</w:t>
            </w:r>
          </w:p>
        </w:tc>
        <w:tc>
          <w:tcPr>
            <w:tcW w:w="1694" w:type="dxa"/>
            <w:noWrap/>
            <w:hideMark/>
          </w:tcPr>
          <w:p w:rsidR="0071185B" w:rsidRPr="00C81284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  <w:noWrap/>
          </w:tcPr>
          <w:p w:rsidR="0071185B" w:rsidRPr="00C81284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A63FD">
              <w:rPr>
                <w:rFonts w:ascii="Times New Roman" w:hAnsi="Times New Roman"/>
                <w:b w:val="0"/>
                <w:sz w:val="24"/>
              </w:rPr>
              <w:t>VA ECMO</w:t>
            </w:r>
          </w:p>
        </w:tc>
        <w:tc>
          <w:tcPr>
            <w:tcW w:w="1694" w:type="dxa"/>
            <w:noWrap/>
            <w:hideMark/>
          </w:tcPr>
          <w:p w:rsidR="0071185B" w:rsidRPr="00C81284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C81284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A63FD">
              <w:rPr>
                <w:rFonts w:ascii="Times New Roman" w:hAnsi="Times New Roman"/>
                <w:b w:val="0"/>
                <w:sz w:val="24"/>
              </w:rPr>
              <w:t>technická připravenost přístroje pro ECCO2R</w:t>
            </w:r>
          </w:p>
        </w:tc>
        <w:tc>
          <w:tcPr>
            <w:tcW w:w="1694" w:type="dxa"/>
            <w:noWrap/>
            <w:hideMark/>
          </w:tcPr>
          <w:p w:rsidR="0071185B" w:rsidRPr="00C81284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232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3"/>
            <w:noWrap/>
          </w:tcPr>
          <w:p w:rsidR="0071185B" w:rsidRPr="002323C0" w:rsidRDefault="0071185B" w:rsidP="0071185B">
            <w:pPr>
              <w:jc w:val="center"/>
              <w:rPr>
                <w:rFonts w:ascii="Times New Roman" w:hAnsi="Times New Roman"/>
                <w:bCs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 w:rsidRPr="002323C0">
              <w:rPr>
                <w:rFonts w:ascii="Times New Roman" w:hAnsi="Times New Roman"/>
                <w:sz w:val="24"/>
              </w:rPr>
              <w:t>echnické vlastnosti přístroje</w:t>
            </w:r>
            <w:r>
              <w:rPr>
                <w:rFonts w:ascii="Times New Roman" w:hAnsi="Times New Roman"/>
                <w:bCs w:val="0"/>
                <w:sz w:val="24"/>
              </w:rPr>
              <w:t>:</w:t>
            </w:r>
          </w:p>
        </w:tc>
      </w:tr>
      <w:tr w:rsidR="0071185B" w:rsidRPr="00C81284" w:rsidTr="00C81284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přenosnost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dotykový displej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záložní systém při výpadku proudu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regulace teploty, buďto integrovaná či možnost použití nezávislého zařízení - toto zařízení musí být součástí dodávky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  <w:noWrap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výkon pumpy/průtok musí dosahovat min. 7l/min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2323C0">
              <w:rPr>
                <w:rFonts w:ascii="Times New Roman" w:hAnsi="Times New Roman"/>
                <w:b w:val="0"/>
                <w:sz w:val="24"/>
              </w:rPr>
              <w:t>umožňuje nastavení "</w:t>
            </w:r>
            <w:proofErr w:type="spellStart"/>
            <w:r w:rsidRPr="002323C0">
              <w:rPr>
                <w:rFonts w:ascii="Times New Roman" w:hAnsi="Times New Roman"/>
                <w:b w:val="0"/>
                <w:sz w:val="24"/>
              </w:rPr>
              <w:t>zero-flow</w:t>
            </w:r>
            <w:proofErr w:type="spellEnd"/>
            <w:r w:rsidRPr="002323C0">
              <w:rPr>
                <w:rFonts w:ascii="Times New Roman" w:hAnsi="Times New Roman"/>
                <w:b w:val="0"/>
                <w:sz w:val="24"/>
              </w:rPr>
              <w:t>"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systém alarmů pro změny tlaku v systému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systém alarmů pro detekci vzduchu v systému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71185B" w:rsidRPr="00C81284" w:rsidTr="00C81284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gridSpan w:val="2"/>
          </w:tcPr>
          <w:p w:rsidR="0071185B" w:rsidRPr="002323C0" w:rsidRDefault="0071185B" w:rsidP="0071185B">
            <w:pPr>
              <w:rPr>
                <w:rFonts w:ascii="Times New Roman" w:hAnsi="Times New Roman"/>
                <w:b w:val="0"/>
                <w:sz w:val="24"/>
              </w:rPr>
            </w:pPr>
            <w:r w:rsidRPr="0071185B">
              <w:rPr>
                <w:rFonts w:ascii="Times New Roman" w:hAnsi="Times New Roman"/>
                <w:b w:val="0"/>
                <w:sz w:val="24"/>
              </w:rPr>
              <w:t>export dat</w:t>
            </w:r>
          </w:p>
        </w:tc>
        <w:tc>
          <w:tcPr>
            <w:tcW w:w="1694" w:type="dxa"/>
            <w:noWrap/>
            <w:hideMark/>
          </w:tcPr>
          <w:p w:rsidR="0071185B" w:rsidRPr="002323C0" w:rsidRDefault="0071185B" w:rsidP="007118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2323C0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332B43" w:rsidRDefault="00332B43" w:rsidP="00820096">
      <w:pPr>
        <w:jc w:val="both"/>
        <w:rPr>
          <w:rFonts w:ascii="Times New Roman" w:hAnsi="Times New Roman"/>
          <w:sz w:val="24"/>
        </w:rPr>
      </w:pPr>
    </w:p>
    <w:p w:rsidR="00332B43" w:rsidRDefault="00332B43" w:rsidP="00820096">
      <w:pPr>
        <w:jc w:val="both"/>
        <w:rPr>
          <w:rFonts w:ascii="Times New Roman" w:hAnsi="Times New Roman"/>
          <w:sz w:val="24"/>
        </w:rPr>
      </w:pPr>
    </w:p>
    <w:p w:rsidR="00332B43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V …………………</w:t>
      </w:r>
      <w:proofErr w:type="gramStart"/>
      <w:r w:rsidRPr="00C81284">
        <w:rPr>
          <w:rFonts w:ascii="Times New Roman" w:hAnsi="Times New Roman"/>
          <w:sz w:val="24"/>
        </w:rPr>
        <w:t>…..…</w:t>
      </w:r>
      <w:proofErr w:type="gramEnd"/>
      <w:r w:rsidRPr="00C81284">
        <w:rPr>
          <w:rFonts w:ascii="Times New Roman" w:hAnsi="Times New Roman"/>
          <w:sz w:val="24"/>
        </w:rPr>
        <w:t xml:space="preserve">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332B43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332B43" w:rsidRPr="00C81284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41" w:rsidRDefault="00815241">
      <w:r>
        <w:separator/>
      </w:r>
    </w:p>
  </w:endnote>
  <w:endnote w:type="continuationSeparator" w:id="0">
    <w:p w:rsidR="00815241" w:rsidRDefault="0081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B1E78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6B1E78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41" w:rsidRDefault="00815241">
      <w:r>
        <w:separator/>
      </w:r>
    </w:p>
  </w:footnote>
  <w:footnote w:type="continuationSeparator" w:id="0">
    <w:p w:rsidR="00815241" w:rsidRDefault="00815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C015EC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E3C18C" wp14:editId="3C84D321">
          <wp:simplePos x="0" y="0"/>
          <wp:positionH relativeFrom="page">
            <wp:posOffset>-774</wp:posOffset>
          </wp:positionH>
          <wp:positionV relativeFrom="page">
            <wp:posOffset>-3644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0E7D43"/>
    <w:rsid w:val="000F3FE2"/>
    <w:rsid w:val="00153162"/>
    <w:rsid w:val="00184C49"/>
    <w:rsid w:val="001B1390"/>
    <w:rsid w:val="001C4EB3"/>
    <w:rsid w:val="001E45E3"/>
    <w:rsid w:val="002305E1"/>
    <w:rsid w:val="002323C0"/>
    <w:rsid w:val="002360F7"/>
    <w:rsid w:val="00243398"/>
    <w:rsid w:val="00252DFD"/>
    <w:rsid w:val="00257087"/>
    <w:rsid w:val="00271E37"/>
    <w:rsid w:val="00275C64"/>
    <w:rsid w:val="00283D4C"/>
    <w:rsid w:val="00284A31"/>
    <w:rsid w:val="002A63FD"/>
    <w:rsid w:val="00301E2E"/>
    <w:rsid w:val="00317B80"/>
    <w:rsid w:val="0033119B"/>
    <w:rsid w:val="00332B43"/>
    <w:rsid w:val="00333DE8"/>
    <w:rsid w:val="003543C8"/>
    <w:rsid w:val="00390BF7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52347"/>
    <w:rsid w:val="005631C8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6924"/>
    <w:rsid w:val="006801BB"/>
    <w:rsid w:val="00680E13"/>
    <w:rsid w:val="006A5277"/>
    <w:rsid w:val="006B1E78"/>
    <w:rsid w:val="006B78CE"/>
    <w:rsid w:val="006C47B8"/>
    <w:rsid w:val="006D219C"/>
    <w:rsid w:val="006F5245"/>
    <w:rsid w:val="0071185B"/>
    <w:rsid w:val="00751F33"/>
    <w:rsid w:val="00761604"/>
    <w:rsid w:val="0076247E"/>
    <w:rsid w:val="00771B4B"/>
    <w:rsid w:val="00785C9D"/>
    <w:rsid w:val="007B0270"/>
    <w:rsid w:val="007D36A3"/>
    <w:rsid w:val="00815241"/>
    <w:rsid w:val="00820096"/>
    <w:rsid w:val="00827DAE"/>
    <w:rsid w:val="00836BD3"/>
    <w:rsid w:val="008534FA"/>
    <w:rsid w:val="008C5BCE"/>
    <w:rsid w:val="00912E27"/>
    <w:rsid w:val="009A28BD"/>
    <w:rsid w:val="009E5790"/>
    <w:rsid w:val="009E6A9A"/>
    <w:rsid w:val="00A0192F"/>
    <w:rsid w:val="00A03045"/>
    <w:rsid w:val="00A313FB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D4FDD"/>
    <w:rsid w:val="00BE1F8C"/>
    <w:rsid w:val="00BE6A95"/>
    <w:rsid w:val="00C015EC"/>
    <w:rsid w:val="00C0688C"/>
    <w:rsid w:val="00C11FA7"/>
    <w:rsid w:val="00C17B59"/>
    <w:rsid w:val="00C26186"/>
    <w:rsid w:val="00C35BCE"/>
    <w:rsid w:val="00C5592B"/>
    <w:rsid w:val="00C60CE2"/>
    <w:rsid w:val="00C763AD"/>
    <w:rsid w:val="00C81284"/>
    <w:rsid w:val="00CB374F"/>
    <w:rsid w:val="00CD60AD"/>
    <w:rsid w:val="00D26201"/>
    <w:rsid w:val="00D41CCB"/>
    <w:rsid w:val="00D47F67"/>
    <w:rsid w:val="00DB2D17"/>
    <w:rsid w:val="00DE10C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555CD"/>
    <w:rsid w:val="00FA292B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C7E77-B378-44D3-A03C-FDE857F9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A85F-B05A-4452-BB63-4BA3E73E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3</cp:revision>
  <dcterms:created xsi:type="dcterms:W3CDTF">2018-02-13T08:57:00Z</dcterms:created>
  <dcterms:modified xsi:type="dcterms:W3CDTF">2018-02-14T09:50:00Z</dcterms:modified>
</cp:coreProperties>
</file>