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174291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174291">
        <w:rPr>
          <w:rFonts w:ascii="Times New Roman" w:hAnsi="Times New Roman"/>
          <w:sz w:val="24"/>
          <w:szCs w:val="24"/>
        </w:rPr>
        <w:t>Příloha č. 3 Technická specifikace a Verifikační tabulka</w:t>
      </w:r>
      <w:r w:rsidR="00820096" w:rsidRPr="00174291">
        <w:rPr>
          <w:rFonts w:ascii="Times New Roman" w:hAnsi="Times New Roman"/>
          <w:sz w:val="24"/>
          <w:szCs w:val="24"/>
        </w:rPr>
        <w:t xml:space="preserve"> </w:t>
      </w:r>
    </w:p>
    <w:p w:rsidR="00AD4669" w:rsidRPr="00174291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174291">
        <w:rPr>
          <w:rFonts w:ascii="Times New Roman" w:hAnsi="Times New Roman"/>
          <w:b/>
          <w:sz w:val="24"/>
        </w:rPr>
        <w:t>„</w:t>
      </w:r>
      <w:r w:rsidR="009D011B" w:rsidRPr="00174291">
        <w:rPr>
          <w:rFonts w:ascii="Times New Roman" w:hAnsi="Times New Roman"/>
          <w:b/>
          <w:sz w:val="24"/>
        </w:rPr>
        <w:t xml:space="preserve">Laparoskopický </w:t>
      </w:r>
      <w:proofErr w:type="spellStart"/>
      <w:r w:rsidR="009D011B" w:rsidRPr="00174291">
        <w:rPr>
          <w:rFonts w:ascii="Times New Roman" w:hAnsi="Times New Roman"/>
          <w:b/>
          <w:sz w:val="24"/>
        </w:rPr>
        <w:t>morcelátor</w:t>
      </w:r>
      <w:proofErr w:type="spellEnd"/>
      <w:r w:rsidR="009D011B" w:rsidRPr="00174291">
        <w:rPr>
          <w:rFonts w:ascii="Times New Roman" w:hAnsi="Times New Roman"/>
          <w:b/>
          <w:sz w:val="24"/>
        </w:rPr>
        <w:t xml:space="preserve"> pro gynekologicko-porodnické oddělení, Krajská zdravotní a.s., Nemocnice Teplice, </w:t>
      </w:r>
      <w:proofErr w:type="spellStart"/>
      <w:proofErr w:type="gramStart"/>
      <w:r w:rsidR="009D011B" w:rsidRPr="00174291">
        <w:rPr>
          <w:rFonts w:ascii="Times New Roman" w:hAnsi="Times New Roman"/>
          <w:b/>
          <w:sz w:val="24"/>
        </w:rPr>
        <w:t>o.z</w:t>
      </w:r>
      <w:proofErr w:type="spellEnd"/>
      <w:r w:rsidR="009D011B" w:rsidRPr="00174291">
        <w:rPr>
          <w:rFonts w:ascii="Times New Roman" w:hAnsi="Times New Roman"/>
          <w:b/>
          <w:sz w:val="24"/>
        </w:rPr>
        <w:t>.</w:t>
      </w:r>
      <w:r w:rsidRPr="00174291">
        <w:rPr>
          <w:rFonts w:ascii="Times New Roman" w:hAnsi="Times New Roman"/>
          <w:b/>
          <w:sz w:val="24"/>
        </w:rPr>
        <w:t>“</w:t>
      </w:r>
      <w:proofErr w:type="gramEnd"/>
    </w:p>
    <w:p w:rsidR="00AD4669" w:rsidRPr="00174291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B78CE" w:rsidRPr="00174291" w:rsidRDefault="006B78CE" w:rsidP="00F555CD">
      <w:pPr>
        <w:rPr>
          <w:rFonts w:ascii="Times New Roman" w:hAnsi="Times New Roman"/>
          <w:sz w:val="24"/>
        </w:rPr>
      </w:pPr>
      <w:bookmarkStart w:id="0" w:name="OLE_LINK79"/>
      <w:bookmarkStart w:id="1" w:name="OLE_LINK80"/>
    </w:p>
    <w:p w:rsidR="006F5245" w:rsidRPr="00174291" w:rsidRDefault="00174291" w:rsidP="00F555CD">
      <w:pPr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 xml:space="preserve">Předmětem veřejné zakázky je dodávka laparoskopického </w:t>
      </w:r>
      <w:proofErr w:type="spellStart"/>
      <w:r w:rsidRPr="00174291">
        <w:rPr>
          <w:rFonts w:ascii="Times New Roman" w:hAnsi="Times New Roman"/>
          <w:sz w:val="24"/>
        </w:rPr>
        <w:t>morcelátoru</w:t>
      </w:r>
      <w:proofErr w:type="spellEnd"/>
      <w:r w:rsidRPr="00174291">
        <w:rPr>
          <w:rFonts w:ascii="Times New Roman" w:hAnsi="Times New Roman"/>
          <w:sz w:val="24"/>
        </w:rPr>
        <w:t xml:space="preserve"> pro gynekologicko-porodnické oddělení nemocnice Teplice. </w:t>
      </w:r>
      <w:r w:rsidR="006F5245" w:rsidRPr="00174291">
        <w:rPr>
          <w:rFonts w:ascii="Times New Roman" w:hAnsi="Times New Roman"/>
          <w:sz w:val="24"/>
        </w:rPr>
        <w:t xml:space="preserve">Součástí této technické specifikace je verifikační tabulka, </w:t>
      </w:r>
      <w:r w:rsidRPr="00174291">
        <w:rPr>
          <w:rFonts w:ascii="Times New Roman" w:hAnsi="Times New Roman"/>
          <w:sz w:val="24"/>
        </w:rPr>
        <w:br/>
      </w:r>
      <w:r w:rsidR="006F5245" w:rsidRPr="00174291">
        <w:rPr>
          <w:rFonts w:ascii="Times New Roman" w:hAnsi="Times New Roman"/>
          <w:sz w:val="24"/>
        </w:rPr>
        <w:t>ve které jsou uvedeny požadované technické parametry.</w:t>
      </w:r>
    </w:p>
    <w:bookmarkEnd w:id="0"/>
    <w:bookmarkEnd w:id="1"/>
    <w:p w:rsidR="00AD4669" w:rsidRPr="00174291" w:rsidRDefault="00AD4669" w:rsidP="00AD4669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359"/>
        <w:gridCol w:w="1275"/>
      </w:tblGrid>
      <w:tr w:rsidR="00AD4669" w:rsidRPr="00174291" w:rsidTr="009D0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AD4669" w:rsidRPr="00174291" w:rsidRDefault="00785C9D" w:rsidP="009D01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9D011B" w:rsidRPr="00174291">
              <w:rPr>
                <w:rFonts w:ascii="Times New Roman" w:hAnsi="Times New Roman"/>
                <w:sz w:val="24"/>
              </w:rPr>
              <w:t xml:space="preserve">Laparoskopický </w:t>
            </w:r>
            <w:proofErr w:type="spellStart"/>
            <w:r w:rsidR="009D011B" w:rsidRPr="00174291">
              <w:rPr>
                <w:rFonts w:ascii="Times New Roman" w:hAnsi="Times New Roman"/>
                <w:sz w:val="24"/>
              </w:rPr>
              <w:t>morcelátor</w:t>
            </w:r>
            <w:proofErr w:type="spellEnd"/>
            <w:r w:rsidR="009D011B" w:rsidRPr="00174291">
              <w:rPr>
                <w:rFonts w:ascii="Times New Roman" w:hAnsi="Times New Roman"/>
                <w:sz w:val="24"/>
              </w:rPr>
              <w:t xml:space="preserve"> pro gynekologicko-porodnické oddělení, Krajská zdravotní a.s., Nemocnice Teplice, </w:t>
            </w:r>
            <w:proofErr w:type="spellStart"/>
            <w:proofErr w:type="gramStart"/>
            <w:r w:rsidR="009D011B" w:rsidRPr="00174291">
              <w:rPr>
                <w:rFonts w:ascii="Times New Roman" w:hAnsi="Times New Roman"/>
                <w:sz w:val="24"/>
              </w:rPr>
              <w:t>o.z</w:t>
            </w:r>
            <w:proofErr w:type="spellEnd"/>
            <w:r w:rsidR="009D011B" w:rsidRPr="00174291">
              <w:rPr>
                <w:rFonts w:ascii="Times New Roman" w:hAnsi="Times New Roman"/>
                <w:sz w:val="24"/>
              </w:rPr>
              <w:t>.</w:t>
            </w:r>
            <w:proofErr w:type="gramEnd"/>
          </w:p>
        </w:tc>
        <w:tc>
          <w:tcPr>
            <w:tcW w:w="1275" w:type="dxa"/>
            <w:noWrap/>
            <w:hideMark/>
          </w:tcPr>
          <w:p w:rsidR="00AD4669" w:rsidRPr="00174291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174291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noWrap/>
            <w:hideMark/>
          </w:tcPr>
          <w:p w:rsidR="00AC242A" w:rsidRPr="00174291" w:rsidRDefault="00AC242A" w:rsidP="00AD4669">
            <w:pPr>
              <w:jc w:val="center"/>
              <w:rPr>
                <w:rFonts w:ascii="Times New Roman" w:hAnsi="Times New Roman"/>
                <w:bCs w:val="0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 xml:space="preserve">Obecné vlastnosti </w:t>
            </w:r>
            <w:proofErr w:type="spellStart"/>
            <w:r w:rsidR="009D011B" w:rsidRPr="00174291">
              <w:rPr>
                <w:rFonts w:ascii="Times New Roman" w:hAnsi="Times New Roman"/>
                <w:sz w:val="24"/>
              </w:rPr>
              <w:t>morcelátoru</w:t>
            </w:r>
            <w:proofErr w:type="spellEnd"/>
          </w:p>
          <w:p w:rsidR="00AC242A" w:rsidRPr="00174291" w:rsidRDefault="00AC242A" w:rsidP="00AD4669">
            <w:pPr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morcelační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systém pro laparoskopickou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morcelaci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>, tj. odstranění benigního tumoru z dutiny břišní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morcelační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systém musí tvořit řídící jednotka, mikroprocesorově řízená motorová jednotka s kabelem, hladký zaváděcí trokar se zámkem pro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morcelátor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>, řezací trubice a extrakční kleště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hladký zaváděcí trokar o průměru 12 mm se zámkem pro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morcelátor</w:t>
            </w:r>
            <w:proofErr w:type="spellEnd"/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hladký trokarový zaváděcí bodec o průměru 12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pracovní kanál pro nástroj o průměru 10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přístroj musí umožňovat použití trokarů i o průměru 15 mm a 20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přístroj musí umožňovat použití trokarových zaváděcích bodců o průměru 15 mm a 20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řezací trubice o průměru 12 mm, která musí být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autoklávovatelná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přístroj musí umožňovat použití řezacích trubic i o průměru 15 mm a 20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součástí dodávky přístroje musí být sada tří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resterilizovatelných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nožů – 12, 15 a 20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8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Vysouvací nůž pro větší bezpečnost pacienta - přístroj musí mít bezpečnou polohu uložení nože uvnitř nástroje pro větší ochranu pacienta a umožnit jeho vysunutí před následným zahájením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morcelace</w:t>
            </w:r>
            <w:proofErr w:type="spellEnd"/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plynulá regulace otáček řízených mikroprocesorem v rozsahu 100 - 1000 </w:t>
            </w:r>
            <w:proofErr w:type="spellStart"/>
            <w:proofErr w:type="gramStart"/>
            <w:r w:rsidRPr="00174291">
              <w:rPr>
                <w:rFonts w:ascii="Times New Roman" w:hAnsi="Times New Roman"/>
                <w:b w:val="0"/>
                <w:sz w:val="24"/>
              </w:rPr>
              <w:t>ot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>./min</w:t>
            </w:r>
            <w:proofErr w:type="gramEnd"/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noWrap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nastavení směru otáčení na obě strany (vpravo/vlevo)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vizuální kontrola hodnot právě probíhající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morcelace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na přístroji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zakončení ochranného tubusu nožů – zkosené (úhel 30° – 45°) nebo vodícím čepem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délka přívodného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sterilizovatelného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kabelu minimálně 290 cm (k propojení pracovní části s elektrickým zdrojem 230V)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morcelátor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, motorová jednotka a veškeré příslušenství (trokary, trubice, kleště apod.) musí být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resterilizovatelné</w:t>
            </w:r>
            <w:proofErr w:type="spellEnd"/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součástí dodávky musí být extrakční kleště o průměru 10 mm a délce min. 300 mm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ovládání řídící jednotky pomocí nožního pedálu (eventuálně ergonomické ruční ovládání)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lastRenderedPageBreak/>
              <w:t>součástí dodávky je veškeré příslušenství nutné pro uvedení přístroje do provozu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záruka min. 24 měsíců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 xml:space="preserve">snadná manipulace a v případě možnosti </w:t>
            </w:r>
            <w:proofErr w:type="spellStart"/>
            <w:r w:rsidRPr="00174291">
              <w:rPr>
                <w:rFonts w:ascii="Times New Roman" w:hAnsi="Times New Roman"/>
                <w:b w:val="0"/>
                <w:sz w:val="24"/>
              </w:rPr>
              <w:t>resterilizace</w:t>
            </w:r>
            <w:proofErr w:type="spellEnd"/>
            <w:r w:rsidRPr="00174291">
              <w:rPr>
                <w:rFonts w:ascii="Times New Roman" w:hAnsi="Times New Roman"/>
                <w:b w:val="0"/>
                <w:sz w:val="24"/>
              </w:rPr>
              <w:t xml:space="preserve"> – snadné ošetření po použití – sterilizace 134°C (pára)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9D011B" w:rsidRPr="00174291" w:rsidTr="009D011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hideMark/>
          </w:tcPr>
          <w:p w:rsidR="009D011B" w:rsidRPr="00174291" w:rsidRDefault="009D011B" w:rsidP="009D011B">
            <w:pPr>
              <w:rPr>
                <w:rFonts w:ascii="Times New Roman" w:hAnsi="Times New Roman"/>
                <w:b w:val="0"/>
                <w:sz w:val="24"/>
              </w:rPr>
            </w:pPr>
            <w:r w:rsidRPr="00174291">
              <w:rPr>
                <w:rFonts w:ascii="Times New Roman" w:hAnsi="Times New Roman"/>
                <w:b w:val="0"/>
                <w:sz w:val="24"/>
              </w:rPr>
              <w:t>rychlý, snadno dostupný servis v případě potřeby příjezd do 24 hod</w:t>
            </w:r>
          </w:p>
        </w:tc>
        <w:tc>
          <w:tcPr>
            <w:tcW w:w="1275" w:type="dxa"/>
            <w:noWrap/>
            <w:hideMark/>
          </w:tcPr>
          <w:p w:rsidR="009D011B" w:rsidRPr="00174291" w:rsidRDefault="009D011B" w:rsidP="009D0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17429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820096" w:rsidRPr="00174291" w:rsidRDefault="00820096" w:rsidP="00820096">
      <w:pPr>
        <w:jc w:val="both"/>
        <w:rPr>
          <w:rFonts w:ascii="Times New Roman" w:hAnsi="Times New Roman"/>
          <w:sz w:val="22"/>
          <w:szCs w:val="22"/>
        </w:rPr>
      </w:pP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174291" w:rsidRDefault="00FE764C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>V …………………</w:t>
      </w:r>
      <w:proofErr w:type="gramStart"/>
      <w:r w:rsidRPr="00174291">
        <w:rPr>
          <w:rFonts w:ascii="Times New Roman" w:hAnsi="Times New Roman"/>
          <w:sz w:val="24"/>
        </w:rPr>
        <w:t>…..…</w:t>
      </w:r>
      <w:proofErr w:type="gramEnd"/>
      <w:r w:rsidRPr="00174291">
        <w:rPr>
          <w:rFonts w:ascii="Times New Roman" w:hAnsi="Times New Roman"/>
          <w:sz w:val="24"/>
        </w:rPr>
        <w:t xml:space="preserve">…… dne ………………     </w:t>
      </w: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174291" w:rsidRDefault="00FE764C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>Za společnost</w:t>
      </w:r>
    </w:p>
    <w:p w:rsidR="00820096" w:rsidRPr="00174291" w:rsidRDefault="00FE764C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 xml:space="preserve"> </w:t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174291" w:rsidRDefault="00FE764C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>Osoba oprávněná jednat jménem či za účastníka</w:t>
      </w: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>…………………………………………………….</w:t>
      </w:r>
    </w:p>
    <w:p w:rsidR="00820096" w:rsidRPr="00174291" w:rsidRDefault="00820096" w:rsidP="00820096">
      <w:pPr>
        <w:jc w:val="both"/>
        <w:rPr>
          <w:rFonts w:ascii="Times New Roman" w:hAnsi="Times New Roman"/>
          <w:sz w:val="24"/>
        </w:rPr>
      </w:pP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</w:r>
      <w:r w:rsidRPr="00174291">
        <w:rPr>
          <w:rFonts w:ascii="Times New Roman" w:hAnsi="Times New Roman"/>
          <w:sz w:val="24"/>
        </w:rPr>
        <w:tab/>
        <w:t xml:space="preserve">                </w:t>
      </w:r>
      <w:r w:rsidR="00785C9D" w:rsidRPr="00174291">
        <w:rPr>
          <w:rFonts w:ascii="Times New Roman" w:hAnsi="Times New Roman"/>
          <w:sz w:val="24"/>
        </w:rPr>
        <w:t>Titul, jméno, příjmení</w:t>
      </w:r>
      <w:r w:rsidRPr="00174291">
        <w:rPr>
          <w:rFonts w:ascii="Times New Roman" w:hAnsi="Times New Roman"/>
          <w:sz w:val="24"/>
        </w:rPr>
        <w:t>,</w:t>
      </w:r>
      <w:r w:rsidR="00785C9D" w:rsidRPr="00174291">
        <w:rPr>
          <w:rFonts w:ascii="Times New Roman" w:hAnsi="Times New Roman"/>
          <w:sz w:val="24"/>
        </w:rPr>
        <w:t xml:space="preserve"> funkce a </w:t>
      </w:r>
      <w:bookmarkStart w:id="2" w:name="_GoBack"/>
      <w:bookmarkEnd w:id="2"/>
      <w:r w:rsidRPr="00174291">
        <w:rPr>
          <w:rFonts w:ascii="Times New Roman" w:hAnsi="Times New Roman"/>
          <w:sz w:val="24"/>
        </w:rPr>
        <w:t>podpis</w:t>
      </w:r>
    </w:p>
    <w:p w:rsidR="00153162" w:rsidRPr="00174291" w:rsidRDefault="00153162" w:rsidP="00820096">
      <w:pPr>
        <w:ind w:right="278"/>
        <w:jc w:val="both"/>
        <w:rPr>
          <w:rFonts w:ascii="Times New Roman" w:hAnsi="Times New Roman"/>
          <w:sz w:val="24"/>
        </w:rPr>
      </w:pPr>
    </w:p>
    <w:p w:rsidR="00153162" w:rsidRPr="00174291" w:rsidRDefault="00153162" w:rsidP="00153162">
      <w:pPr>
        <w:ind w:right="278"/>
        <w:jc w:val="both"/>
        <w:rPr>
          <w:rFonts w:ascii="Times New Roman" w:hAnsi="Times New Roman"/>
          <w:sz w:val="22"/>
          <w:szCs w:val="22"/>
        </w:rPr>
      </w:pPr>
    </w:p>
    <w:p w:rsidR="00153162" w:rsidRPr="00174291" w:rsidRDefault="00153162" w:rsidP="00153162">
      <w:pPr>
        <w:ind w:right="278"/>
        <w:jc w:val="both"/>
        <w:rPr>
          <w:rFonts w:ascii="Times New Roman" w:hAnsi="Times New Roman"/>
          <w:sz w:val="22"/>
          <w:szCs w:val="22"/>
        </w:rPr>
      </w:pPr>
    </w:p>
    <w:p w:rsidR="00CB374F" w:rsidRPr="00174291" w:rsidRDefault="004C2749" w:rsidP="00482B98">
      <w:pPr>
        <w:rPr>
          <w:rFonts w:ascii="Times New Roman" w:hAnsi="Times New Roman"/>
          <w:sz w:val="22"/>
          <w:szCs w:val="22"/>
        </w:rPr>
      </w:pPr>
      <w:r w:rsidRPr="00174291">
        <w:rPr>
          <w:rFonts w:ascii="Times New Roman" w:hAnsi="Times New Roman"/>
          <w:sz w:val="22"/>
          <w:szCs w:val="22"/>
        </w:rPr>
        <w:t xml:space="preserve"> </w:t>
      </w:r>
    </w:p>
    <w:p w:rsidR="00482B98" w:rsidRPr="00174291" w:rsidRDefault="00482B98" w:rsidP="00482B98">
      <w:pPr>
        <w:rPr>
          <w:rFonts w:ascii="Times New Roman" w:hAnsi="Times New Roman"/>
          <w:sz w:val="22"/>
          <w:szCs w:val="22"/>
        </w:rPr>
      </w:pPr>
    </w:p>
    <w:sectPr w:rsidR="00482B98" w:rsidRPr="00174291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FAA" w:rsidRDefault="00C70FAA">
      <w:r>
        <w:separator/>
      </w:r>
    </w:p>
  </w:endnote>
  <w:endnote w:type="continuationSeparator" w:id="0">
    <w:p w:rsidR="00C70FAA" w:rsidRDefault="00C7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C4D6A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C4D6A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FAA" w:rsidRDefault="00C70FAA">
      <w:r>
        <w:separator/>
      </w:r>
    </w:p>
  </w:footnote>
  <w:footnote w:type="continuationSeparator" w:id="0">
    <w:p w:rsidR="00C70FAA" w:rsidRDefault="00C70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184C49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426B0"/>
    <w:multiLevelType w:val="hybridMultilevel"/>
    <w:tmpl w:val="7098FDEA"/>
    <w:lvl w:ilvl="0" w:tplc="F03E3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153162"/>
    <w:rsid w:val="00174291"/>
    <w:rsid w:val="00184C49"/>
    <w:rsid w:val="001B1390"/>
    <w:rsid w:val="002305E1"/>
    <w:rsid w:val="002360F7"/>
    <w:rsid w:val="00243398"/>
    <w:rsid w:val="00252DFD"/>
    <w:rsid w:val="00257087"/>
    <w:rsid w:val="00275C64"/>
    <w:rsid w:val="00283D4C"/>
    <w:rsid w:val="00284A31"/>
    <w:rsid w:val="002C45B9"/>
    <w:rsid w:val="00301E2E"/>
    <w:rsid w:val="00317B80"/>
    <w:rsid w:val="0033119B"/>
    <w:rsid w:val="00333DE8"/>
    <w:rsid w:val="003543C8"/>
    <w:rsid w:val="00390BF7"/>
    <w:rsid w:val="003E28F5"/>
    <w:rsid w:val="003E3C9B"/>
    <w:rsid w:val="00400DED"/>
    <w:rsid w:val="00455CED"/>
    <w:rsid w:val="00480EFE"/>
    <w:rsid w:val="00482B98"/>
    <w:rsid w:val="004B199B"/>
    <w:rsid w:val="004C2749"/>
    <w:rsid w:val="004D5609"/>
    <w:rsid w:val="00504936"/>
    <w:rsid w:val="00513EA2"/>
    <w:rsid w:val="00552347"/>
    <w:rsid w:val="00580933"/>
    <w:rsid w:val="005A0B0E"/>
    <w:rsid w:val="005B7231"/>
    <w:rsid w:val="005D5B16"/>
    <w:rsid w:val="005F4971"/>
    <w:rsid w:val="00605CD6"/>
    <w:rsid w:val="0063426F"/>
    <w:rsid w:val="00652CD5"/>
    <w:rsid w:val="00663F28"/>
    <w:rsid w:val="00666924"/>
    <w:rsid w:val="006801BB"/>
    <w:rsid w:val="00680E13"/>
    <w:rsid w:val="006B78CE"/>
    <w:rsid w:val="006C47B8"/>
    <w:rsid w:val="006C4D6A"/>
    <w:rsid w:val="006D219C"/>
    <w:rsid w:val="006F5245"/>
    <w:rsid w:val="00761604"/>
    <w:rsid w:val="0076247E"/>
    <w:rsid w:val="00771B4B"/>
    <w:rsid w:val="00785C9D"/>
    <w:rsid w:val="007B0270"/>
    <w:rsid w:val="007D36A3"/>
    <w:rsid w:val="00820096"/>
    <w:rsid w:val="00827DAE"/>
    <w:rsid w:val="008534FA"/>
    <w:rsid w:val="008C5BCE"/>
    <w:rsid w:val="00912E27"/>
    <w:rsid w:val="009A28BD"/>
    <w:rsid w:val="009D011B"/>
    <w:rsid w:val="009E5790"/>
    <w:rsid w:val="009E6A9A"/>
    <w:rsid w:val="00A0192F"/>
    <w:rsid w:val="00A03045"/>
    <w:rsid w:val="00AB217F"/>
    <w:rsid w:val="00AB6878"/>
    <w:rsid w:val="00AB6F7F"/>
    <w:rsid w:val="00AC242A"/>
    <w:rsid w:val="00AD4669"/>
    <w:rsid w:val="00AE5436"/>
    <w:rsid w:val="00AF39F6"/>
    <w:rsid w:val="00B132F5"/>
    <w:rsid w:val="00B168AC"/>
    <w:rsid w:val="00B32DD2"/>
    <w:rsid w:val="00B71BAB"/>
    <w:rsid w:val="00BD4FDD"/>
    <w:rsid w:val="00BE1F8C"/>
    <w:rsid w:val="00C0688C"/>
    <w:rsid w:val="00C11FA7"/>
    <w:rsid w:val="00C17B59"/>
    <w:rsid w:val="00C26186"/>
    <w:rsid w:val="00C35BCE"/>
    <w:rsid w:val="00C60CE2"/>
    <w:rsid w:val="00C70FAA"/>
    <w:rsid w:val="00C763AD"/>
    <w:rsid w:val="00CB374F"/>
    <w:rsid w:val="00CD60AD"/>
    <w:rsid w:val="00D26201"/>
    <w:rsid w:val="00D41CCB"/>
    <w:rsid w:val="00D47F67"/>
    <w:rsid w:val="00DE10C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555CD"/>
    <w:rsid w:val="00FA292B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70DF13-BB68-4DBC-96CD-9837B108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C2C8-8A70-4730-BAA5-AAB768F2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4</cp:revision>
  <dcterms:created xsi:type="dcterms:W3CDTF">2017-11-28T13:51:00Z</dcterms:created>
  <dcterms:modified xsi:type="dcterms:W3CDTF">2017-11-29T09:35:00Z</dcterms:modified>
</cp:coreProperties>
</file>